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pPr>
    </w:p>
    <w:p>
      <w:pPr>
        <w:spacing w:line="360" w:lineRule="auto"/>
      </w:pPr>
    </w:p>
    <w:p>
      <w:pPr>
        <w:spacing w:line="360" w:lineRule="auto"/>
        <w:rPr>
          <w:sz w:val="48"/>
        </w:rPr>
      </w:pPr>
    </w:p>
    <w:p>
      <w:pPr>
        <w:spacing w:line="360" w:lineRule="auto"/>
        <w:jc w:val="center"/>
        <w:rPr>
          <w:sz w:val="52"/>
        </w:rPr>
      </w:pPr>
      <w:r>
        <w:rPr>
          <w:sz w:val="52"/>
        </w:rPr>
        <w:t>建设项目环境影响报告表</w:t>
      </w:r>
    </w:p>
    <w:p>
      <w:pPr>
        <w:spacing w:line="360" w:lineRule="auto"/>
        <w:rPr>
          <w:sz w:val="32"/>
        </w:rPr>
      </w:pPr>
    </w:p>
    <w:p>
      <w:pPr>
        <w:spacing w:line="360" w:lineRule="auto"/>
        <w:rPr>
          <w:sz w:val="32"/>
        </w:rPr>
      </w:pPr>
    </w:p>
    <w:p>
      <w:pPr>
        <w:spacing w:line="360" w:lineRule="auto"/>
        <w:rPr>
          <w:sz w:val="32"/>
        </w:rPr>
      </w:pPr>
    </w:p>
    <w:p>
      <w:pPr>
        <w:spacing w:line="360" w:lineRule="auto"/>
        <w:rPr>
          <w:sz w:val="32"/>
        </w:rPr>
      </w:pPr>
    </w:p>
    <w:p>
      <w:pPr>
        <w:spacing w:line="360" w:lineRule="auto"/>
        <w:ind w:left="2520" w:leftChars="-19" w:hanging="2560" w:hangingChars="800"/>
        <w:rPr>
          <w:sz w:val="32"/>
          <w:szCs w:val="32"/>
        </w:rPr>
      </w:pPr>
      <w:r>
        <w:rPr>
          <w:sz w:val="32"/>
          <w:szCs w:val="32"/>
        </w:rPr>
        <w:t>项  目  名  称：</w:t>
      </w:r>
      <w:r>
        <w:rPr>
          <w:sz w:val="32"/>
          <w:szCs w:val="32"/>
          <w:u w:val="single"/>
        </w:rPr>
        <w:t xml:space="preserve">   </w:t>
      </w:r>
      <w:r>
        <w:rPr>
          <w:color w:val="000000"/>
          <w:sz w:val="32"/>
          <w:szCs w:val="32"/>
          <w:u w:val="single"/>
        </w:rPr>
        <w:t xml:space="preserve">苏州科博塑料制品有限公司新建年产36万个塑料桶和58万个塑料桶盖及其它塑料制品生产项目  </w:t>
      </w:r>
      <w:r>
        <w:rPr>
          <w:sz w:val="32"/>
          <w:szCs w:val="32"/>
          <w:u w:val="single"/>
        </w:rPr>
        <w:t xml:space="preserve">     </w:t>
      </w:r>
    </w:p>
    <w:p>
      <w:pPr>
        <w:spacing w:line="360" w:lineRule="auto"/>
        <w:ind w:left="1760" w:hanging="1760" w:hangingChars="550"/>
        <w:rPr>
          <w:sz w:val="32"/>
          <w:szCs w:val="32"/>
          <w:u w:val="single"/>
        </w:rPr>
      </w:pPr>
      <w:r>
        <w:rPr>
          <w:sz w:val="32"/>
          <w:szCs w:val="32"/>
        </w:rPr>
        <w:t>建设单位(盖章)：</w:t>
      </w:r>
      <w:r>
        <w:rPr>
          <w:sz w:val="32"/>
          <w:szCs w:val="32"/>
          <w:u w:val="single"/>
        </w:rPr>
        <w:t xml:space="preserve">    苏州科博塑料制品有限公司     </w:t>
      </w:r>
    </w:p>
    <w:p>
      <w:pPr>
        <w:spacing w:line="360" w:lineRule="auto"/>
        <w:rPr>
          <w:sz w:val="32"/>
        </w:rPr>
      </w:pPr>
    </w:p>
    <w:p>
      <w:pPr>
        <w:spacing w:line="360" w:lineRule="auto"/>
        <w:rPr>
          <w:sz w:val="32"/>
        </w:rPr>
      </w:pPr>
    </w:p>
    <w:p>
      <w:pPr>
        <w:spacing w:line="360" w:lineRule="auto"/>
        <w:rPr>
          <w:sz w:val="32"/>
        </w:rPr>
      </w:pPr>
    </w:p>
    <w:p>
      <w:pPr>
        <w:spacing w:line="360" w:lineRule="auto"/>
        <w:rPr>
          <w:sz w:val="32"/>
        </w:rPr>
      </w:pPr>
    </w:p>
    <w:p>
      <w:pPr>
        <w:spacing w:line="360" w:lineRule="auto"/>
        <w:rPr>
          <w:sz w:val="32"/>
        </w:rPr>
      </w:pPr>
    </w:p>
    <w:p>
      <w:pPr>
        <w:spacing w:line="360" w:lineRule="auto"/>
        <w:jc w:val="center"/>
        <w:rPr>
          <w:color w:val="000000"/>
          <w:sz w:val="36"/>
        </w:rPr>
      </w:pPr>
      <w:r>
        <w:rPr>
          <w:sz w:val="36"/>
        </w:rPr>
        <w:t>编制日期： 2019年</w:t>
      </w:r>
      <w:r>
        <w:rPr>
          <w:color w:val="000000"/>
          <w:sz w:val="36"/>
        </w:rPr>
        <w:t>4月23日</w:t>
      </w:r>
    </w:p>
    <w:p>
      <w:pPr>
        <w:spacing w:line="360" w:lineRule="auto"/>
        <w:jc w:val="center"/>
        <w:rPr>
          <w:sz w:val="36"/>
        </w:rPr>
      </w:pPr>
      <w:r>
        <w:rPr>
          <w:sz w:val="36"/>
        </w:rPr>
        <w:t>苏州科博塑料制品有限公司</w:t>
      </w:r>
    </w:p>
    <w:p>
      <w:pPr>
        <w:spacing w:line="360" w:lineRule="auto"/>
        <w:jc w:val="center"/>
        <w:rPr>
          <w:sz w:val="36"/>
          <w:szCs w:val="36"/>
        </w:rPr>
      </w:pPr>
    </w:p>
    <w:p>
      <w:pPr>
        <w:spacing w:line="360" w:lineRule="auto"/>
        <w:jc w:val="center"/>
        <w:rPr>
          <w:sz w:val="32"/>
        </w:rPr>
      </w:pPr>
    </w:p>
    <w:p>
      <w:pPr>
        <w:spacing w:line="360" w:lineRule="auto"/>
        <w:rPr>
          <w:sz w:val="32"/>
        </w:rPr>
      </w:pPr>
    </w:p>
    <w:p>
      <w:pPr>
        <w:spacing w:line="360" w:lineRule="auto"/>
        <w:jc w:val="center"/>
        <w:rPr>
          <w:sz w:val="32"/>
        </w:rPr>
      </w:pPr>
    </w:p>
    <w:p>
      <w:pPr>
        <w:spacing w:line="360" w:lineRule="auto"/>
        <w:jc w:val="center"/>
        <w:rPr>
          <w:sz w:val="28"/>
        </w:rPr>
      </w:pPr>
      <w:r>
        <w:rPr>
          <w:sz w:val="28"/>
        </w:rPr>
        <w:t>《建设项目环境影响报告表》编制说明</w:t>
      </w:r>
    </w:p>
    <w:p>
      <w:pPr>
        <w:spacing w:line="360" w:lineRule="auto"/>
        <w:rPr>
          <w:sz w:val="28"/>
        </w:rPr>
      </w:pPr>
    </w:p>
    <w:p>
      <w:pPr>
        <w:spacing w:line="360" w:lineRule="auto"/>
        <w:ind w:firstLine="480" w:firstLineChars="200"/>
        <w:rPr>
          <w:sz w:val="24"/>
        </w:rPr>
      </w:pPr>
      <w:r>
        <w:rPr>
          <w:sz w:val="24"/>
        </w:rPr>
        <w:t>《建设项目环境影响报告表》由具有从事环境影响评价工作资质的单位编制。</w:t>
      </w:r>
    </w:p>
    <w:p>
      <w:pPr>
        <w:spacing w:line="360" w:lineRule="auto"/>
        <w:ind w:firstLine="480" w:firstLineChars="200"/>
        <w:rPr>
          <w:sz w:val="24"/>
        </w:rPr>
      </w:pPr>
      <w:r>
        <w:rPr>
          <w:sz w:val="24"/>
        </w:rPr>
        <w:t>1．项目名称——指项目立项批复时的名称，应不超过30个字（两个英文字段作一个汉字）。</w:t>
      </w:r>
    </w:p>
    <w:p>
      <w:pPr>
        <w:spacing w:line="360" w:lineRule="auto"/>
        <w:ind w:firstLine="480" w:firstLineChars="200"/>
        <w:rPr>
          <w:sz w:val="24"/>
        </w:rPr>
      </w:pPr>
      <w:r>
        <w:rPr>
          <w:sz w:val="24"/>
        </w:rPr>
        <w:t>2．建设地点——指项目所在地详细地址，公路、铁路应填写起止地点。</w:t>
      </w:r>
    </w:p>
    <w:p>
      <w:pPr>
        <w:spacing w:line="360" w:lineRule="auto"/>
        <w:ind w:firstLine="480" w:firstLineChars="200"/>
        <w:rPr>
          <w:sz w:val="24"/>
        </w:rPr>
      </w:pPr>
      <w:r>
        <w:rPr>
          <w:sz w:val="24"/>
        </w:rPr>
        <w:t>3．行业类别——按国标填写。</w:t>
      </w:r>
    </w:p>
    <w:p>
      <w:pPr>
        <w:spacing w:line="360" w:lineRule="auto"/>
        <w:ind w:firstLine="480" w:firstLineChars="200"/>
        <w:rPr>
          <w:sz w:val="24"/>
        </w:rPr>
      </w:pPr>
      <w:r>
        <w:rPr>
          <w:sz w:val="24"/>
        </w:rPr>
        <w:t>4．总投资——指项目投资总额。</w:t>
      </w:r>
    </w:p>
    <w:p>
      <w:pPr>
        <w:spacing w:line="360" w:lineRule="auto"/>
        <w:ind w:firstLine="480" w:firstLineChars="200"/>
        <w:rPr>
          <w:sz w:val="24"/>
        </w:rPr>
      </w:pPr>
      <w:r>
        <w:rPr>
          <w:sz w:val="24"/>
        </w:rPr>
        <w:t>5．主要环境保护目标 —— 指项目区周围一定范围内集中居民住宅区、学校、医院、保护文物、风景名胜区、水源地和生态敏感点等，应尽可能给出保护目标、性质、规模和距厂界距离等。</w:t>
      </w:r>
    </w:p>
    <w:p>
      <w:pPr>
        <w:spacing w:line="360" w:lineRule="auto"/>
        <w:ind w:firstLine="480" w:firstLineChars="200"/>
        <w:rPr>
          <w:sz w:val="24"/>
        </w:rPr>
      </w:pPr>
      <w:r>
        <w:rPr>
          <w:sz w:val="24"/>
        </w:rPr>
        <w:t>6．结论与建议 —— 给出本项目清洁生产、达标排放和总量控制的分析结论，确定污染防治措施的有效性，说明本项目对环境造成的影响，给出建设项目环境可行性的明确结论。同时提出减少环境影响的其它建议。</w:t>
      </w:r>
    </w:p>
    <w:p>
      <w:pPr>
        <w:spacing w:line="360" w:lineRule="auto"/>
        <w:ind w:firstLine="480" w:firstLineChars="200"/>
        <w:rPr>
          <w:sz w:val="24"/>
        </w:rPr>
      </w:pPr>
      <w:r>
        <w:rPr>
          <w:sz w:val="24"/>
        </w:rPr>
        <w:t>7．预审意见——由行业主管部门填写答复意见，无主管部门项目，可不填。</w:t>
      </w:r>
    </w:p>
    <w:p>
      <w:pPr>
        <w:spacing w:line="360" w:lineRule="auto"/>
        <w:ind w:left="483" w:leftChars="230"/>
        <w:rPr>
          <w:sz w:val="24"/>
        </w:rPr>
      </w:pPr>
      <w:r>
        <w:rPr>
          <w:sz w:val="24"/>
        </w:rPr>
        <w:t>8．审批意见——由负责审批该项目的环境保护行政主管部门批复。</w:t>
      </w:r>
    </w:p>
    <w:p>
      <w:pPr>
        <w:spacing w:line="360" w:lineRule="auto"/>
        <w:rPr>
          <w:sz w:val="24"/>
        </w:rPr>
      </w:pPr>
    </w:p>
    <w:p>
      <w:pPr>
        <w:spacing w:line="360" w:lineRule="auto"/>
        <w:rPr>
          <w:sz w:val="32"/>
        </w:rPr>
        <w:sectPr>
          <w:footerReference r:id="rId3" w:type="even"/>
          <w:pgSz w:w="11906" w:h="16838"/>
          <w:pgMar w:top="1440" w:right="2408" w:bottom="1440" w:left="1800" w:header="851" w:footer="992" w:gutter="0"/>
          <w:pgNumType w:start="0"/>
          <w:cols w:space="720" w:num="1"/>
          <w:titlePg/>
          <w:docGrid w:type="lines" w:linePitch="312" w:charSpace="0"/>
        </w:sectPr>
      </w:pPr>
    </w:p>
    <w:p>
      <w:pPr>
        <w:pStyle w:val="2"/>
        <w:ind w:firstLine="281" w:firstLineChars="100"/>
        <w:rPr>
          <w:rFonts w:eastAsia="宋体"/>
        </w:rPr>
      </w:pPr>
      <w:r>
        <w:rPr>
          <w:rFonts w:eastAsia="宋体"/>
        </w:rPr>
        <w:t>一、建设项目基本情况</w:t>
      </w:r>
    </w:p>
    <w:tbl>
      <w:tblPr>
        <w:tblStyle w:val="35"/>
        <w:tblW w:w="88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8"/>
        <w:gridCol w:w="1559"/>
        <w:gridCol w:w="527"/>
        <w:gridCol w:w="231"/>
        <w:gridCol w:w="571"/>
        <w:gridCol w:w="139"/>
        <w:gridCol w:w="1011"/>
        <w:gridCol w:w="341"/>
        <w:gridCol w:w="461"/>
        <w:gridCol w:w="749"/>
        <w:gridCol w:w="28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jc w:val="center"/>
              <w:rPr>
                <w:color w:val="000000"/>
                <w:sz w:val="24"/>
                <w:szCs w:val="24"/>
              </w:rPr>
            </w:pPr>
            <w:r>
              <w:rPr>
                <w:color w:val="000000"/>
                <w:sz w:val="24"/>
                <w:szCs w:val="24"/>
              </w:rPr>
              <w:t>项目名称</w:t>
            </w:r>
          </w:p>
        </w:tc>
        <w:tc>
          <w:tcPr>
            <w:tcW w:w="7171" w:type="dxa"/>
            <w:gridSpan w:val="11"/>
            <w:vAlign w:val="center"/>
          </w:tcPr>
          <w:p>
            <w:pPr>
              <w:rPr>
                <w:color w:val="000000"/>
                <w:sz w:val="24"/>
                <w:szCs w:val="24"/>
              </w:rPr>
            </w:pPr>
            <w:r>
              <w:rPr>
                <w:color w:val="000000"/>
                <w:sz w:val="24"/>
                <w:szCs w:val="24"/>
              </w:rPr>
              <w:t>苏州科博塑料制品有限公司新建年产36万个塑料桶和58万个塑料桶盖及其它塑料制品生产项目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jc w:val="center"/>
              <w:rPr>
                <w:color w:val="000000"/>
                <w:sz w:val="24"/>
                <w:szCs w:val="24"/>
              </w:rPr>
            </w:pPr>
            <w:r>
              <w:rPr>
                <w:color w:val="000000"/>
                <w:sz w:val="24"/>
                <w:szCs w:val="24"/>
              </w:rPr>
              <w:t>建设单位</w:t>
            </w:r>
          </w:p>
        </w:tc>
        <w:tc>
          <w:tcPr>
            <w:tcW w:w="7171" w:type="dxa"/>
            <w:gridSpan w:val="11"/>
            <w:vAlign w:val="center"/>
          </w:tcPr>
          <w:p>
            <w:pPr>
              <w:rPr>
                <w:color w:val="000000"/>
                <w:sz w:val="24"/>
                <w:szCs w:val="24"/>
              </w:rPr>
            </w:pPr>
            <w:r>
              <w:rPr>
                <w:color w:val="000000"/>
                <w:sz w:val="24"/>
                <w:szCs w:val="24"/>
              </w:rPr>
              <w:t>苏州科博塑料制品有限公司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jc w:val="center"/>
              <w:rPr>
                <w:color w:val="000000"/>
                <w:sz w:val="24"/>
                <w:szCs w:val="24"/>
              </w:rPr>
            </w:pPr>
            <w:r>
              <w:rPr>
                <w:color w:val="000000"/>
                <w:sz w:val="24"/>
                <w:szCs w:val="24"/>
              </w:rPr>
              <w:t>法人代表</w:t>
            </w:r>
          </w:p>
        </w:tc>
        <w:tc>
          <w:tcPr>
            <w:tcW w:w="2888" w:type="dxa"/>
            <w:gridSpan w:val="4"/>
            <w:vAlign w:val="center"/>
          </w:tcPr>
          <w:p>
            <w:pPr>
              <w:pStyle w:val="74"/>
              <w:rPr>
                <w:rFonts w:ascii="Times New Roman" w:hAnsi="Times New Roman" w:eastAsia="宋体"/>
                <w:color w:val="000000"/>
                <w:kern w:val="2"/>
                <w:szCs w:val="24"/>
              </w:rPr>
            </w:pPr>
            <w:r>
              <w:rPr>
                <w:rFonts w:ascii="Times New Roman" w:hAnsi="Times New Roman" w:eastAsia="宋体"/>
                <w:color w:val="000000"/>
                <w:kern w:val="2"/>
                <w:szCs w:val="24"/>
              </w:rPr>
              <w:t>唐晓宁</w:t>
            </w:r>
          </w:p>
        </w:tc>
        <w:tc>
          <w:tcPr>
            <w:tcW w:w="1150" w:type="dxa"/>
            <w:gridSpan w:val="2"/>
            <w:vAlign w:val="center"/>
          </w:tcPr>
          <w:p>
            <w:pPr>
              <w:jc w:val="center"/>
              <w:rPr>
                <w:color w:val="000000"/>
                <w:sz w:val="24"/>
                <w:szCs w:val="24"/>
              </w:rPr>
            </w:pPr>
            <w:r>
              <w:rPr>
                <w:color w:val="000000"/>
                <w:sz w:val="24"/>
                <w:szCs w:val="24"/>
              </w:rPr>
              <w:t>联系人</w:t>
            </w:r>
          </w:p>
        </w:tc>
        <w:tc>
          <w:tcPr>
            <w:tcW w:w="3133" w:type="dxa"/>
            <w:gridSpan w:val="5"/>
            <w:vAlign w:val="center"/>
          </w:tcPr>
          <w:p>
            <w:pPr>
              <w:jc w:val="center"/>
              <w:rPr>
                <w:rFonts w:hint="default" w:eastAsia="宋体"/>
                <w:color w:val="000000"/>
                <w:sz w:val="24"/>
                <w:szCs w:val="24"/>
                <w:lang w:val="en-US" w:eastAsia="zh-CN"/>
              </w:rPr>
            </w:pPr>
            <w:r>
              <w:rPr>
                <w:rFonts w:hint="eastAsia"/>
                <w:color w:val="00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jc w:val="center"/>
              <w:rPr>
                <w:color w:val="000000"/>
                <w:sz w:val="24"/>
                <w:szCs w:val="24"/>
              </w:rPr>
            </w:pPr>
            <w:r>
              <w:rPr>
                <w:color w:val="000000"/>
                <w:sz w:val="24"/>
                <w:szCs w:val="24"/>
              </w:rPr>
              <w:t>通讯地址</w:t>
            </w:r>
          </w:p>
        </w:tc>
        <w:tc>
          <w:tcPr>
            <w:tcW w:w="7171" w:type="dxa"/>
            <w:gridSpan w:val="11"/>
            <w:vAlign w:val="center"/>
          </w:tcPr>
          <w:p>
            <w:pPr>
              <w:rPr>
                <w:color w:val="000000"/>
                <w:sz w:val="24"/>
                <w:szCs w:val="24"/>
              </w:rPr>
            </w:pPr>
            <w:r>
              <w:rPr>
                <w:color w:val="000000"/>
                <w:sz w:val="24"/>
                <w:szCs w:val="24"/>
              </w:rPr>
              <w:t>太仓市浮桥镇浏家港中燕民营工业园银港路3号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jc w:val="center"/>
              <w:rPr>
                <w:color w:val="000000"/>
                <w:sz w:val="24"/>
                <w:szCs w:val="24"/>
              </w:rPr>
            </w:pPr>
            <w:r>
              <w:rPr>
                <w:color w:val="000000"/>
                <w:sz w:val="24"/>
                <w:szCs w:val="24"/>
              </w:rPr>
              <w:t>联系电话</w:t>
            </w:r>
          </w:p>
        </w:tc>
        <w:tc>
          <w:tcPr>
            <w:tcW w:w="2086" w:type="dxa"/>
            <w:gridSpan w:val="2"/>
            <w:vAlign w:val="center"/>
          </w:tcPr>
          <w:p>
            <w:pPr>
              <w:jc w:val="center"/>
              <w:rPr>
                <w:rFonts w:hint="default" w:eastAsia="宋体"/>
                <w:color w:val="000000"/>
                <w:sz w:val="24"/>
                <w:szCs w:val="24"/>
                <w:lang w:val="en-US" w:eastAsia="zh-CN"/>
              </w:rPr>
            </w:pPr>
            <w:r>
              <w:rPr>
                <w:rFonts w:hint="eastAsia"/>
                <w:color w:val="000000"/>
                <w:sz w:val="24"/>
                <w:szCs w:val="24"/>
                <w:lang w:val="en-US" w:eastAsia="zh-CN"/>
              </w:rPr>
              <w:t>****</w:t>
            </w:r>
          </w:p>
        </w:tc>
        <w:tc>
          <w:tcPr>
            <w:tcW w:w="802" w:type="dxa"/>
            <w:gridSpan w:val="2"/>
            <w:vAlign w:val="center"/>
          </w:tcPr>
          <w:p>
            <w:pPr>
              <w:jc w:val="center"/>
              <w:rPr>
                <w:color w:val="000000"/>
                <w:sz w:val="24"/>
                <w:szCs w:val="24"/>
              </w:rPr>
            </w:pPr>
            <w:r>
              <w:rPr>
                <w:color w:val="000000"/>
                <w:sz w:val="24"/>
                <w:szCs w:val="24"/>
              </w:rPr>
              <w:t>传真</w:t>
            </w:r>
          </w:p>
        </w:tc>
        <w:tc>
          <w:tcPr>
            <w:tcW w:w="1150" w:type="dxa"/>
            <w:gridSpan w:val="2"/>
            <w:vAlign w:val="center"/>
          </w:tcPr>
          <w:p>
            <w:pPr>
              <w:jc w:val="center"/>
              <w:rPr>
                <w:color w:val="000000"/>
                <w:sz w:val="24"/>
                <w:szCs w:val="24"/>
              </w:rPr>
            </w:pPr>
            <w:r>
              <w:rPr>
                <w:color w:val="000000"/>
                <w:sz w:val="24"/>
                <w:szCs w:val="24"/>
              </w:rPr>
              <w:t>--</w:t>
            </w:r>
          </w:p>
        </w:tc>
        <w:tc>
          <w:tcPr>
            <w:tcW w:w="1551" w:type="dxa"/>
            <w:gridSpan w:val="3"/>
            <w:vAlign w:val="center"/>
          </w:tcPr>
          <w:p>
            <w:pPr>
              <w:jc w:val="center"/>
              <w:rPr>
                <w:color w:val="000000"/>
                <w:sz w:val="24"/>
                <w:szCs w:val="24"/>
              </w:rPr>
            </w:pPr>
            <w:r>
              <w:rPr>
                <w:color w:val="000000"/>
                <w:sz w:val="24"/>
                <w:szCs w:val="24"/>
              </w:rPr>
              <w:t>邮政编码</w:t>
            </w:r>
          </w:p>
        </w:tc>
        <w:tc>
          <w:tcPr>
            <w:tcW w:w="1582" w:type="dxa"/>
            <w:gridSpan w:val="2"/>
            <w:vAlign w:val="center"/>
          </w:tcPr>
          <w:p>
            <w:pPr>
              <w:jc w:val="center"/>
              <w:rPr>
                <w:color w:val="000000"/>
                <w:sz w:val="24"/>
                <w:szCs w:val="24"/>
              </w:rPr>
            </w:pPr>
            <w:r>
              <w:rPr>
                <w:color w:val="000000"/>
                <w:sz w:val="24"/>
                <w:szCs w:val="24"/>
              </w:rPr>
              <w:t>215313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jc w:val="center"/>
              <w:rPr>
                <w:color w:val="000000"/>
                <w:sz w:val="24"/>
                <w:szCs w:val="24"/>
              </w:rPr>
            </w:pPr>
            <w:r>
              <w:rPr>
                <w:color w:val="000000"/>
                <w:sz w:val="24"/>
                <w:szCs w:val="24"/>
              </w:rPr>
              <w:t>建设地点</w:t>
            </w:r>
          </w:p>
        </w:tc>
        <w:tc>
          <w:tcPr>
            <w:tcW w:w="7171" w:type="dxa"/>
            <w:gridSpan w:val="11"/>
            <w:vAlign w:val="center"/>
          </w:tcPr>
          <w:p>
            <w:pPr>
              <w:rPr>
                <w:color w:val="000000"/>
                <w:sz w:val="24"/>
                <w:szCs w:val="24"/>
              </w:rPr>
            </w:pPr>
            <w:r>
              <w:rPr>
                <w:color w:val="000000"/>
                <w:sz w:val="24"/>
                <w:szCs w:val="24"/>
              </w:rPr>
              <w:t>太仓市浮桥镇浏家港中燕民营工业园银港路3号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jc w:val="center"/>
        </w:trPr>
        <w:tc>
          <w:tcPr>
            <w:tcW w:w="1695" w:type="dxa"/>
            <w:gridSpan w:val="2"/>
            <w:vAlign w:val="center"/>
          </w:tcPr>
          <w:p>
            <w:pPr>
              <w:jc w:val="center"/>
              <w:rPr>
                <w:color w:val="000000"/>
                <w:sz w:val="24"/>
                <w:szCs w:val="24"/>
              </w:rPr>
            </w:pPr>
            <w:r>
              <w:rPr>
                <w:color w:val="000000"/>
                <w:sz w:val="24"/>
                <w:szCs w:val="24"/>
              </w:rPr>
              <w:t>立项审批部门</w:t>
            </w:r>
          </w:p>
        </w:tc>
        <w:tc>
          <w:tcPr>
            <w:tcW w:w="3027" w:type="dxa"/>
            <w:gridSpan w:val="5"/>
            <w:vAlign w:val="center"/>
          </w:tcPr>
          <w:p>
            <w:pPr>
              <w:jc w:val="center"/>
              <w:rPr>
                <w:color w:val="000000"/>
                <w:sz w:val="24"/>
                <w:szCs w:val="24"/>
              </w:rPr>
            </w:pPr>
            <w:r>
              <w:rPr>
                <w:color w:val="000000"/>
                <w:sz w:val="24"/>
                <w:szCs w:val="24"/>
              </w:rPr>
              <w:t>太仓港经济技术开发区管理委员会</w:t>
            </w:r>
          </w:p>
        </w:tc>
        <w:tc>
          <w:tcPr>
            <w:tcW w:w="1352" w:type="dxa"/>
            <w:gridSpan w:val="2"/>
            <w:vAlign w:val="center"/>
          </w:tcPr>
          <w:p>
            <w:pPr>
              <w:jc w:val="center"/>
              <w:rPr>
                <w:color w:val="000000"/>
                <w:sz w:val="24"/>
                <w:szCs w:val="24"/>
              </w:rPr>
            </w:pPr>
            <w:r>
              <w:rPr>
                <w:color w:val="000000"/>
                <w:sz w:val="24"/>
                <w:szCs w:val="24"/>
              </w:rPr>
              <w:t>批准文号</w:t>
            </w:r>
          </w:p>
        </w:tc>
        <w:tc>
          <w:tcPr>
            <w:tcW w:w="2792" w:type="dxa"/>
            <w:gridSpan w:val="4"/>
            <w:vAlign w:val="center"/>
          </w:tcPr>
          <w:p>
            <w:pPr>
              <w:jc w:val="center"/>
              <w:rPr>
                <w:color w:val="000000"/>
                <w:sz w:val="24"/>
                <w:szCs w:val="24"/>
              </w:rPr>
            </w:pPr>
            <w:r>
              <w:rPr>
                <w:color w:val="000000"/>
                <w:sz w:val="24"/>
                <w:szCs w:val="24"/>
              </w:rPr>
              <w:t>太港管备[2019]22号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jc w:val="center"/>
              <w:rPr>
                <w:color w:val="000000"/>
                <w:sz w:val="24"/>
                <w:szCs w:val="24"/>
              </w:rPr>
            </w:pPr>
            <w:r>
              <w:rPr>
                <w:color w:val="000000"/>
                <w:sz w:val="24"/>
                <w:szCs w:val="24"/>
              </w:rPr>
              <w:t>建设性质</w:t>
            </w:r>
          </w:p>
        </w:tc>
        <w:tc>
          <w:tcPr>
            <w:tcW w:w="3027" w:type="dxa"/>
            <w:gridSpan w:val="5"/>
            <w:vAlign w:val="center"/>
          </w:tcPr>
          <w:p>
            <w:pPr>
              <w:jc w:val="center"/>
              <w:rPr>
                <w:color w:val="000000"/>
                <w:sz w:val="24"/>
                <w:szCs w:val="24"/>
              </w:rPr>
            </w:pPr>
            <w:r>
              <w:rPr>
                <w:color w:val="000000"/>
                <w:sz w:val="24"/>
                <w:szCs w:val="24"/>
              </w:rPr>
              <w:t>新建</w:t>
            </w:r>
          </w:p>
        </w:tc>
        <w:tc>
          <w:tcPr>
            <w:tcW w:w="1352" w:type="dxa"/>
            <w:gridSpan w:val="2"/>
            <w:vAlign w:val="center"/>
          </w:tcPr>
          <w:p>
            <w:pPr>
              <w:jc w:val="center"/>
              <w:rPr>
                <w:color w:val="000000"/>
                <w:sz w:val="24"/>
                <w:szCs w:val="24"/>
              </w:rPr>
            </w:pPr>
            <w:r>
              <w:rPr>
                <w:color w:val="000000"/>
                <w:sz w:val="24"/>
                <w:szCs w:val="24"/>
              </w:rPr>
              <w:t>行业类别</w:t>
            </w:r>
          </w:p>
          <w:p>
            <w:pPr>
              <w:jc w:val="center"/>
              <w:rPr>
                <w:color w:val="000000"/>
                <w:sz w:val="24"/>
                <w:szCs w:val="24"/>
              </w:rPr>
            </w:pPr>
            <w:r>
              <w:rPr>
                <w:color w:val="000000"/>
                <w:sz w:val="24"/>
                <w:szCs w:val="24"/>
              </w:rPr>
              <w:t>及代码</w:t>
            </w:r>
          </w:p>
        </w:tc>
        <w:tc>
          <w:tcPr>
            <w:tcW w:w="2792" w:type="dxa"/>
            <w:gridSpan w:val="4"/>
            <w:tcBorders>
              <w:bottom w:val="single" w:color="auto" w:sz="4" w:space="0"/>
            </w:tcBorders>
            <w:vAlign w:val="center"/>
          </w:tcPr>
          <w:p>
            <w:pPr>
              <w:jc w:val="center"/>
              <w:rPr>
                <w:color w:val="000000"/>
                <w:sz w:val="24"/>
                <w:szCs w:val="24"/>
              </w:rPr>
            </w:pPr>
            <w:r>
              <w:rPr>
                <w:color w:val="000000"/>
                <w:sz w:val="24"/>
                <w:szCs w:val="24"/>
              </w:rPr>
              <w:t>C2926塑料包装箱及容器制造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rPr>
                <w:color w:val="000000"/>
                <w:sz w:val="24"/>
                <w:szCs w:val="24"/>
              </w:rPr>
            </w:pPr>
            <w:r>
              <w:rPr>
                <w:color w:val="000000"/>
                <w:sz w:val="24"/>
                <w:szCs w:val="24"/>
              </w:rPr>
              <w:t>占地面积（平方米）</w:t>
            </w:r>
          </w:p>
        </w:tc>
        <w:tc>
          <w:tcPr>
            <w:tcW w:w="3027" w:type="dxa"/>
            <w:gridSpan w:val="5"/>
            <w:vAlign w:val="center"/>
          </w:tcPr>
          <w:p>
            <w:pPr>
              <w:jc w:val="center"/>
              <w:rPr>
                <w:color w:val="000000"/>
                <w:sz w:val="24"/>
                <w:szCs w:val="24"/>
              </w:rPr>
            </w:pPr>
            <w:r>
              <w:rPr>
                <w:color w:val="000000"/>
                <w:sz w:val="24"/>
                <w:szCs w:val="24"/>
              </w:rPr>
              <w:t>720</w:t>
            </w:r>
          </w:p>
        </w:tc>
        <w:tc>
          <w:tcPr>
            <w:tcW w:w="1352" w:type="dxa"/>
            <w:gridSpan w:val="2"/>
            <w:vAlign w:val="center"/>
          </w:tcPr>
          <w:p>
            <w:pPr>
              <w:jc w:val="center"/>
              <w:rPr>
                <w:color w:val="000000"/>
                <w:sz w:val="24"/>
                <w:szCs w:val="24"/>
              </w:rPr>
            </w:pPr>
            <w:r>
              <w:rPr>
                <w:color w:val="000000"/>
                <w:sz w:val="24"/>
                <w:szCs w:val="24"/>
              </w:rPr>
              <w:t>绿化面积</w:t>
            </w:r>
          </w:p>
          <w:p>
            <w:pPr>
              <w:jc w:val="center"/>
              <w:rPr>
                <w:color w:val="000000"/>
                <w:sz w:val="24"/>
                <w:szCs w:val="24"/>
              </w:rPr>
            </w:pPr>
            <w:r>
              <w:rPr>
                <w:color w:val="000000"/>
                <w:sz w:val="24"/>
                <w:szCs w:val="24"/>
              </w:rPr>
              <w:t>（平方米）</w:t>
            </w:r>
          </w:p>
        </w:tc>
        <w:tc>
          <w:tcPr>
            <w:tcW w:w="2792" w:type="dxa"/>
            <w:gridSpan w:val="4"/>
            <w:tcBorders>
              <w:bottom w:val="single" w:color="auto" w:sz="4" w:space="0"/>
            </w:tcBorders>
            <w:vAlign w:val="center"/>
          </w:tcPr>
          <w:p>
            <w:pPr>
              <w:jc w:val="center"/>
              <w:rPr>
                <w:color w:val="000000"/>
                <w:sz w:val="24"/>
                <w:szCs w:val="24"/>
              </w:rPr>
            </w:pPr>
            <w:r>
              <w:rPr>
                <w:color w:val="000000"/>
                <w:sz w:val="24"/>
                <w:szCs w:val="24"/>
              </w:rPr>
              <w:t>依托租赁方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vAlign w:val="center"/>
          </w:tcPr>
          <w:p>
            <w:pPr>
              <w:jc w:val="center"/>
              <w:rPr>
                <w:color w:val="000000"/>
                <w:sz w:val="24"/>
                <w:szCs w:val="24"/>
              </w:rPr>
            </w:pPr>
            <w:r>
              <w:rPr>
                <w:color w:val="000000"/>
                <w:sz w:val="24"/>
                <w:szCs w:val="24"/>
              </w:rPr>
              <w:t>总投资（万元）</w:t>
            </w:r>
          </w:p>
        </w:tc>
        <w:tc>
          <w:tcPr>
            <w:tcW w:w="1559" w:type="dxa"/>
            <w:vAlign w:val="center"/>
          </w:tcPr>
          <w:p>
            <w:pPr>
              <w:jc w:val="center"/>
              <w:rPr>
                <w:color w:val="000000"/>
                <w:sz w:val="24"/>
                <w:szCs w:val="24"/>
                <w:highlight w:val="yellow"/>
              </w:rPr>
            </w:pPr>
            <w:r>
              <w:rPr>
                <w:color w:val="000000"/>
                <w:sz w:val="24"/>
                <w:szCs w:val="24"/>
              </w:rPr>
              <w:t>800</w:t>
            </w:r>
          </w:p>
        </w:tc>
        <w:tc>
          <w:tcPr>
            <w:tcW w:w="1468" w:type="dxa"/>
            <w:gridSpan w:val="4"/>
            <w:vAlign w:val="center"/>
          </w:tcPr>
          <w:p>
            <w:pPr>
              <w:jc w:val="center"/>
              <w:rPr>
                <w:color w:val="000000"/>
                <w:sz w:val="24"/>
                <w:szCs w:val="24"/>
              </w:rPr>
            </w:pPr>
            <w:r>
              <w:rPr>
                <w:color w:val="000000"/>
                <w:sz w:val="24"/>
                <w:szCs w:val="24"/>
              </w:rPr>
              <w:t>其中：环保</w:t>
            </w:r>
          </w:p>
          <w:p>
            <w:pPr>
              <w:pStyle w:val="74"/>
              <w:rPr>
                <w:rFonts w:ascii="Times New Roman" w:hAnsi="Times New Roman" w:eastAsia="宋体"/>
                <w:color w:val="000000"/>
                <w:kern w:val="2"/>
                <w:szCs w:val="24"/>
              </w:rPr>
            </w:pPr>
            <w:r>
              <w:rPr>
                <w:rFonts w:ascii="Times New Roman" w:hAnsi="Times New Roman" w:eastAsia="宋体"/>
                <w:color w:val="000000"/>
                <w:kern w:val="2"/>
                <w:szCs w:val="24"/>
              </w:rPr>
              <w:t>投资（万元）</w:t>
            </w:r>
          </w:p>
        </w:tc>
        <w:tc>
          <w:tcPr>
            <w:tcW w:w="1352" w:type="dxa"/>
            <w:gridSpan w:val="2"/>
            <w:vAlign w:val="center"/>
          </w:tcPr>
          <w:p>
            <w:pPr>
              <w:jc w:val="center"/>
              <w:rPr>
                <w:color w:val="000000"/>
                <w:sz w:val="24"/>
                <w:szCs w:val="24"/>
                <w:highlight w:val="red"/>
              </w:rPr>
            </w:pPr>
            <w:r>
              <w:rPr>
                <w:color w:val="000000"/>
                <w:sz w:val="24"/>
                <w:szCs w:val="24"/>
              </w:rPr>
              <w:t>20</w:t>
            </w:r>
          </w:p>
        </w:tc>
        <w:tc>
          <w:tcPr>
            <w:tcW w:w="1496" w:type="dxa"/>
            <w:gridSpan w:val="3"/>
            <w:vAlign w:val="center"/>
          </w:tcPr>
          <w:p>
            <w:pPr>
              <w:jc w:val="center"/>
              <w:rPr>
                <w:color w:val="000000"/>
                <w:sz w:val="24"/>
                <w:szCs w:val="24"/>
              </w:rPr>
            </w:pPr>
            <w:r>
              <w:rPr>
                <w:color w:val="000000"/>
                <w:sz w:val="24"/>
                <w:szCs w:val="24"/>
              </w:rPr>
              <w:t>环保投资占总投资比例（%）</w:t>
            </w:r>
          </w:p>
        </w:tc>
        <w:tc>
          <w:tcPr>
            <w:tcW w:w="1296" w:type="dxa"/>
            <w:tcBorders>
              <w:bottom w:val="single" w:color="auto" w:sz="4" w:space="0"/>
            </w:tcBorders>
            <w:vAlign w:val="center"/>
          </w:tcPr>
          <w:p>
            <w:pPr>
              <w:jc w:val="center"/>
              <w:rPr>
                <w:color w:val="000000"/>
                <w:sz w:val="24"/>
                <w:szCs w:val="24"/>
              </w:rPr>
            </w:pPr>
            <w:r>
              <w:rPr>
                <w:rFonts w:hint="eastAsia"/>
                <w:color w:val="000000"/>
                <w:sz w:val="24"/>
                <w:szCs w:val="24"/>
              </w:rPr>
              <w:t>2.5</w:t>
            </w:r>
            <w:r>
              <w:rPr>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95" w:type="dxa"/>
            <w:gridSpan w:val="2"/>
            <w:tcBorders>
              <w:bottom w:val="nil"/>
            </w:tcBorders>
            <w:vAlign w:val="center"/>
          </w:tcPr>
          <w:p>
            <w:pPr>
              <w:jc w:val="center"/>
              <w:rPr>
                <w:color w:val="000000"/>
                <w:sz w:val="24"/>
                <w:szCs w:val="24"/>
              </w:rPr>
            </w:pPr>
            <w:r>
              <w:rPr>
                <w:color w:val="000000"/>
                <w:sz w:val="24"/>
                <w:szCs w:val="24"/>
              </w:rPr>
              <w:t>评价经费</w:t>
            </w:r>
          </w:p>
          <w:p>
            <w:pPr>
              <w:jc w:val="center"/>
              <w:rPr>
                <w:color w:val="000000"/>
                <w:sz w:val="24"/>
                <w:szCs w:val="24"/>
              </w:rPr>
            </w:pPr>
            <w:r>
              <w:rPr>
                <w:color w:val="000000"/>
                <w:sz w:val="24"/>
                <w:szCs w:val="24"/>
              </w:rPr>
              <w:t>（万元）</w:t>
            </w:r>
          </w:p>
        </w:tc>
        <w:tc>
          <w:tcPr>
            <w:tcW w:w="3027" w:type="dxa"/>
            <w:gridSpan w:val="5"/>
            <w:tcBorders>
              <w:bottom w:val="nil"/>
            </w:tcBorders>
            <w:vAlign w:val="center"/>
          </w:tcPr>
          <w:p>
            <w:pPr>
              <w:pStyle w:val="74"/>
              <w:rPr>
                <w:rFonts w:ascii="Times New Roman" w:hAnsi="Times New Roman" w:eastAsia="宋体"/>
                <w:color w:val="000000"/>
                <w:kern w:val="2"/>
                <w:szCs w:val="24"/>
              </w:rPr>
            </w:pPr>
            <w:r>
              <w:rPr>
                <w:rFonts w:ascii="Times New Roman" w:hAnsi="Times New Roman" w:eastAsia="宋体"/>
                <w:color w:val="000000"/>
                <w:kern w:val="2"/>
                <w:szCs w:val="24"/>
              </w:rPr>
              <w:t>-</w:t>
            </w:r>
          </w:p>
        </w:tc>
        <w:tc>
          <w:tcPr>
            <w:tcW w:w="1352" w:type="dxa"/>
            <w:gridSpan w:val="2"/>
            <w:tcBorders>
              <w:bottom w:val="nil"/>
            </w:tcBorders>
            <w:vAlign w:val="center"/>
          </w:tcPr>
          <w:p>
            <w:pPr>
              <w:jc w:val="center"/>
              <w:rPr>
                <w:color w:val="000000"/>
                <w:sz w:val="24"/>
                <w:szCs w:val="24"/>
              </w:rPr>
            </w:pPr>
            <w:r>
              <w:rPr>
                <w:color w:val="000000"/>
                <w:sz w:val="24"/>
                <w:szCs w:val="24"/>
              </w:rPr>
              <w:t>预期投产日期</w:t>
            </w:r>
          </w:p>
        </w:tc>
        <w:tc>
          <w:tcPr>
            <w:tcW w:w="2792" w:type="dxa"/>
            <w:gridSpan w:val="4"/>
            <w:tcBorders>
              <w:bottom w:val="nil"/>
            </w:tcBorders>
            <w:vAlign w:val="center"/>
          </w:tcPr>
          <w:p>
            <w:pPr>
              <w:jc w:val="center"/>
              <w:rPr>
                <w:color w:val="000000"/>
                <w:sz w:val="24"/>
                <w:szCs w:val="24"/>
              </w:rPr>
            </w:pPr>
            <w:r>
              <w:rPr>
                <w:color w:val="000000"/>
                <w:sz w:val="24"/>
                <w:szCs w:val="24"/>
              </w:rPr>
              <w:t>2019年7月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jc w:val="center"/>
        </w:trPr>
        <w:tc>
          <w:tcPr>
            <w:tcW w:w="8866" w:type="dxa"/>
            <w:gridSpan w:val="13"/>
            <w:tcBorders>
              <w:top w:val="single" w:color="000000" w:sz="4" w:space="0"/>
              <w:left w:val="single" w:color="000000" w:sz="4" w:space="0"/>
              <w:bottom w:val="single" w:color="000000" w:sz="4" w:space="0"/>
              <w:right w:val="single" w:color="000000" w:sz="4" w:space="0"/>
            </w:tcBorders>
          </w:tcPr>
          <w:p>
            <w:pPr>
              <w:rPr>
                <w:b/>
                <w:bCs/>
                <w:sz w:val="24"/>
                <w:szCs w:val="24"/>
              </w:rPr>
            </w:pPr>
            <w:r>
              <w:rPr>
                <w:b/>
                <w:bCs/>
                <w:sz w:val="24"/>
                <w:szCs w:val="24"/>
              </w:rPr>
              <w:t>原辅材料（包括名称、用量）及主要设施规格、数量（包括锅炉、发电机等）：</w:t>
            </w:r>
          </w:p>
          <w:p>
            <w:pPr>
              <w:rPr>
                <w:sz w:val="24"/>
                <w:szCs w:val="24"/>
              </w:rPr>
            </w:pPr>
          </w:p>
          <w:p>
            <w:pPr>
              <w:ind w:firstLine="480" w:firstLineChars="200"/>
              <w:rPr>
                <w:sz w:val="24"/>
                <w:szCs w:val="24"/>
              </w:rPr>
            </w:pPr>
            <w:r>
              <w:rPr>
                <w:sz w:val="24"/>
                <w:szCs w:val="24"/>
              </w:rPr>
              <w:t>详见第2页“原辅材料及主要设备”。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866" w:type="dxa"/>
            <w:gridSpan w:val="13"/>
            <w:tcBorders>
              <w:top w:val="nil"/>
            </w:tcBorders>
            <w:vAlign w:val="center"/>
          </w:tcPr>
          <w:p>
            <w:pPr>
              <w:rPr>
                <w:b/>
                <w:bCs/>
                <w:sz w:val="24"/>
                <w:szCs w:val="24"/>
              </w:rPr>
            </w:pPr>
            <w:r>
              <w:rPr>
                <w:b/>
                <w:bCs/>
                <w:sz w:val="24"/>
                <w:szCs w:val="24"/>
              </w:rPr>
              <w:t>水及能源消耗量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77" w:type="dxa"/>
            <w:vAlign w:val="center"/>
          </w:tcPr>
          <w:p>
            <w:pPr>
              <w:pStyle w:val="74"/>
              <w:rPr>
                <w:rFonts w:ascii="Times New Roman" w:hAnsi="Times New Roman" w:eastAsia="宋体"/>
                <w:kern w:val="2"/>
                <w:szCs w:val="24"/>
              </w:rPr>
            </w:pPr>
            <w:r>
              <w:rPr>
                <w:rFonts w:ascii="Times New Roman" w:hAnsi="Times New Roman" w:eastAsia="宋体"/>
                <w:kern w:val="2"/>
                <w:szCs w:val="24"/>
              </w:rPr>
              <w:t>名称</w:t>
            </w:r>
          </w:p>
        </w:tc>
        <w:tc>
          <w:tcPr>
            <w:tcW w:w="2335" w:type="dxa"/>
            <w:gridSpan w:val="4"/>
            <w:vAlign w:val="center"/>
          </w:tcPr>
          <w:p>
            <w:pPr>
              <w:pStyle w:val="74"/>
              <w:rPr>
                <w:rFonts w:ascii="Times New Roman" w:hAnsi="Times New Roman" w:eastAsia="宋体"/>
                <w:kern w:val="2"/>
                <w:szCs w:val="24"/>
              </w:rPr>
            </w:pPr>
            <w:r>
              <w:rPr>
                <w:rFonts w:ascii="Times New Roman" w:hAnsi="Times New Roman" w:eastAsia="宋体"/>
                <w:kern w:val="2"/>
                <w:szCs w:val="24"/>
              </w:rPr>
              <w:t>消耗量</w:t>
            </w:r>
          </w:p>
        </w:tc>
        <w:tc>
          <w:tcPr>
            <w:tcW w:w="2523" w:type="dxa"/>
            <w:gridSpan w:val="5"/>
            <w:vAlign w:val="center"/>
          </w:tcPr>
          <w:p>
            <w:pPr>
              <w:jc w:val="center"/>
              <w:rPr>
                <w:sz w:val="24"/>
                <w:szCs w:val="24"/>
              </w:rPr>
            </w:pPr>
            <w:r>
              <w:rPr>
                <w:sz w:val="24"/>
                <w:szCs w:val="24"/>
              </w:rPr>
              <w:t>名称</w:t>
            </w:r>
          </w:p>
        </w:tc>
        <w:tc>
          <w:tcPr>
            <w:tcW w:w="2331" w:type="dxa"/>
            <w:gridSpan w:val="3"/>
            <w:vAlign w:val="center"/>
          </w:tcPr>
          <w:p>
            <w:pPr>
              <w:jc w:val="center"/>
              <w:rPr>
                <w:sz w:val="24"/>
                <w:szCs w:val="24"/>
              </w:rPr>
            </w:pPr>
            <w:r>
              <w:rPr>
                <w:sz w:val="24"/>
                <w:szCs w:val="24"/>
              </w:rPr>
              <w:t>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 w:hRule="atLeast"/>
          <w:jc w:val="center"/>
        </w:trPr>
        <w:tc>
          <w:tcPr>
            <w:tcW w:w="1677" w:type="dxa"/>
            <w:vAlign w:val="center"/>
          </w:tcPr>
          <w:p>
            <w:pPr>
              <w:jc w:val="center"/>
              <w:rPr>
                <w:sz w:val="24"/>
                <w:szCs w:val="24"/>
              </w:rPr>
            </w:pPr>
            <w:r>
              <w:rPr>
                <w:sz w:val="24"/>
                <w:szCs w:val="24"/>
              </w:rPr>
              <w:t>水（吨/年）</w:t>
            </w:r>
          </w:p>
        </w:tc>
        <w:tc>
          <w:tcPr>
            <w:tcW w:w="2335" w:type="dxa"/>
            <w:gridSpan w:val="4"/>
            <w:vAlign w:val="center"/>
          </w:tcPr>
          <w:p>
            <w:pPr>
              <w:pStyle w:val="74"/>
              <w:rPr>
                <w:rFonts w:ascii="Times New Roman" w:hAnsi="Times New Roman" w:eastAsia="宋体"/>
                <w:color w:val="000000"/>
                <w:kern w:val="2"/>
                <w:szCs w:val="24"/>
              </w:rPr>
            </w:pPr>
            <w:r>
              <w:rPr>
                <w:rFonts w:ascii="Times New Roman" w:hAnsi="Times New Roman" w:eastAsia="宋体"/>
                <w:color w:val="000000"/>
                <w:kern w:val="2"/>
                <w:szCs w:val="24"/>
              </w:rPr>
              <w:t>186</w:t>
            </w:r>
          </w:p>
        </w:tc>
        <w:tc>
          <w:tcPr>
            <w:tcW w:w="2523" w:type="dxa"/>
            <w:gridSpan w:val="5"/>
            <w:vAlign w:val="center"/>
          </w:tcPr>
          <w:p>
            <w:pPr>
              <w:jc w:val="center"/>
              <w:rPr>
                <w:sz w:val="24"/>
                <w:szCs w:val="24"/>
              </w:rPr>
            </w:pPr>
            <w:r>
              <w:rPr>
                <w:sz w:val="24"/>
                <w:szCs w:val="24"/>
              </w:rPr>
              <w:t>燃油（吨/年）</w:t>
            </w:r>
          </w:p>
        </w:tc>
        <w:tc>
          <w:tcPr>
            <w:tcW w:w="2331" w:type="dxa"/>
            <w:gridSpan w:val="3"/>
            <w:vAlign w:val="center"/>
          </w:tcPr>
          <w:p>
            <w:pPr>
              <w:jc w:val="cente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77" w:type="dxa"/>
            <w:vAlign w:val="center"/>
          </w:tcPr>
          <w:p>
            <w:pPr>
              <w:jc w:val="center"/>
              <w:rPr>
                <w:sz w:val="24"/>
                <w:szCs w:val="24"/>
              </w:rPr>
            </w:pPr>
            <w:r>
              <w:rPr>
                <w:sz w:val="24"/>
                <w:szCs w:val="24"/>
              </w:rPr>
              <w:t>电（万度/年）</w:t>
            </w:r>
          </w:p>
        </w:tc>
        <w:tc>
          <w:tcPr>
            <w:tcW w:w="2335" w:type="dxa"/>
            <w:gridSpan w:val="4"/>
            <w:vAlign w:val="center"/>
          </w:tcPr>
          <w:p>
            <w:pPr>
              <w:jc w:val="center"/>
              <w:rPr>
                <w:color w:val="000000"/>
                <w:sz w:val="24"/>
                <w:szCs w:val="24"/>
              </w:rPr>
            </w:pPr>
            <w:r>
              <w:rPr>
                <w:color w:val="000000"/>
                <w:sz w:val="24"/>
                <w:szCs w:val="24"/>
              </w:rPr>
              <w:t>10</w:t>
            </w:r>
          </w:p>
        </w:tc>
        <w:tc>
          <w:tcPr>
            <w:tcW w:w="2523" w:type="dxa"/>
            <w:gridSpan w:val="5"/>
            <w:vAlign w:val="center"/>
          </w:tcPr>
          <w:p>
            <w:pPr>
              <w:jc w:val="center"/>
              <w:rPr>
                <w:sz w:val="24"/>
                <w:szCs w:val="24"/>
              </w:rPr>
            </w:pPr>
            <w:r>
              <w:rPr>
                <w:sz w:val="24"/>
                <w:szCs w:val="24"/>
              </w:rPr>
              <w:t>燃气（标立方米/年）</w:t>
            </w:r>
          </w:p>
        </w:tc>
        <w:tc>
          <w:tcPr>
            <w:tcW w:w="2331" w:type="dxa"/>
            <w:gridSpan w:val="3"/>
            <w:vAlign w:val="center"/>
          </w:tcPr>
          <w:p>
            <w:pPr>
              <w:jc w:val="cente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77" w:type="dxa"/>
            <w:vAlign w:val="center"/>
          </w:tcPr>
          <w:p>
            <w:pPr>
              <w:jc w:val="center"/>
              <w:rPr>
                <w:sz w:val="24"/>
                <w:szCs w:val="24"/>
              </w:rPr>
            </w:pPr>
            <w:r>
              <w:rPr>
                <w:sz w:val="24"/>
                <w:szCs w:val="24"/>
              </w:rPr>
              <w:t>燃煤（吨/年）</w:t>
            </w:r>
          </w:p>
        </w:tc>
        <w:tc>
          <w:tcPr>
            <w:tcW w:w="2335" w:type="dxa"/>
            <w:gridSpan w:val="4"/>
            <w:vAlign w:val="center"/>
          </w:tcPr>
          <w:p>
            <w:pPr>
              <w:jc w:val="center"/>
              <w:rPr>
                <w:sz w:val="24"/>
                <w:szCs w:val="24"/>
              </w:rPr>
            </w:pPr>
            <w:r>
              <w:rPr>
                <w:sz w:val="24"/>
                <w:szCs w:val="24"/>
              </w:rPr>
              <w:t>－</w:t>
            </w:r>
          </w:p>
        </w:tc>
        <w:tc>
          <w:tcPr>
            <w:tcW w:w="2523" w:type="dxa"/>
            <w:gridSpan w:val="5"/>
            <w:vAlign w:val="center"/>
          </w:tcPr>
          <w:p>
            <w:pPr>
              <w:jc w:val="center"/>
              <w:rPr>
                <w:sz w:val="24"/>
                <w:szCs w:val="24"/>
              </w:rPr>
            </w:pPr>
            <w:r>
              <w:rPr>
                <w:sz w:val="24"/>
                <w:szCs w:val="24"/>
              </w:rPr>
              <w:t>其他</w:t>
            </w:r>
          </w:p>
        </w:tc>
        <w:tc>
          <w:tcPr>
            <w:tcW w:w="2331" w:type="dxa"/>
            <w:gridSpan w:val="3"/>
            <w:vAlign w:val="center"/>
          </w:tcPr>
          <w:p>
            <w:pPr>
              <w:jc w:val="cente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6" w:hRule="atLeast"/>
          <w:jc w:val="center"/>
        </w:trPr>
        <w:tc>
          <w:tcPr>
            <w:tcW w:w="8866" w:type="dxa"/>
            <w:gridSpan w:val="13"/>
            <w:tcBorders>
              <w:bottom w:val="single" w:color="auto" w:sz="4" w:space="0"/>
            </w:tcBorders>
          </w:tcPr>
          <w:p>
            <w:pPr>
              <w:adjustRightInd w:val="0"/>
              <w:snapToGrid w:val="0"/>
              <w:spacing w:line="360" w:lineRule="auto"/>
              <w:rPr>
                <w:b/>
                <w:bCs/>
                <w:sz w:val="24"/>
                <w:szCs w:val="24"/>
              </w:rPr>
            </w:pPr>
            <w:r>
              <w:rPr>
                <w:b/>
                <w:bCs/>
                <w:sz w:val="24"/>
                <w:szCs w:val="24"/>
              </w:rPr>
              <w:t>废水（工业废水</w:t>
            </w:r>
            <w:r>
              <w:rPr>
                <w:b/>
                <w:bCs/>
                <w:sz w:val="24"/>
                <w:szCs w:val="24"/>
              </w:rPr>
              <w:fldChar w:fldCharType="begin"/>
            </w:r>
            <w:r>
              <w:rPr>
                <w:b/>
                <w:bCs/>
                <w:sz w:val="24"/>
                <w:szCs w:val="24"/>
              </w:rPr>
              <w:instrText xml:space="preserve"> eq \o\ac(</w:instrText>
            </w:r>
            <w:r>
              <w:rPr>
                <w:b/>
                <w:bCs/>
                <w:position w:val="-3"/>
                <w:sz w:val="24"/>
                <w:szCs w:val="24"/>
              </w:rPr>
              <w:instrText xml:space="preserve">□</w:instrText>
            </w:r>
            <w:r>
              <w:rPr>
                <w:b/>
                <w:bCs/>
                <w:sz w:val="24"/>
                <w:szCs w:val="24"/>
              </w:rPr>
              <w:instrText xml:space="preserve">,√)</w:instrText>
            </w:r>
            <w:r>
              <w:rPr>
                <w:b/>
                <w:bCs/>
                <w:sz w:val="24"/>
                <w:szCs w:val="24"/>
              </w:rPr>
              <w:fldChar w:fldCharType="end"/>
            </w:r>
            <w:r>
              <w:rPr>
                <w:b/>
                <w:bCs/>
                <w:sz w:val="24"/>
                <w:szCs w:val="24"/>
              </w:rPr>
              <w:t>、生活污水</w:t>
            </w:r>
            <w:r>
              <w:rPr>
                <w:b/>
                <w:bCs/>
                <w:sz w:val="24"/>
                <w:szCs w:val="24"/>
              </w:rPr>
              <w:fldChar w:fldCharType="begin"/>
            </w:r>
            <w:r>
              <w:rPr>
                <w:b/>
                <w:bCs/>
                <w:sz w:val="24"/>
                <w:szCs w:val="24"/>
              </w:rPr>
              <w:instrText xml:space="preserve"> eq \o\ac(</w:instrText>
            </w:r>
            <w:r>
              <w:rPr>
                <w:b/>
                <w:bCs/>
                <w:position w:val="-3"/>
                <w:sz w:val="24"/>
                <w:szCs w:val="24"/>
              </w:rPr>
              <w:instrText xml:space="preserve">□</w:instrText>
            </w:r>
            <w:r>
              <w:rPr>
                <w:b/>
                <w:bCs/>
                <w:sz w:val="24"/>
                <w:szCs w:val="24"/>
              </w:rPr>
              <w:instrText xml:space="preserve">,√)</w:instrText>
            </w:r>
            <w:r>
              <w:rPr>
                <w:b/>
                <w:bCs/>
                <w:sz w:val="24"/>
                <w:szCs w:val="24"/>
              </w:rPr>
              <w:fldChar w:fldCharType="end"/>
            </w:r>
            <w:r>
              <w:rPr>
                <w:b/>
                <w:bCs/>
                <w:sz w:val="24"/>
                <w:szCs w:val="24"/>
              </w:rPr>
              <w:t>）排水量及排放去向：</w:t>
            </w:r>
          </w:p>
          <w:p>
            <w:pPr>
              <w:adjustRightInd w:val="0"/>
              <w:snapToGrid w:val="0"/>
              <w:spacing w:line="360" w:lineRule="auto"/>
              <w:ind w:firstLine="480" w:firstLineChars="200"/>
              <w:rPr>
                <w:sz w:val="24"/>
                <w:szCs w:val="24"/>
              </w:rPr>
            </w:pPr>
            <w:r>
              <w:rPr>
                <w:sz w:val="24"/>
                <w:szCs w:val="24"/>
              </w:rPr>
              <w:t>项目厂区排水采用“雨污分流”制。</w:t>
            </w:r>
            <w:r>
              <w:rPr>
                <w:color w:val="548DD4" w:themeColor="text2" w:themeTint="99"/>
                <w:sz w:val="24"/>
                <w:szCs w:val="24"/>
              </w:rPr>
              <w:t>雨水经雨水管网收集后就近排入区域雨水管网，项目生活污水72t/a经化粪池预处理和冷却循环水32t/a</w:t>
            </w:r>
            <w:r>
              <w:rPr>
                <w:color w:val="548DD4" w:themeColor="text2" w:themeTint="99"/>
                <w:kern w:val="44"/>
                <w:sz w:val="24"/>
                <w:szCs w:val="24"/>
              </w:rPr>
              <w:t>达到《</w:t>
            </w:r>
            <w:r>
              <w:rPr>
                <w:kern w:val="44"/>
                <w:sz w:val="24"/>
                <w:szCs w:val="24"/>
              </w:rPr>
              <w:t>污水综合排放标准》（GB8978-1996）表4三级标准及《</w:t>
            </w:r>
            <w:bookmarkStart w:id="0" w:name="OLE_LINK1"/>
            <w:r>
              <w:rPr>
                <w:kern w:val="44"/>
                <w:sz w:val="24"/>
                <w:szCs w:val="24"/>
              </w:rPr>
              <w:t>污水排入城镇下水道水质标准</w:t>
            </w:r>
            <w:bookmarkEnd w:id="0"/>
            <w:r>
              <w:rPr>
                <w:kern w:val="44"/>
                <w:sz w:val="24"/>
                <w:szCs w:val="24"/>
              </w:rPr>
              <w:t>》（GB/T31962 -2015）表1中标准，</w:t>
            </w:r>
            <w:r>
              <w:rPr>
                <w:sz w:val="24"/>
                <w:szCs w:val="24"/>
              </w:rPr>
              <w:t>近期由环卫清运至</w:t>
            </w:r>
            <w:r>
              <w:rPr>
                <w:color w:val="000000"/>
                <w:kern w:val="44"/>
                <w:sz w:val="24"/>
                <w:szCs w:val="24"/>
              </w:rPr>
              <w:t>太仓市港城组团污水处理厂</w:t>
            </w:r>
            <w:r>
              <w:rPr>
                <w:sz w:val="24"/>
                <w:szCs w:val="24"/>
              </w:rPr>
              <w:t>进行处理，待项目拟建地污水管网建成后，</w:t>
            </w:r>
            <w:r>
              <w:rPr>
                <w:rFonts w:hAnsi="宋体"/>
                <w:sz w:val="24"/>
              </w:rPr>
              <w:t>经规范化排污口排入污水管网，</w:t>
            </w:r>
            <w:r>
              <w:rPr>
                <w:kern w:val="44"/>
                <w:sz w:val="24"/>
                <w:szCs w:val="24"/>
              </w:rPr>
              <w:t>接管至</w:t>
            </w:r>
            <w:r>
              <w:rPr>
                <w:color w:val="000000"/>
                <w:kern w:val="44"/>
                <w:sz w:val="24"/>
                <w:szCs w:val="24"/>
              </w:rPr>
              <w:t xml:space="preserve">太仓市港城组团污水处理厂集中处理。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8866" w:type="dxa"/>
            <w:gridSpan w:val="13"/>
            <w:tcBorders>
              <w:bottom w:val="single" w:color="auto" w:sz="4" w:space="0"/>
            </w:tcBorders>
          </w:tcPr>
          <w:p>
            <w:pPr>
              <w:rPr>
                <w:b/>
                <w:bCs/>
                <w:sz w:val="24"/>
                <w:szCs w:val="24"/>
              </w:rPr>
            </w:pPr>
            <w:r>
              <w:rPr>
                <w:b/>
                <w:bCs/>
                <w:sz w:val="24"/>
                <w:szCs w:val="24"/>
              </w:rPr>
              <w:t>放射性同位素和伴有电磁辐射的设施的使用情况：</w:t>
            </w:r>
          </w:p>
          <w:p>
            <w:pPr>
              <w:spacing w:line="400" w:lineRule="exact"/>
              <w:ind w:firstLine="480" w:firstLineChars="200"/>
              <w:rPr>
                <w:sz w:val="24"/>
                <w:szCs w:val="24"/>
              </w:rPr>
            </w:pPr>
            <w:r>
              <w:rPr>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94" w:hRule="atLeast"/>
          <w:jc w:val="center"/>
        </w:trPr>
        <w:tc>
          <w:tcPr>
            <w:tcW w:w="8866" w:type="dxa"/>
            <w:gridSpan w:val="13"/>
          </w:tcPr>
          <w:p>
            <w:pPr>
              <w:spacing w:line="360" w:lineRule="auto"/>
              <w:rPr>
                <w:b/>
                <w:bCs/>
                <w:sz w:val="24"/>
                <w:szCs w:val="24"/>
              </w:rPr>
            </w:pPr>
            <w:r>
              <w:rPr>
                <w:b/>
                <w:bCs/>
                <w:sz w:val="24"/>
                <w:szCs w:val="24"/>
              </w:rPr>
              <w:t>原辅材料及主要设备：</w:t>
            </w:r>
          </w:p>
          <w:p>
            <w:pPr>
              <w:adjustRightInd w:val="0"/>
              <w:snapToGrid w:val="0"/>
              <w:spacing w:line="360" w:lineRule="auto"/>
              <w:ind w:firstLine="480" w:firstLineChars="200"/>
              <w:rPr>
                <w:sz w:val="24"/>
                <w:szCs w:val="24"/>
              </w:rPr>
            </w:pPr>
            <w:r>
              <w:rPr>
                <w:sz w:val="24"/>
                <w:szCs w:val="24"/>
              </w:rPr>
              <w:t>1、原辅材料</w:t>
            </w:r>
          </w:p>
          <w:p>
            <w:pPr>
              <w:adjustRightInd w:val="0"/>
              <w:snapToGrid w:val="0"/>
              <w:spacing w:line="360" w:lineRule="auto"/>
              <w:ind w:firstLine="480" w:firstLineChars="200"/>
              <w:rPr>
                <w:sz w:val="24"/>
                <w:szCs w:val="24"/>
              </w:rPr>
            </w:pPr>
            <w:r>
              <w:rPr>
                <w:sz w:val="24"/>
                <w:szCs w:val="24"/>
              </w:rPr>
              <w:t>项目主要原辅材料见表1，原辅材料理化性质详见表2。</w:t>
            </w:r>
          </w:p>
          <w:p>
            <w:pPr>
              <w:adjustRightInd w:val="0"/>
              <w:snapToGrid w:val="0"/>
              <w:spacing w:beforeLines="50"/>
              <w:jc w:val="center"/>
              <w:rPr>
                <w:b/>
                <w:sz w:val="24"/>
                <w:szCs w:val="24"/>
              </w:rPr>
            </w:pPr>
            <w:r>
              <w:rPr>
                <w:b/>
                <w:bCs/>
                <w:sz w:val="24"/>
                <w:szCs w:val="24"/>
              </w:rPr>
              <w:t>表1  项目主要原辅材料表</w:t>
            </w:r>
          </w:p>
          <w:tbl>
            <w:tblPr>
              <w:tblStyle w:val="35"/>
              <w:tblW w:w="865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4"/>
              <w:gridCol w:w="1512"/>
              <w:gridCol w:w="942"/>
              <w:gridCol w:w="1470"/>
              <w:gridCol w:w="2455"/>
              <w:gridCol w:w="18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454" w:type="dxa"/>
                  <w:vAlign w:val="center"/>
                </w:tcPr>
                <w:p>
                  <w:pPr>
                    <w:tabs>
                      <w:tab w:val="left" w:pos="7845"/>
                    </w:tabs>
                    <w:adjustRightInd w:val="0"/>
                    <w:snapToGrid w:val="0"/>
                    <w:spacing w:line="320" w:lineRule="exact"/>
                    <w:jc w:val="center"/>
                    <w:rPr>
                      <w:b/>
                      <w:szCs w:val="21"/>
                    </w:rPr>
                  </w:pPr>
                  <w:r>
                    <w:rPr>
                      <w:b/>
                      <w:szCs w:val="21"/>
                    </w:rPr>
                    <w:t>序号</w:t>
                  </w:r>
                </w:p>
              </w:tc>
              <w:tc>
                <w:tcPr>
                  <w:tcW w:w="1512" w:type="dxa"/>
                  <w:vAlign w:val="center"/>
                </w:tcPr>
                <w:p>
                  <w:pPr>
                    <w:tabs>
                      <w:tab w:val="left" w:pos="7845"/>
                    </w:tabs>
                    <w:adjustRightInd w:val="0"/>
                    <w:snapToGrid w:val="0"/>
                    <w:spacing w:line="320" w:lineRule="exact"/>
                    <w:jc w:val="center"/>
                    <w:rPr>
                      <w:b/>
                      <w:szCs w:val="21"/>
                    </w:rPr>
                  </w:pPr>
                  <w:r>
                    <w:rPr>
                      <w:b/>
                      <w:szCs w:val="21"/>
                    </w:rPr>
                    <w:t>名称</w:t>
                  </w:r>
                </w:p>
              </w:tc>
              <w:tc>
                <w:tcPr>
                  <w:tcW w:w="942" w:type="dxa"/>
                  <w:vAlign w:val="center"/>
                </w:tcPr>
                <w:p>
                  <w:pPr>
                    <w:tabs>
                      <w:tab w:val="left" w:pos="7845"/>
                    </w:tabs>
                    <w:adjustRightInd w:val="0"/>
                    <w:snapToGrid w:val="0"/>
                    <w:spacing w:line="320" w:lineRule="exact"/>
                    <w:jc w:val="center"/>
                    <w:rPr>
                      <w:b/>
                      <w:szCs w:val="21"/>
                    </w:rPr>
                  </w:pPr>
                  <w:r>
                    <w:rPr>
                      <w:b/>
                      <w:szCs w:val="21"/>
                    </w:rPr>
                    <w:t>单位</w:t>
                  </w:r>
                </w:p>
              </w:tc>
              <w:tc>
                <w:tcPr>
                  <w:tcW w:w="1470" w:type="dxa"/>
                  <w:tcBorders>
                    <w:bottom w:val="single" w:color="auto" w:sz="4" w:space="0"/>
                  </w:tcBorders>
                  <w:vAlign w:val="center"/>
                </w:tcPr>
                <w:p>
                  <w:pPr>
                    <w:tabs>
                      <w:tab w:val="left" w:pos="7845"/>
                    </w:tabs>
                    <w:adjustRightInd w:val="0"/>
                    <w:snapToGrid w:val="0"/>
                    <w:spacing w:line="320" w:lineRule="exact"/>
                    <w:jc w:val="center"/>
                    <w:rPr>
                      <w:b/>
                      <w:szCs w:val="21"/>
                    </w:rPr>
                  </w:pPr>
                  <w:r>
                    <w:rPr>
                      <w:b/>
                      <w:szCs w:val="21"/>
                    </w:rPr>
                    <w:t>年耗量</w:t>
                  </w:r>
                </w:p>
              </w:tc>
              <w:tc>
                <w:tcPr>
                  <w:tcW w:w="2455" w:type="dxa"/>
                  <w:tcBorders>
                    <w:bottom w:val="single" w:color="auto" w:sz="4" w:space="0"/>
                  </w:tcBorders>
                  <w:vAlign w:val="center"/>
                </w:tcPr>
                <w:p>
                  <w:pPr>
                    <w:tabs>
                      <w:tab w:val="left" w:pos="7845"/>
                    </w:tabs>
                    <w:adjustRightInd w:val="0"/>
                    <w:snapToGrid w:val="0"/>
                    <w:spacing w:line="320" w:lineRule="exact"/>
                    <w:jc w:val="center"/>
                    <w:rPr>
                      <w:b/>
                      <w:szCs w:val="21"/>
                    </w:rPr>
                  </w:pPr>
                  <w:r>
                    <w:rPr>
                      <w:b/>
                      <w:szCs w:val="21"/>
                    </w:rPr>
                    <w:t>主要成分</w:t>
                  </w:r>
                </w:p>
              </w:tc>
              <w:tc>
                <w:tcPr>
                  <w:tcW w:w="1817" w:type="dxa"/>
                  <w:tcBorders>
                    <w:bottom w:val="single" w:color="auto" w:sz="4" w:space="0"/>
                  </w:tcBorders>
                  <w:vAlign w:val="center"/>
                </w:tcPr>
                <w:p>
                  <w:pPr>
                    <w:tabs>
                      <w:tab w:val="left" w:pos="7845"/>
                    </w:tabs>
                    <w:adjustRightInd w:val="0"/>
                    <w:snapToGrid w:val="0"/>
                    <w:spacing w:line="320" w:lineRule="exact"/>
                    <w:jc w:val="center"/>
                    <w:rPr>
                      <w:b/>
                      <w:szCs w:val="21"/>
                    </w:rPr>
                  </w:pPr>
                  <w:r>
                    <w:rPr>
                      <w:b/>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454" w:type="dxa"/>
                  <w:tcBorders>
                    <w:bottom w:val="single" w:color="auto" w:sz="4" w:space="0"/>
                  </w:tcBorders>
                  <w:vAlign w:val="center"/>
                </w:tcPr>
                <w:p>
                  <w:pPr>
                    <w:tabs>
                      <w:tab w:val="left" w:pos="7845"/>
                    </w:tabs>
                    <w:adjustRightInd w:val="0"/>
                    <w:snapToGrid w:val="0"/>
                    <w:spacing w:line="320" w:lineRule="exact"/>
                    <w:jc w:val="center"/>
                    <w:rPr>
                      <w:szCs w:val="21"/>
                    </w:rPr>
                  </w:pPr>
                  <w:r>
                    <w:rPr>
                      <w:szCs w:val="21"/>
                    </w:rPr>
                    <w:t>1</w:t>
                  </w:r>
                </w:p>
              </w:tc>
              <w:tc>
                <w:tcPr>
                  <w:tcW w:w="1512" w:type="dxa"/>
                  <w:tcBorders>
                    <w:bottom w:val="single" w:color="auto" w:sz="4" w:space="0"/>
                  </w:tcBorders>
                  <w:vAlign w:val="center"/>
                </w:tcPr>
                <w:p>
                  <w:pPr>
                    <w:adjustRightInd w:val="0"/>
                    <w:snapToGrid w:val="0"/>
                    <w:spacing w:line="320" w:lineRule="exact"/>
                    <w:jc w:val="center"/>
                    <w:rPr>
                      <w:szCs w:val="21"/>
                    </w:rPr>
                  </w:pPr>
                  <w:r>
                    <w:rPr>
                      <w:szCs w:val="21"/>
                    </w:rPr>
                    <w:t>聚乙烯树脂</w:t>
                  </w:r>
                </w:p>
              </w:tc>
              <w:tc>
                <w:tcPr>
                  <w:tcW w:w="942" w:type="dxa"/>
                  <w:tcBorders>
                    <w:bottom w:val="single" w:color="auto" w:sz="4" w:space="0"/>
                  </w:tcBorders>
                  <w:vAlign w:val="center"/>
                </w:tcPr>
                <w:p>
                  <w:pPr>
                    <w:adjustRightInd w:val="0"/>
                    <w:snapToGrid w:val="0"/>
                    <w:spacing w:line="320" w:lineRule="exact"/>
                    <w:jc w:val="center"/>
                    <w:rPr>
                      <w:szCs w:val="21"/>
                    </w:rPr>
                  </w:pPr>
                  <w:r>
                    <w:rPr>
                      <w:szCs w:val="21"/>
                    </w:rPr>
                    <w:t>吨/年</w:t>
                  </w:r>
                </w:p>
              </w:tc>
              <w:tc>
                <w:tcPr>
                  <w:tcW w:w="1470" w:type="dxa"/>
                  <w:tcBorders>
                    <w:top w:val="single" w:color="auto" w:sz="4" w:space="0"/>
                    <w:bottom w:val="single" w:color="auto" w:sz="4" w:space="0"/>
                  </w:tcBorders>
                  <w:vAlign w:val="center"/>
                </w:tcPr>
                <w:p>
                  <w:pPr>
                    <w:tabs>
                      <w:tab w:val="left" w:pos="7845"/>
                    </w:tabs>
                    <w:adjustRightInd w:val="0"/>
                    <w:snapToGrid w:val="0"/>
                    <w:spacing w:line="320" w:lineRule="exact"/>
                    <w:jc w:val="center"/>
                    <w:rPr>
                      <w:szCs w:val="21"/>
                      <w:shd w:val="clear" w:color="auto" w:fill="FFFFFF"/>
                    </w:rPr>
                  </w:pPr>
                  <w:r>
                    <w:rPr>
                      <w:szCs w:val="21"/>
                      <w:shd w:val="clear" w:color="auto" w:fill="FFFFFF"/>
                    </w:rPr>
                    <w:t>780</w:t>
                  </w:r>
                </w:p>
              </w:tc>
              <w:tc>
                <w:tcPr>
                  <w:tcW w:w="2455" w:type="dxa"/>
                  <w:tcBorders>
                    <w:top w:val="single" w:color="auto" w:sz="4" w:space="0"/>
                    <w:bottom w:val="single" w:color="auto" w:sz="4" w:space="0"/>
                  </w:tcBorders>
                  <w:vAlign w:val="center"/>
                </w:tcPr>
                <w:p>
                  <w:pPr>
                    <w:tabs>
                      <w:tab w:val="left" w:pos="7845"/>
                    </w:tabs>
                    <w:adjustRightInd w:val="0"/>
                    <w:snapToGrid w:val="0"/>
                    <w:spacing w:line="320" w:lineRule="exact"/>
                    <w:jc w:val="center"/>
                    <w:rPr>
                      <w:szCs w:val="21"/>
                      <w:shd w:val="clear" w:color="auto" w:fill="FFFFFF"/>
                    </w:rPr>
                  </w:pPr>
                  <w:r>
                    <w:rPr>
                      <w:szCs w:val="21"/>
                      <w:shd w:val="clear" w:color="auto" w:fill="FFFFFF"/>
                    </w:rPr>
                    <w:t>其中高压聚乙烯480t/a，低压聚乙烯300t/a</w:t>
                  </w:r>
                </w:p>
              </w:tc>
              <w:tc>
                <w:tcPr>
                  <w:tcW w:w="1817" w:type="dxa"/>
                  <w:tcBorders>
                    <w:top w:val="single" w:color="auto" w:sz="4" w:space="0"/>
                    <w:bottom w:val="single" w:color="auto" w:sz="4" w:space="0"/>
                  </w:tcBorders>
                  <w:vAlign w:val="center"/>
                </w:tcPr>
                <w:p>
                  <w:pPr>
                    <w:tabs>
                      <w:tab w:val="left" w:pos="7845"/>
                    </w:tabs>
                    <w:adjustRightInd w:val="0"/>
                    <w:snapToGrid w:val="0"/>
                    <w:spacing w:line="320" w:lineRule="exact"/>
                    <w:jc w:val="center"/>
                    <w:rPr>
                      <w:szCs w:val="21"/>
                    </w:rPr>
                  </w:pPr>
                  <w:r>
                    <w:rPr>
                      <w:szCs w:val="21"/>
                      <w:shd w:val="clear" w:color="auto" w:fill="FFFFFF"/>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454" w:type="dxa"/>
                  <w:tcBorders>
                    <w:top w:val="single" w:color="auto" w:sz="4" w:space="0"/>
                    <w:bottom w:val="single" w:color="auto" w:sz="4" w:space="0"/>
                  </w:tcBorders>
                  <w:vAlign w:val="center"/>
                </w:tcPr>
                <w:p>
                  <w:pPr>
                    <w:tabs>
                      <w:tab w:val="left" w:pos="7845"/>
                    </w:tabs>
                    <w:adjustRightInd w:val="0"/>
                    <w:snapToGrid w:val="0"/>
                    <w:spacing w:line="320" w:lineRule="exact"/>
                    <w:jc w:val="center"/>
                    <w:rPr>
                      <w:szCs w:val="21"/>
                    </w:rPr>
                  </w:pPr>
                  <w:r>
                    <w:rPr>
                      <w:szCs w:val="21"/>
                    </w:rPr>
                    <w:t>2</w:t>
                  </w:r>
                </w:p>
              </w:tc>
              <w:tc>
                <w:tcPr>
                  <w:tcW w:w="1512" w:type="dxa"/>
                  <w:tcBorders>
                    <w:top w:val="single" w:color="auto" w:sz="4" w:space="0"/>
                    <w:bottom w:val="single" w:color="auto" w:sz="4" w:space="0"/>
                  </w:tcBorders>
                  <w:vAlign w:val="center"/>
                </w:tcPr>
                <w:p>
                  <w:pPr>
                    <w:adjustRightInd w:val="0"/>
                    <w:snapToGrid w:val="0"/>
                    <w:spacing w:line="320" w:lineRule="exact"/>
                    <w:jc w:val="center"/>
                    <w:rPr>
                      <w:szCs w:val="21"/>
                    </w:rPr>
                  </w:pPr>
                  <w:r>
                    <w:rPr>
                      <w:szCs w:val="21"/>
                    </w:rPr>
                    <w:t>色母</w:t>
                  </w:r>
                </w:p>
              </w:tc>
              <w:tc>
                <w:tcPr>
                  <w:tcW w:w="942" w:type="dxa"/>
                  <w:tcBorders>
                    <w:top w:val="single" w:color="auto" w:sz="4" w:space="0"/>
                    <w:bottom w:val="single" w:color="auto" w:sz="4" w:space="0"/>
                  </w:tcBorders>
                  <w:vAlign w:val="center"/>
                </w:tcPr>
                <w:p>
                  <w:pPr>
                    <w:adjustRightInd w:val="0"/>
                    <w:snapToGrid w:val="0"/>
                    <w:spacing w:line="320" w:lineRule="exact"/>
                    <w:jc w:val="center"/>
                    <w:rPr>
                      <w:szCs w:val="21"/>
                    </w:rPr>
                  </w:pPr>
                  <w:r>
                    <w:rPr>
                      <w:szCs w:val="21"/>
                    </w:rPr>
                    <w:t>吨/年</w:t>
                  </w:r>
                </w:p>
              </w:tc>
              <w:tc>
                <w:tcPr>
                  <w:tcW w:w="1470" w:type="dxa"/>
                  <w:tcBorders>
                    <w:top w:val="single" w:color="auto" w:sz="4" w:space="0"/>
                    <w:bottom w:val="single" w:color="auto" w:sz="4" w:space="0"/>
                  </w:tcBorders>
                  <w:vAlign w:val="center"/>
                </w:tcPr>
                <w:p>
                  <w:pPr>
                    <w:tabs>
                      <w:tab w:val="left" w:pos="7845"/>
                    </w:tabs>
                    <w:adjustRightInd w:val="0"/>
                    <w:snapToGrid w:val="0"/>
                    <w:spacing w:line="320" w:lineRule="exact"/>
                    <w:jc w:val="center"/>
                    <w:rPr>
                      <w:szCs w:val="21"/>
                      <w:shd w:val="clear" w:color="auto" w:fill="FFFFFF"/>
                    </w:rPr>
                  </w:pPr>
                  <w:r>
                    <w:rPr>
                      <w:szCs w:val="21"/>
                      <w:shd w:val="clear" w:color="auto" w:fill="FFFFFF"/>
                    </w:rPr>
                    <w:t>7.8</w:t>
                  </w:r>
                </w:p>
              </w:tc>
              <w:tc>
                <w:tcPr>
                  <w:tcW w:w="2455" w:type="dxa"/>
                  <w:tcBorders>
                    <w:top w:val="single" w:color="auto" w:sz="4" w:space="0"/>
                    <w:bottom w:val="single" w:color="auto" w:sz="4" w:space="0"/>
                  </w:tcBorders>
                  <w:vAlign w:val="center"/>
                </w:tcPr>
                <w:p>
                  <w:pPr>
                    <w:tabs>
                      <w:tab w:val="left" w:pos="7845"/>
                    </w:tabs>
                    <w:adjustRightInd w:val="0"/>
                    <w:snapToGrid w:val="0"/>
                    <w:spacing w:line="320" w:lineRule="exact"/>
                    <w:jc w:val="center"/>
                    <w:rPr>
                      <w:szCs w:val="21"/>
                      <w:shd w:val="clear" w:color="auto" w:fill="FFFFFF"/>
                    </w:rPr>
                  </w:pPr>
                  <w:r>
                    <w:rPr>
                      <w:szCs w:val="21"/>
                      <w:shd w:val="clear" w:color="auto" w:fill="FFFFFF"/>
                    </w:rPr>
                    <w:t>-</w:t>
                  </w:r>
                </w:p>
              </w:tc>
              <w:tc>
                <w:tcPr>
                  <w:tcW w:w="1817" w:type="dxa"/>
                  <w:tcBorders>
                    <w:top w:val="single" w:color="auto" w:sz="4" w:space="0"/>
                    <w:bottom w:val="single" w:color="auto" w:sz="4" w:space="0"/>
                  </w:tcBorders>
                  <w:vAlign w:val="center"/>
                </w:tcPr>
                <w:p>
                  <w:pPr>
                    <w:tabs>
                      <w:tab w:val="left" w:pos="7845"/>
                    </w:tabs>
                    <w:adjustRightInd w:val="0"/>
                    <w:snapToGrid w:val="0"/>
                    <w:spacing w:line="320" w:lineRule="exact"/>
                    <w:jc w:val="center"/>
                    <w:rPr>
                      <w:szCs w:val="21"/>
                      <w:shd w:val="clear" w:color="auto" w:fill="FFFFFF"/>
                    </w:rPr>
                  </w:pPr>
                  <w:r>
                    <w:rPr>
                      <w:szCs w:val="21"/>
                      <w:shd w:val="clear" w:color="auto" w:fill="FFFFFF"/>
                    </w:rPr>
                    <w:t>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454" w:type="dxa"/>
                  <w:tcBorders>
                    <w:top w:val="single" w:color="auto" w:sz="4" w:space="0"/>
                    <w:bottom w:val="single" w:color="auto" w:sz="12" w:space="0"/>
                  </w:tcBorders>
                  <w:vAlign w:val="center"/>
                </w:tcPr>
                <w:p>
                  <w:pPr>
                    <w:tabs>
                      <w:tab w:val="left" w:pos="7845"/>
                    </w:tabs>
                    <w:adjustRightInd w:val="0"/>
                    <w:snapToGrid w:val="0"/>
                    <w:spacing w:line="320" w:lineRule="exact"/>
                    <w:jc w:val="center"/>
                    <w:rPr>
                      <w:szCs w:val="21"/>
                    </w:rPr>
                  </w:pPr>
                  <w:r>
                    <w:rPr>
                      <w:rFonts w:hint="eastAsia"/>
                      <w:szCs w:val="21"/>
                    </w:rPr>
                    <w:t>3</w:t>
                  </w:r>
                </w:p>
              </w:tc>
              <w:tc>
                <w:tcPr>
                  <w:tcW w:w="1512" w:type="dxa"/>
                  <w:tcBorders>
                    <w:top w:val="single" w:color="auto" w:sz="4" w:space="0"/>
                    <w:bottom w:val="single" w:color="auto" w:sz="12" w:space="0"/>
                  </w:tcBorders>
                  <w:vAlign w:val="center"/>
                </w:tcPr>
                <w:p>
                  <w:pPr>
                    <w:adjustRightInd w:val="0"/>
                    <w:snapToGrid w:val="0"/>
                    <w:spacing w:line="320" w:lineRule="exact"/>
                    <w:jc w:val="center"/>
                    <w:rPr>
                      <w:color w:val="548DD4" w:themeColor="text2" w:themeTint="99"/>
                      <w:szCs w:val="21"/>
                    </w:rPr>
                  </w:pPr>
                  <w:r>
                    <w:rPr>
                      <w:rFonts w:hint="eastAsia"/>
                      <w:color w:val="548DD4" w:themeColor="text2" w:themeTint="99"/>
                      <w:szCs w:val="21"/>
                    </w:rPr>
                    <w:t>润滑油</w:t>
                  </w:r>
                </w:p>
              </w:tc>
              <w:tc>
                <w:tcPr>
                  <w:tcW w:w="942" w:type="dxa"/>
                  <w:tcBorders>
                    <w:top w:val="single" w:color="auto" w:sz="4" w:space="0"/>
                    <w:bottom w:val="single" w:color="auto" w:sz="12" w:space="0"/>
                  </w:tcBorders>
                  <w:vAlign w:val="center"/>
                </w:tcPr>
                <w:p>
                  <w:pPr>
                    <w:adjustRightInd w:val="0"/>
                    <w:snapToGrid w:val="0"/>
                    <w:spacing w:line="320" w:lineRule="exact"/>
                    <w:jc w:val="center"/>
                    <w:rPr>
                      <w:color w:val="548DD4" w:themeColor="text2" w:themeTint="99"/>
                      <w:szCs w:val="21"/>
                    </w:rPr>
                  </w:pPr>
                  <w:r>
                    <w:rPr>
                      <w:color w:val="548DD4" w:themeColor="text2" w:themeTint="99"/>
                      <w:szCs w:val="21"/>
                    </w:rPr>
                    <w:t>吨/年</w:t>
                  </w:r>
                </w:p>
              </w:tc>
              <w:tc>
                <w:tcPr>
                  <w:tcW w:w="1470" w:type="dxa"/>
                  <w:tcBorders>
                    <w:top w:val="single" w:color="auto" w:sz="4" w:space="0"/>
                    <w:bottom w:val="single" w:color="auto" w:sz="12" w:space="0"/>
                  </w:tcBorders>
                  <w:vAlign w:val="center"/>
                </w:tcPr>
                <w:p>
                  <w:pPr>
                    <w:tabs>
                      <w:tab w:val="left" w:pos="7845"/>
                    </w:tabs>
                    <w:adjustRightInd w:val="0"/>
                    <w:snapToGrid w:val="0"/>
                    <w:spacing w:line="320" w:lineRule="exact"/>
                    <w:jc w:val="center"/>
                    <w:rPr>
                      <w:color w:val="548DD4" w:themeColor="text2" w:themeTint="99"/>
                      <w:szCs w:val="21"/>
                      <w:shd w:val="clear" w:color="auto" w:fill="FFFFFF"/>
                    </w:rPr>
                  </w:pPr>
                  <w:r>
                    <w:rPr>
                      <w:rFonts w:hint="eastAsia"/>
                      <w:color w:val="548DD4" w:themeColor="text2" w:themeTint="99"/>
                      <w:szCs w:val="21"/>
                      <w:shd w:val="clear" w:color="auto" w:fill="FFFFFF"/>
                    </w:rPr>
                    <w:t>0.2t/a</w:t>
                  </w:r>
                </w:p>
              </w:tc>
              <w:tc>
                <w:tcPr>
                  <w:tcW w:w="2455" w:type="dxa"/>
                  <w:tcBorders>
                    <w:top w:val="single" w:color="auto" w:sz="4" w:space="0"/>
                    <w:bottom w:val="single" w:color="auto" w:sz="12" w:space="0"/>
                  </w:tcBorders>
                  <w:vAlign w:val="center"/>
                </w:tcPr>
                <w:p>
                  <w:pPr>
                    <w:tabs>
                      <w:tab w:val="left" w:pos="7845"/>
                    </w:tabs>
                    <w:adjustRightInd w:val="0"/>
                    <w:snapToGrid w:val="0"/>
                    <w:spacing w:line="320" w:lineRule="exact"/>
                    <w:jc w:val="center"/>
                    <w:rPr>
                      <w:color w:val="548DD4" w:themeColor="text2" w:themeTint="99"/>
                      <w:szCs w:val="21"/>
                      <w:shd w:val="clear" w:color="auto" w:fill="FFFFFF"/>
                    </w:rPr>
                  </w:pPr>
                  <w:r>
                    <w:rPr>
                      <w:rFonts w:hint="eastAsia"/>
                      <w:color w:val="548DD4" w:themeColor="text2" w:themeTint="99"/>
                      <w:szCs w:val="21"/>
                      <w:shd w:val="clear" w:color="auto" w:fill="FFFFFF"/>
                    </w:rPr>
                    <w:t>矿物油</w:t>
                  </w:r>
                </w:p>
              </w:tc>
              <w:tc>
                <w:tcPr>
                  <w:tcW w:w="1817" w:type="dxa"/>
                  <w:tcBorders>
                    <w:top w:val="single" w:color="auto" w:sz="4" w:space="0"/>
                    <w:bottom w:val="single" w:color="auto" w:sz="12" w:space="0"/>
                  </w:tcBorders>
                  <w:vAlign w:val="center"/>
                </w:tcPr>
                <w:p>
                  <w:pPr>
                    <w:tabs>
                      <w:tab w:val="left" w:pos="7845"/>
                    </w:tabs>
                    <w:adjustRightInd w:val="0"/>
                    <w:snapToGrid w:val="0"/>
                    <w:spacing w:line="320" w:lineRule="exact"/>
                    <w:jc w:val="center"/>
                    <w:rPr>
                      <w:color w:val="548DD4" w:themeColor="text2" w:themeTint="99"/>
                      <w:szCs w:val="21"/>
                      <w:shd w:val="clear" w:color="auto" w:fill="FFFFFF"/>
                    </w:rPr>
                  </w:pPr>
                  <w:r>
                    <w:rPr>
                      <w:rFonts w:hint="eastAsia"/>
                      <w:color w:val="548DD4" w:themeColor="text2" w:themeTint="99"/>
                      <w:szCs w:val="21"/>
                      <w:shd w:val="clear" w:color="auto" w:fill="FFFFFF"/>
                    </w:rPr>
                    <w:t>外购</w:t>
                  </w:r>
                </w:p>
              </w:tc>
            </w:tr>
          </w:tbl>
          <w:p>
            <w:pPr>
              <w:adjustRightInd w:val="0"/>
              <w:snapToGrid w:val="0"/>
              <w:spacing w:beforeLines="50"/>
              <w:jc w:val="center"/>
              <w:rPr>
                <w:b/>
                <w:sz w:val="24"/>
                <w:szCs w:val="24"/>
              </w:rPr>
            </w:pPr>
            <w:r>
              <w:rPr>
                <w:b/>
                <w:bCs/>
                <w:sz w:val="24"/>
                <w:szCs w:val="24"/>
              </w:rPr>
              <w:t>表2  项目原辅材料理化性指标</w:t>
            </w:r>
          </w:p>
          <w:tbl>
            <w:tblPr>
              <w:tblStyle w:val="35"/>
              <w:tblW w:w="865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1905"/>
              <w:gridCol w:w="3638"/>
              <w:gridCol w:w="993"/>
              <w:gridCol w:w="82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289" w:type="dxa"/>
                  <w:vAlign w:val="center"/>
                </w:tcPr>
                <w:p>
                  <w:pPr>
                    <w:adjustRightInd w:val="0"/>
                    <w:snapToGrid w:val="0"/>
                    <w:spacing w:line="320" w:lineRule="exact"/>
                    <w:jc w:val="center"/>
                    <w:rPr>
                      <w:b/>
                      <w:szCs w:val="21"/>
                    </w:rPr>
                  </w:pPr>
                  <w:r>
                    <w:rPr>
                      <w:b/>
                      <w:szCs w:val="21"/>
                    </w:rPr>
                    <w:t>名称</w:t>
                  </w:r>
                </w:p>
              </w:tc>
              <w:tc>
                <w:tcPr>
                  <w:tcW w:w="1905" w:type="dxa"/>
                  <w:vAlign w:val="center"/>
                </w:tcPr>
                <w:p>
                  <w:pPr>
                    <w:adjustRightInd w:val="0"/>
                    <w:snapToGrid w:val="0"/>
                    <w:spacing w:line="320" w:lineRule="exact"/>
                    <w:ind w:right="-4" w:rightChars="-2"/>
                    <w:jc w:val="center"/>
                    <w:rPr>
                      <w:b/>
                      <w:szCs w:val="21"/>
                    </w:rPr>
                  </w:pPr>
                  <w:r>
                    <w:rPr>
                      <w:b/>
                      <w:szCs w:val="21"/>
                    </w:rPr>
                    <w:t>分子式</w:t>
                  </w:r>
                </w:p>
              </w:tc>
              <w:tc>
                <w:tcPr>
                  <w:tcW w:w="3638" w:type="dxa"/>
                  <w:vAlign w:val="center"/>
                </w:tcPr>
                <w:p>
                  <w:pPr>
                    <w:adjustRightInd w:val="0"/>
                    <w:snapToGrid w:val="0"/>
                    <w:spacing w:line="320" w:lineRule="exact"/>
                    <w:jc w:val="center"/>
                    <w:rPr>
                      <w:b/>
                      <w:szCs w:val="21"/>
                    </w:rPr>
                  </w:pPr>
                  <w:r>
                    <w:rPr>
                      <w:b/>
                      <w:szCs w:val="21"/>
                    </w:rPr>
                    <w:t>理化特性</w:t>
                  </w:r>
                </w:p>
              </w:tc>
              <w:tc>
                <w:tcPr>
                  <w:tcW w:w="993" w:type="dxa"/>
                  <w:vAlign w:val="center"/>
                </w:tcPr>
                <w:p>
                  <w:pPr>
                    <w:adjustRightInd w:val="0"/>
                    <w:snapToGrid w:val="0"/>
                    <w:spacing w:line="320" w:lineRule="exact"/>
                    <w:jc w:val="center"/>
                    <w:rPr>
                      <w:b/>
                      <w:szCs w:val="21"/>
                    </w:rPr>
                  </w:pPr>
                  <w:r>
                    <w:rPr>
                      <w:b/>
                      <w:szCs w:val="21"/>
                    </w:rPr>
                    <w:t>燃烧爆炸性</w:t>
                  </w:r>
                </w:p>
              </w:tc>
              <w:tc>
                <w:tcPr>
                  <w:tcW w:w="825" w:type="dxa"/>
                  <w:vAlign w:val="center"/>
                </w:tcPr>
                <w:p>
                  <w:pPr>
                    <w:adjustRightInd w:val="0"/>
                    <w:snapToGrid w:val="0"/>
                    <w:spacing w:line="320" w:lineRule="exact"/>
                    <w:jc w:val="center"/>
                    <w:rPr>
                      <w:b/>
                      <w:szCs w:val="21"/>
                    </w:rPr>
                  </w:pPr>
                  <w:r>
                    <w:rPr>
                      <w:b/>
                      <w:szCs w:val="21"/>
                    </w:rPr>
                    <w:t>毒性毒理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289" w:type="dxa"/>
                  <w:vAlign w:val="center"/>
                </w:tcPr>
                <w:p>
                  <w:pPr>
                    <w:adjustRightInd w:val="0"/>
                    <w:snapToGrid w:val="0"/>
                    <w:spacing w:line="320" w:lineRule="exact"/>
                    <w:rPr>
                      <w:szCs w:val="21"/>
                    </w:rPr>
                  </w:pPr>
                  <w:r>
                    <w:rPr>
                      <w:szCs w:val="21"/>
                    </w:rPr>
                    <w:t>聚乙烯（PE）</w:t>
                  </w:r>
                </w:p>
              </w:tc>
              <w:tc>
                <w:tcPr>
                  <w:tcW w:w="1905" w:type="dxa"/>
                  <w:vAlign w:val="center"/>
                </w:tcPr>
                <w:p>
                  <w:pPr>
                    <w:adjustRightInd w:val="0"/>
                    <w:snapToGrid w:val="0"/>
                    <w:spacing w:line="320" w:lineRule="exact"/>
                    <w:jc w:val="center"/>
                    <w:rPr>
                      <w:szCs w:val="21"/>
                    </w:rPr>
                  </w:pPr>
                  <w:r>
                    <w:rPr>
                      <w:szCs w:val="21"/>
                    </w:rPr>
                    <w:t>－</w:t>
                  </w:r>
                </w:p>
              </w:tc>
              <w:tc>
                <w:tcPr>
                  <w:tcW w:w="3638" w:type="dxa"/>
                  <w:vAlign w:val="center"/>
                </w:tcPr>
                <w:p>
                  <w:pPr>
                    <w:adjustRightInd w:val="0"/>
                    <w:snapToGrid w:val="0"/>
                    <w:spacing w:line="320" w:lineRule="exact"/>
                    <w:jc w:val="center"/>
                    <w:rPr>
                      <w:szCs w:val="21"/>
                    </w:rPr>
                  </w:pPr>
                  <w:r>
                    <w:rPr>
                      <w:szCs w:val="21"/>
                    </w:rPr>
                    <w:t>白色半透明固体，熔点（℃）：132—135。相对密度(水=1)：0.90-0.91。耐腐蚀,抗张强度30MPa，可用作工程塑料,适用于制电视机、收音机外壳、电器绝缘材料、防腐管道、板材、贮槽等,也用于编织包装袋、包装薄膜。</w:t>
                  </w:r>
                </w:p>
              </w:tc>
              <w:tc>
                <w:tcPr>
                  <w:tcW w:w="993" w:type="dxa"/>
                  <w:vAlign w:val="center"/>
                </w:tcPr>
                <w:p>
                  <w:pPr>
                    <w:adjustRightInd w:val="0"/>
                    <w:snapToGrid w:val="0"/>
                    <w:spacing w:line="320" w:lineRule="exact"/>
                    <w:jc w:val="center"/>
                    <w:rPr>
                      <w:szCs w:val="21"/>
                    </w:rPr>
                  </w:pPr>
                  <w:r>
                    <w:rPr>
                      <w:szCs w:val="21"/>
                    </w:rPr>
                    <w:t>可燃</w:t>
                  </w:r>
                </w:p>
              </w:tc>
              <w:tc>
                <w:tcPr>
                  <w:tcW w:w="825" w:type="dxa"/>
                  <w:vAlign w:val="center"/>
                </w:tcPr>
                <w:p>
                  <w:pPr>
                    <w:adjustRightInd w:val="0"/>
                    <w:snapToGrid w:val="0"/>
                    <w:spacing w:line="320" w:lineRule="exact"/>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289" w:type="dxa"/>
                  <w:vAlign w:val="center"/>
                </w:tcPr>
                <w:p>
                  <w:pPr>
                    <w:adjustRightInd w:val="0"/>
                    <w:snapToGrid w:val="0"/>
                    <w:jc w:val="center"/>
                    <w:rPr>
                      <w:szCs w:val="21"/>
                    </w:rPr>
                  </w:pPr>
                  <w:r>
                    <w:rPr>
                      <w:szCs w:val="21"/>
                    </w:rPr>
                    <w:t>色母粒子</w:t>
                  </w:r>
                </w:p>
              </w:tc>
              <w:tc>
                <w:tcPr>
                  <w:tcW w:w="1905" w:type="dxa"/>
                  <w:vAlign w:val="center"/>
                </w:tcPr>
                <w:p>
                  <w:pPr>
                    <w:adjustRightInd w:val="0"/>
                    <w:snapToGrid w:val="0"/>
                    <w:spacing w:line="320" w:lineRule="exact"/>
                    <w:jc w:val="center"/>
                    <w:rPr>
                      <w:szCs w:val="21"/>
                    </w:rPr>
                  </w:pPr>
                  <w:r>
                    <w:rPr>
                      <w:szCs w:val="21"/>
                    </w:rPr>
                    <w:t>-</w:t>
                  </w:r>
                </w:p>
              </w:tc>
              <w:tc>
                <w:tcPr>
                  <w:tcW w:w="3638" w:type="dxa"/>
                  <w:vAlign w:val="center"/>
                </w:tcPr>
                <w:p>
                  <w:pPr>
                    <w:adjustRightInd w:val="0"/>
                    <w:snapToGrid w:val="0"/>
                    <w:spacing w:line="320" w:lineRule="exact"/>
                    <w:jc w:val="center"/>
                    <w:rPr>
                      <w:szCs w:val="21"/>
                    </w:rPr>
                  </w:pPr>
                  <w:r>
                    <w:rPr>
                      <w:szCs w:val="21"/>
                    </w:rPr>
                    <w:t>由高比例的颜料或添加剂与热塑性树脂，经良好分散而成的塑料着色剂，其所选用的树脂对着色剂具有良好润</w:t>
                  </w:r>
                </w:p>
                <w:p>
                  <w:pPr>
                    <w:adjustRightInd w:val="0"/>
                    <w:snapToGrid w:val="0"/>
                    <w:spacing w:line="320" w:lineRule="exact"/>
                    <w:jc w:val="center"/>
                    <w:rPr>
                      <w:szCs w:val="21"/>
                    </w:rPr>
                  </w:pPr>
                  <w:r>
                    <w:rPr>
                      <w:szCs w:val="21"/>
                    </w:rPr>
                    <w:t>湿和分散作用，并且与被着色材料具有良好的相容性。</w:t>
                  </w:r>
                </w:p>
              </w:tc>
              <w:tc>
                <w:tcPr>
                  <w:tcW w:w="993" w:type="dxa"/>
                  <w:vAlign w:val="center"/>
                </w:tcPr>
                <w:p>
                  <w:pPr>
                    <w:adjustRightInd w:val="0"/>
                    <w:snapToGrid w:val="0"/>
                    <w:spacing w:line="320" w:lineRule="exact"/>
                    <w:jc w:val="center"/>
                    <w:rPr>
                      <w:szCs w:val="21"/>
                    </w:rPr>
                  </w:pPr>
                  <w:r>
                    <w:rPr>
                      <w:szCs w:val="21"/>
                    </w:rPr>
                    <w:t>可燃</w:t>
                  </w:r>
                </w:p>
              </w:tc>
              <w:tc>
                <w:tcPr>
                  <w:tcW w:w="825" w:type="dxa"/>
                  <w:vAlign w:val="center"/>
                </w:tcPr>
                <w:p>
                  <w:pPr>
                    <w:adjustRightInd w:val="0"/>
                    <w:snapToGrid w:val="0"/>
                    <w:spacing w:line="320" w:lineRule="exact"/>
                    <w:jc w:val="center"/>
                    <w:rPr>
                      <w:szCs w:val="21"/>
                    </w:rPr>
                  </w:pPr>
                  <w:r>
                    <w:rPr>
                      <w:szCs w:val="21"/>
                    </w:rPr>
                    <w:t>-</w:t>
                  </w:r>
                </w:p>
              </w:tc>
            </w:tr>
          </w:tbl>
          <w:p>
            <w:pPr>
              <w:adjustRightInd w:val="0"/>
              <w:snapToGrid w:val="0"/>
              <w:spacing w:line="360" w:lineRule="auto"/>
              <w:rPr>
                <w:b/>
                <w:sz w:val="24"/>
                <w:szCs w:val="24"/>
              </w:rPr>
            </w:pPr>
          </w:p>
          <w:p>
            <w:pPr>
              <w:adjustRightInd w:val="0"/>
              <w:snapToGrid w:val="0"/>
              <w:spacing w:line="360" w:lineRule="auto"/>
              <w:ind w:firstLine="480" w:firstLineChars="200"/>
              <w:rPr>
                <w:sz w:val="24"/>
                <w:szCs w:val="24"/>
              </w:rPr>
            </w:pPr>
          </w:p>
          <w:p>
            <w:pPr>
              <w:adjustRightInd w:val="0"/>
              <w:snapToGrid w:val="0"/>
              <w:spacing w:line="360" w:lineRule="auto"/>
              <w:ind w:firstLine="480" w:firstLineChars="200"/>
              <w:rPr>
                <w:sz w:val="24"/>
                <w:szCs w:val="24"/>
              </w:rPr>
            </w:pPr>
            <w:r>
              <w:rPr>
                <w:sz w:val="24"/>
                <w:szCs w:val="24"/>
              </w:rPr>
              <w:t>2、主要设备</w:t>
            </w:r>
          </w:p>
          <w:p>
            <w:pPr>
              <w:adjustRightInd w:val="0"/>
              <w:snapToGrid w:val="0"/>
              <w:spacing w:line="360" w:lineRule="auto"/>
              <w:ind w:firstLine="480" w:firstLineChars="200"/>
              <w:rPr>
                <w:b/>
                <w:bCs/>
                <w:sz w:val="24"/>
                <w:szCs w:val="24"/>
              </w:rPr>
            </w:pPr>
            <w:r>
              <w:rPr>
                <w:sz w:val="24"/>
                <w:szCs w:val="24"/>
              </w:rPr>
              <w:t>项目设备情况一览表见表3。</w:t>
            </w:r>
          </w:p>
          <w:p>
            <w:pPr>
              <w:adjustRightInd w:val="0"/>
              <w:snapToGrid w:val="0"/>
              <w:spacing w:beforeLines="50"/>
              <w:jc w:val="center"/>
              <w:rPr>
                <w:b/>
                <w:bCs/>
                <w:sz w:val="24"/>
                <w:szCs w:val="24"/>
              </w:rPr>
            </w:pPr>
            <w:r>
              <w:rPr>
                <w:b/>
                <w:bCs/>
                <w:sz w:val="24"/>
                <w:szCs w:val="24"/>
              </w:rPr>
              <w:t>表3  项目设备情况一览表</w:t>
            </w:r>
          </w:p>
          <w:tbl>
            <w:tblPr>
              <w:tblStyle w:val="35"/>
              <w:tblW w:w="865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2845"/>
              <w:gridCol w:w="2481"/>
              <w:gridCol w:w="18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1435" w:type="dxa"/>
                  <w:tcMar>
                    <w:top w:w="0" w:type="dxa"/>
                    <w:left w:w="0" w:type="dxa"/>
                    <w:right w:w="0" w:type="dxa"/>
                  </w:tcMar>
                  <w:vAlign w:val="center"/>
                </w:tcPr>
                <w:p>
                  <w:pPr>
                    <w:adjustRightInd w:val="0"/>
                    <w:snapToGrid w:val="0"/>
                    <w:spacing w:line="320" w:lineRule="exact"/>
                    <w:ind w:left="-105" w:leftChars="-50" w:right="-105" w:rightChars="-50"/>
                    <w:jc w:val="center"/>
                    <w:rPr>
                      <w:b/>
                      <w:bCs/>
                      <w:szCs w:val="21"/>
                    </w:rPr>
                  </w:pPr>
                  <w:r>
                    <w:rPr>
                      <w:b/>
                      <w:bCs/>
                      <w:kern w:val="0"/>
                      <w:szCs w:val="21"/>
                    </w:rPr>
                    <w:t>序号</w:t>
                  </w:r>
                </w:p>
              </w:tc>
              <w:tc>
                <w:tcPr>
                  <w:tcW w:w="2845" w:type="dxa"/>
                  <w:tcMar>
                    <w:top w:w="0" w:type="dxa"/>
                    <w:left w:w="0" w:type="dxa"/>
                    <w:right w:w="0" w:type="dxa"/>
                  </w:tcMar>
                  <w:vAlign w:val="center"/>
                </w:tcPr>
                <w:p>
                  <w:pPr>
                    <w:adjustRightInd w:val="0"/>
                    <w:snapToGrid w:val="0"/>
                    <w:spacing w:line="320" w:lineRule="exact"/>
                    <w:ind w:left="-105" w:leftChars="-50" w:right="-105" w:rightChars="-50"/>
                    <w:jc w:val="center"/>
                    <w:rPr>
                      <w:b/>
                      <w:bCs/>
                      <w:szCs w:val="21"/>
                    </w:rPr>
                  </w:pPr>
                  <w:r>
                    <w:rPr>
                      <w:b/>
                      <w:bCs/>
                      <w:kern w:val="0"/>
                      <w:szCs w:val="21"/>
                    </w:rPr>
                    <w:t>名称</w:t>
                  </w:r>
                </w:p>
              </w:tc>
              <w:tc>
                <w:tcPr>
                  <w:tcW w:w="2481" w:type="dxa"/>
                  <w:vAlign w:val="center"/>
                </w:tcPr>
                <w:p>
                  <w:pPr>
                    <w:widowControl/>
                    <w:adjustRightInd w:val="0"/>
                    <w:snapToGrid w:val="0"/>
                    <w:spacing w:line="320" w:lineRule="exact"/>
                    <w:ind w:left="-105" w:leftChars="-50" w:right="-105" w:rightChars="-50"/>
                    <w:jc w:val="center"/>
                    <w:rPr>
                      <w:b/>
                      <w:kern w:val="0"/>
                      <w:szCs w:val="21"/>
                    </w:rPr>
                  </w:pPr>
                  <w:r>
                    <w:rPr>
                      <w:b/>
                      <w:kern w:val="0"/>
                      <w:szCs w:val="21"/>
                    </w:rPr>
                    <w:t>规格型号</w:t>
                  </w:r>
                </w:p>
              </w:tc>
              <w:tc>
                <w:tcPr>
                  <w:tcW w:w="1889" w:type="dxa"/>
                  <w:vAlign w:val="center"/>
                </w:tcPr>
                <w:p>
                  <w:pPr>
                    <w:widowControl/>
                    <w:adjustRightInd w:val="0"/>
                    <w:snapToGrid w:val="0"/>
                    <w:spacing w:line="320" w:lineRule="exact"/>
                    <w:ind w:left="-105" w:leftChars="-50" w:right="-105" w:rightChars="-50"/>
                    <w:jc w:val="center"/>
                    <w:rPr>
                      <w:b/>
                      <w:kern w:val="0"/>
                      <w:szCs w:val="21"/>
                    </w:rPr>
                  </w:pPr>
                  <w:r>
                    <w:rPr>
                      <w:b/>
                      <w:kern w:val="0"/>
                      <w:szCs w:val="21"/>
                    </w:rPr>
                    <w:t>数量  台/套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1</w:t>
                  </w:r>
                </w:p>
              </w:tc>
              <w:tc>
                <w:tcPr>
                  <w:tcW w:w="2845" w:type="dxa"/>
                  <w:vAlign w:val="center"/>
                </w:tcPr>
                <w:p>
                  <w:pPr>
                    <w:spacing w:line="320" w:lineRule="exact"/>
                    <w:jc w:val="center"/>
                    <w:rPr>
                      <w:szCs w:val="21"/>
                    </w:rPr>
                  </w:pPr>
                  <w:r>
                    <w:rPr>
                      <w:szCs w:val="21"/>
                    </w:rPr>
                    <w:t>破碎机</w:t>
                  </w:r>
                </w:p>
              </w:tc>
              <w:tc>
                <w:tcPr>
                  <w:tcW w:w="2481" w:type="dxa"/>
                  <w:vAlign w:val="center"/>
                </w:tcPr>
                <w:p>
                  <w:pPr>
                    <w:widowControl/>
                    <w:spacing w:line="320" w:lineRule="exact"/>
                    <w:jc w:val="center"/>
                    <w:rPr>
                      <w:szCs w:val="21"/>
                    </w:rPr>
                  </w:pPr>
                  <w:r>
                    <w:rPr>
                      <w:szCs w:val="21"/>
                    </w:rPr>
                    <w:t>20P</w:t>
                  </w:r>
                </w:p>
              </w:tc>
              <w:tc>
                <w:tcPr>
                  <w:tcW w:w="1889" w:type="dxa"/>
                  <w:vAlign w:val="center"/>
                </w:tcPr>
                <w:p>
                  <w:pPr>
                    <w:widowControl/>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2</w:t>
                  </w:r>
                </w:p>
              </w:tc>
              <w:tc>
                <w:tcPr>
                  <w:tcW w:w="2845" w:type="dxa"/>
                  <w:vAlign w:val="center"/>
                </w:tcPr>
                <w:p>
                  <w:pPr>
                    <w:spacing w:line="320" w:lineRule="exact"/>
                    <w:jc w:val="center"/>
                    <w:rPr>
                      <w:color w:val="548DD4" w:themeColor="text2" w:themeTint="99"/>
                      <w:szCs w:val="21"/>
                    </w:rPr>
                  </w:pPr>
                  <w:r>
                    <w:rPr>
                      <w:color w:val="548DD4" w:themeColor="text2" w:themeTint="99"/>
                      <w:szCs w:val="21"/>
                    </w:rPr>
                    <w:t>冷却塔</w:t>
                  </w:r>
                </w:p>
              </w:tc>
              <w:tc>
                <w:tcPr>
                  <w:tcW w:w="2481" w:type="dxa"/>
                  <w:vAlign w:val="center"/>
                </w:tcPr>
                <w:p>
                  <w:pPr>
                    <w:widowControl/>
                    <w:spacing w:line="320" w:lineRule="exact"/>
                    <w:jc w:val="center"/>
                    <w:rPr>
                      <w:color w:val="548DD4" w:themeColor="text2" w:themeTint="99"/>
                      <w:szCs w:val="21"/>
                    </w:rPr>
                  </w:pPr>
                  <w:r>
                    <w:rPr>
                      <w:rFonts w:hint="eastAsia"/>
                      <w:color w:val="548DD4" w:themeColor="text2" w:themeTint="99"/>
                      <w:szCs w:val="21"/>
                    </w:rPr>
                    <w:t>2t/h</w:t>
                  </w:r>
                </w:p>
              </w:tc>
              <w:tc>
                <w:tcPr>
                  <w:tcW w:w="1889" w:type="dxa"/>
                  <w:vAlign w:val="center"/>
                </w:tcPr>
                <w:p>
                  <w:pPr>
                    <w:widowControl/>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3</w:t>
                  </w:r>
                </w:p>
              </w:tc>
              <w:tc>
                <w:tcPr>
                  <w:tcW w:w="2845" w:type="dxa"/>
                  <w:vAlign w:val="center"/>
                </w:tcPr>
                <w:p>
                  <w:pPr>
                    <w:spacing w:line="320" w:lineRule="exact"/>
                    <w:jc w:val="center"/>
                    <w:rPr>
                      <w:szCs w:val="21"/>
                    </w:rPr>
                  </w:pPr>
                  <w:r>
                    <w:rPr>
                      <w:szCs w:val="21"/>
                    </w:rPr>
                    <w:t>全自动吹塑中空成型机</w:t>
                  </w:r>
                </w:p>
              </w:tc>
              <w:tc>
                <w:tcPr>
                  <w:tcW w:w="2481" w:type="dxa"/>
                  <w:vAlign w:val="center"/>
                </w:tcPr>
                <w:p>
                  <w:pPr>
                    <w:widowControl/>
                    <w:spacing w:line="320" w:lineRule="exact"/>
                    <w:jc w:val="center"/>
                    <w:rPr>
                      <w:szCs w:val="21"/>
                    </w:rPr>
                  </w:pPr>
                  <w:r>
                    <w:rPr>
                      <w:szCs w:val="21"/>
                    </w:rPr>
                    <w:t>TDP-120F/80B/160F</w:t>
                  </w:r>
                </w:p>
              </w:tc>
              <w:tc>
                <w:tcPr>
                  <w:tcW w:w="1889" w:type="dxa"/>
                  <w:vAlign w:val="center"/>
                </w:tcPr>
                <w:p>
                  <w:pPr>
                    <w:widowControl/>
                    <w:spacing w:line="320" w:lineRule="exact"/>
                    <w:jc w:val="center"/>
                    <w:rPr>
                      <w:szCs w:val="21"/>
                    </w:rPr>
                  </w:pPr>
                  <w:r>
                    <w:rPr>
                      <w:szCs w:val="21"/>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4</w:t>
                  </w:r>
                </w:p>
              </w:tc>
              <w:tc>
                <w:tcPr>
                  <w:tcW w:w="2845" w:type="dxa"/>
                  <w:vAlign w:val="center"/>
                </w:tcPr>
                <w:p>
                  <w:pPr>
                    <w:spacing w:line="320" w:lineRule="exact"/>
                    <w:jc w:val="center"/>
                    <w:rPr>
                      <w:szCs w:val="21"/>
                    </w:rPr>
                  </w:pPr>
                  <w:r>
                    <w:rPr>
                      <w:szCs w:val="21"/>
                    </w:rPr>
                    <w:t>注塑机</w:t>
                  </w:r>
                </w:p>
              </w:tc>
              <w:tc>
                <w:tcPr>
                  <w:tcW w:w="2481" w:type="dxa"/>
                  <w:vAlign w:val="center"/>
                </w:tcPr>
                <w:p>
                  <w:pPr>
                    <w:widowControl/>
                    <w:spacing w:line="320" w:lineRule="exact"/>
                    <w:jc w:val="center"/>
                    <w:rPr>
                      <w:szCs w:val="21"/>
                    </w:rPr>
                  </w:pPr>
                  <w:r>
                    <w:rPr>
                      <w:szCs w:val="21"/>
                    </w:rPr>
                    <w:t>BOLE400EKII</w:t>
                  </w:r>
                </w:p>
              </w:tc>
              <w:tc>
                <w:tcPr>
                  <w:tcW w:w="1889" w:type="dxa"/>
                  <w:vAlign w:val="center"/>
                </w:tcPr>
                <w:p>
                  <w:pPr>
                    <w:widowControl/>
                    <w:spacing w:line="320" w:lineRule="exact"/>
                    <w:jc w:val="center"/>
                    <w:rPr>
                      <w:szCs w:val="21"/>
                    </w:rPr>
                  </w:pPr>
                  <w:r>
                    <w:rPr>
                      <w:szCs w:val="21"/>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5</w:t>
                  </w:r>
                </w:p>
              </w:tc>
              <w:tc>
                <w:tcPr>
                  <w:tcW w:w="2845" w:type="dxa"/>
                  <w:vAlign w:val="center"/>
                </w:tcPr>
                <w:p>
                  <w:pPr>
                    <w:spacing w:line="320" w:lineRule="exact"/>
                    <w:jc w:val="center"/>
                    <w:rPr>
                      <w:color w:val="548DD4" w:themeColor="text2" w:themeTint="99"/>
                      <w:szCs w:val="21"/>
                    </w:rPr>
                  </w:pPr>
                  <w:r>
                    <w:rPr>
                      <w:color w:val="548DD4" w:themeColor="text2" w:themeTint="99"/>
                      <w:szCs w:val="21"/>
                    </w:rPr>
                    <w:t>空压机</w:t>
                  </w:r>
                </w:p>
              </w:tc>
              <w:tc>
                <w:tcPr>
                  <w:tcW w:w="2481" w:type="dxa"/>
                  <w:vAlign w:val="center"/>
                </w:tcPr>
                <w:p>
                  <w:pPr>
                    <w:widowControl/>
                    <w:spacing w:line="320" w:lineRule="exact"/>
                    <w:jc w:val="center"/>
                    <w:rPr>
                      <w:color w:val="548DD4" w:themeColor="text2" w:themeTint="99"/>
                      <w:szCs w:val="21"/>
                    </w:rPr>
                  </w:pPr>
                  <w:r>
                    <w:rPr>
                      <w:rFonts w:hint="eastAsia"/>
                      <w:color w:val="548DD4" w:themeColor="text2" w:themeTint="99"/>
                      <w:szCs w:val="21"/>
                    </w:rPr>
                    <w:t>1m</w:t>
                  </w:r>
                  <w:r>
                    <w:rPr>
                      <w:rFonts w:hint="eastAsia"/>
                      <w:color w:val="548DD4" w:themeColor="text2" w:themeTint="99"/>
                      <w:szCs w:val="21"/>
                      <w:vertAlign w:val="superscript"/>
                    </w:rPr>
                    <w:t>3</w:t>
                  </w:r>
                  <w:r>
                    <w:rPr>
                      <w:rFonts w:hint="eastAsia"/>
                      <w:color w:val="548DD4" w:themeColor="text2" w:themeTint="99"/>
                      <w:szCs w:val="21"/>
                    </w:rPr>
                    <w:t>/min</w:t>
                  </w:r>
                </w:p>
              </w:tc>
              <w:tc>
                <w:tcPr>
                  <w:tcW w:w="1889" w:type="dxa"/>
                  <w:vAlign w:val="center"/>
                </w:tcPr>
                <w:p>
                  <w:pPr>
                    <w:widowControl/>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6</w:t>
                  </w:r>
                </w:p>
              </w:tc>
              <w:tc>
                <w:tcPr>
                  <w:tcW w:w="2845" w:type="dxa"/>
                  <w:vAlign w:val="center"/>
                </w:tcPr>
                <w:p>
                  <w:pPr>
                    <w:spacing w:line="320" w:lineRule="exact"/>
                    <w:jc w:val="center"/>
                    <w:rPr>
                      <w:szCs w:val="21"/>
                    </w:rPr>
                  </w:pPr>
                  <w:r>
                    <w:rPr>
                      <w:szCs w:val="21"/>
                    </w:rPr>
                    <w:t>修边机</w:t>
                  </w:r>
                </w:p>
              </w:tc>
              <w:tc>
                <w:tcPr>
                  <w:tcW w:w="2481" w:type="dxa"/>
                  <w:vAlign w:val="center"/>
                </w:tcPr>
                <w:p>
                  <w:pPr>
                    <w:widowControl/>
                    <w:spacing w:line="320" w:lineRule="exact"/>
                    <w:jc w:val="center"/>
                    <w:rPr>
                      <w:szCs w:val="21"/>
                    </w:rPr>
                  </w:pPr>
                  <w:r>
                    <w:rPr>
                      <w:szCs w:val="21"/>
                    </w:rPr>
                    <w:t>-</w:t>
                  </w:r>
                </w:p>
              </w:tc>
              <w:tc>
                <w:tcPr>
                  <w:tcW w:w="1889" w:type="dxa"/>
                  <w:vAlign w:val="center"/>
                </w:tcPr>
                <w:p>
                  <w:pPr>
                    <w:widowControl/>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7</w:t>
                  </w:r>
                </w:p>
              </w:tc>
              <w:tc>
                <w:tcPr>
                  <w:tcW w:w="2845" w:type="dxa"/>
                  <w:vAlign w:val="center"/>
                </w:tcPr>
                <w:p>
                  <w:pPr>
                    <w:spacing w:line="320" w:lineRule="exact"/>
                    <w:jc w:val="center"/>
                    <w:rPr>
                      <w:szCs w:val="21"/>
                    </w:rPr>
                  </w:pPr>
                  <w:r>
                    <w:rPr>
                      <w:szCs w:val="21"/>
                    </w:rPr>
                    <w:t>吸料机</w:t>
                  </w:r>
                </w:p>
              </w:tc>
              <w:tc>
                <w:tcPr>
                  <w:tcW w:w="2481" w:type="dxa"/>
                  <w:vAlign w:val="center"/>
                </w:tcPr>
                <w:p>
                  <w:pPr>
                    <w:widowControl/>
                    <w:spacing w:line="320" w:lineRule="exact"/>
                    <w:jc w:val="center"/>
                    <w:rPr>
                      <w:szCs w:val="21"/>
                    </w:rPr>
                  </w:pPr>
                  <w:r>
                    <w:rPr>
                      <w:szCs w:val="21"/>
                    </w:rPr>
                    <w:t>-</w:t>
                  </w:r>
                </w:p>
              </w:tc>
              <w:tc>
                <w:tcPr>
                  <w:tcW w:w="1889" w:type="dxa"/>
                  <w:vAlign w:val="center"/>
                </w:tcPr>
                <w:p>
                  <w:pPr>
                    <w:widowControl/>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55"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8</w:t>
                  </w:r>
                </w:p>
              </w:tc>
              <w:tc>
                <w:tcPr>
                  <w:tcW w:w="2845" w:type="dxa"/>
                  <w:vAlign w:val="center"/>
                </w:tcPr>
                <w:p>
                  <w:pPr>
                    <w:spacing w:line="320" w:lineRule="exact"/>
                    <w:jc w:val="center"/>
                    <w:rPr>
                      <w:szCs w:val="21"/>
                    </w:rPr>
                  </w:pPr>
                  <w:r>
                    <w:rPr>
                      <w:szCs w:val="21"/>
                    </w:rPr>
                    <w:t>拌料机</w:t>
                  </w:r>
                </w:p>
              </w:tc>
              <w:tc>
                <w:tcPr>
                  <w:tcW w:w="2481" w:type="dxa"/>
                  <w:vAlign w:val="center"/>
                </w:tcPr>
                <w:p>
                  <w:pPr>
                    <w:widowControl/>
                    <w:spacing w:line="320" w:lineRule="exact"/>
                    <w:jc w:val="center"/>
                    <w:rPr>
                      <w:szCs w:val="21"/>
                    </w:rPr>
                  </w:pPr>
                  <w:r>
                    <w:rPr>
                      <w:szCs w:val="21"/>
                    </w:rPr>
                    <w:t>-</w:t>
                  </w:r>
                </w:p>
              </w:tc>
              <w:tc>
                <w:tcPr>
                  <w:tcW w:w="1889" w:type="dxa"/>
                  <w:vAlign w:val="center"/>
                </w:tcPr>
                <w:p>
                  <w:pPr>
                    <w:widowControl/>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9</w:t>
                  </w:r>
                </w:p>
              </w:tc>
              <w:tc>
                <w:tcPr>
                  <w:tcW w:w="2845" w:type="dxa"/>
                  <w:vAlign w:val="center"/>
                </w:tcPr>
                <w:p>
                  <w:pPr>
                    <w:spacing w:line="320" w:lineRule="exact"/>
                    <w:jc w:val="center"/>
                    <w:rPr>
                      <w:szCs w:val="21"/>
                    </w:rPr>
                  </w:pPr>
                  <w:r>
                    <w:rPr>
                      <w:szCs w:val="21"/>
                    </w:rPr>
                    <w:t>冷却</w:t>
                  </w:r>
                  <w:r>
                    <w:rPr>
                      <w:rFonts w:hint="eastAsia"/>
                      <w:szCs w:val="21"/>
                    </w:rPr>
                    <w:t>辅助</w:t>
                  </w:r>
                  <w:r>
                    <w:rPr>
                      <w:szCs w:val="21"/>
                    </w:rPr>
                    <w:t>设备</w:t>
                  </w:r>
                </w:p>
              </w:tc>
              <w:tc>
                <w:tcPr>
                  <w:tcW w:w="2481" w:type="dxa"/>
                  <w:vAlign w:val="center"/>
                </w:tcPr>
                <w:p>
                  <w:pPr>
                    <w:widowControl/>
                    <w:spacing w:line="320" w:lineRule="exact"/>
                    <w:jc w:val="center"/>
                    <w:rPr>
                      <w:szCs w:val="21"/>
                    </w:rPr>
                  </w:pPr>
                  <w:r>
                    <w:rPr>
                      <w:szCs w:val="21"/>
                    </w:rPr>
                    <w:t>-</w:t>
                  </w:r>
                </w:p>
              </w:tc>
              <w:tc>
                <w:tcPr>
                  <w:tcW w:w="1889" w:type="dxa"/>
                  <w:vAlign w:val="center"/>
                </w:tcPr>
                <w:p>
                  <w:pPr>
                    <w:widowControl/>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10</w:t>
                  </w:r>
                </w:p>
              </w:tc>
              <w:tc>
                <w:tcPr>
                  <w:tcW w:w="2845" w:type="dxa"/>
                  <w:vAlign w:val="center"/>
                </w:tcPr>
                <w:p>
                  <w:pPr>
                    <w:spacing w:line="320" w:lineRule="exact"/>
                    <w:jc w:val="center"/>
                    <w:rPr>
                      <w:szCs w:val="21"/>
                    </w:rPr>
                  </w:pPr>
                  <w:r>
                    <w:rPr>
                      <w:szCs w:val="21"/>
                    </w:rPr>
                    <w:t>增压泵</w:t>
                  </w:r>
                </w:p>
              </w:tc>
              <w:tc>
                <w:tcPr>
                  <w:tcW w:w="2481" w:type="dxa"/>
                  <w:vAlign w:val="center"/>
                </w:tcPr>
                <w:p>
                  <w:pPr>
                    <w:spacing w:line="320" w:lineRule="exact"/>
                    <w:jc w:val="center"/>
                    <w:rPr>
                      <w:szCs w:val="21"/>
                    </w:rPr>
                  </w:pPr>
                  <w:r>
                    <w:rPr>
                      <w:szCs w:val="21"/>
                    </w:rPr>
                    <w:t>-</w:t>
                  </w:r>
                </w:p>
              </w:tc>
              <w:tc>
                <w:tcPr>
                  <w:tcW w:w="1889" w:type="dxa"/>
                  <w:vAlign w:val="center"/>
                </w:tcPr>
                <w:p>
                  <w:pPr>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11</w:t>
                  </w:r>
                </w:p>
              </w:tc>
              <w:tc>
                <w:tcPr>
                  <w:tcW w:w="2845" w:type="dxa"/>
                  <w:vAlign w:val="center"/>
                </w:tcPr>
                <w:p>
                  <w:pPr>
                    <w:spacing w:line="320" w:lineRule="exact"/>
                    <w:jc w:val="center"/>
                    <w:rPr>
                      <w:szCs w:val="21"/>
                    </w:rPr>
                  </w:pPr>
                  <w:r>
                    <w:rPr>
                      <w:szCs w:val="21"/>
                    </w:rPr>
                    <w:t>压盖机</w:t>
                  </w:r>
                </w:p>
              </w:tc>
              <w:tc>
                <w:tcPr>
                  <w:tcW w:w="2481" w:type="dxa"/>
                  <w:vAlign w:val="center"/>
                </w:tcPr>
                <w:p>
                  <w:pPr>
                    <w:spacing w:line="320" w:lineRule="exact"/>
                    <w:jc w:val="center"/>
                    <w:rPr>
                      <w:szCs w:val="21"/>
                    </w:rPr>
                  </w:pPr>
                  <w:r>
                    <w:rPr>
                      <w:szCs w:val="21"/>
                    </w:rPr>
                    <w:t>-</w:t>
                  </w:r>
                </w:p>
              </w:tc>
              <w:tc>
                <w:tcPr>
                  <w:tcW w:w="1889" w:type="dxa"/>
                  <w:vAlign w:val="center"/>
                </w:tcPr>
                <w:p>
                  <w:pPr>
                    <w:spacing w:line="320" w:lineRule="exact"/>
                    <w:jc w:val="center"/>
                    <w:rPr>
                      <w:szCs w:val="21"/>
                    </w:rPr>
                  </w:pPr>
                  <w:r>
                    <w:rPr>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12</w:t>
                  </w:r>
                </w:p>
              </w:tc>
              <w:tc>
                <w:tcPr>
                  <w:tcW w:w="2845" w:type="dxa"/>
                  <w:vAlign w:val="center"/>
                </w:tcPr>
                <w:p>
                  <w:pPr>
                    <w:adjustRightInd w:val="0"/>
                    <w:snapToGrid w:val="0"/>
                    <w:spacing w:line="320" w:lineRule="exact"/>
                    <w:jc w:val="center"/>
                    <w:rPr>
                      <w:szCs w:val="21"/>
                    </w:rPr>
                  </w:pPr>
                  <w:r>
                    <w:rPr>
                      <w:szCs w:val="21"/>
                    </w:rPr>
                    <w:t>塑料桶模具</w:t>
                  </w:r>
                </w:p>
              </w:tc>
              <w:tc>
                <w:tcPr>
                  <w:tcW w:w="2481" w:type="dxa"/>
                  <w:vAlign w:val="center"/>
                </w:tcPr>
                <w:p>
                  <w:pPr>
                    <w:spacing w:line="320" w:lineRule="exact"/>
                    <w:jc w:val="center"/>
                    <w:rPr>
                      <w:szCs w:val="21"/>
                    </w:rPr>
                  </w:pPr>
                  <w:r>
                    <w:rPr>
                      <w:szCs w:val="21"/>
                    </w:rPr>
                    <w:t>-</w:t>
                  </w:r>
                </w:p>
              </w:tc>
              <w:tc>
                <w:tcPr>
                  <w:tcW w:w="1889" w:type="dxa"/>
                  <w:vAlign w:val="center"/>
                </w:tcPr>
                <w:p>
                  <w:pPr>
                    <w:spacing w:line="320" w:lineRule="exact"/>
                    <w:jc w:val="center"/>
                    <w:rPr>
                      <w:szCs w:val="21"/>
                    </w:rPr>
                  </w:pPr>
                  <w:r>
                    <w:rPr>
                      <w:szCs w:val="21"/>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1435" w:type="dxa"/>
                  <w:vAlign w:val="center"/>
                </w:tcPr>
                <w:p>
                  <w:pPr>
                    <w:adjustRightInd w:val="0"/>
                    <w:snapToGrid w:val="0"/>
                    <w:spacing w:line="320" w:lineRule="exact"/>
                    <w:ind w:left="-105" w:leftChars="-50" w:right="-105" w:rightChars="-50"/>
                    <w:jc w:val="center"/>
                    <w:rPr>
                      <w:szCs w:val="21"/>
                    </w:rPr>
                  </w:pPr>
                  <w:r>
                    <w:rPr>
                      <w:szCs w:val="21"/>
                    </w:rPr>
                    <w:t>13</w:t>
                  </w:r>
                </w:p>
              </w:tc>
              <w:tc>
                <w:tcPr>
                  <w:tcW w:w="2845" w:type="dxa"/>
                  <w:vAlign w:val="center"/>
                </w:tcPr>
                <w:p>
                  <w:pPr>
                    <w:adjustRightInd w:val="0"/>
                    <w:snapToGrid w:val="0"/>
                    <w:spacing w:line="320" w:lineRule="exact"/>
                    <w:jc w:val="center"/>
                    <w:rPr>
                      <w:szCs w:val="21"/>
                    </w:rPr>
                  </w:pPr>
                  <w:r>
                    <w:rPr>
                      <w:szCs w:val="21"/>
                    </w:rPr>
                    <w:t>桶盖模具</w:t>
                  </w:r>
                </w:p>
              </w:tc>
              <w:tc>
                <w:tcPr>
                  <w:tcW w:w="2481" w:type="dxa"/>
                  <w:vAlign w:val="center"/>
                </w:tcPr>
                <w:p>
                  <w:pPr>
                    <w:spacing w:line="320" w:lineRule="exact"/>
                    <w:jc w:val="center"/>
                    <w:rPr>
                      <w:szCs w:val="21"/>
                    </w:rPr>
                  </w:pPr>
                  <w:r>
                    <w:rPr>
                      <w:szCs w:val="21"/>
                    </w:rPr>
                    <w:t>-</w:t>
                  </w:r>
                </w:p>
              </w:tc>
              <w:tc>
                <w:tcPr>
                  <w:tcW w:w="1889" w:type="dxa"/>
                  <w:vAlign w:val="center"/>
                </w:tcPr>
                <w:p>
                  <w:pPr>
                    <w:spacing w:line="320" w:lineRule="exact"/>
                    <w:jc w:val="center"/>
                    <w:rPr>
                      <w:szCs w:val="21"/>
                    </w:rPr>
                  </w:pPr>
                  <w:r>
                    <w:rPr>
                      <w:szCs w:val="21"/>
                    </w:rPr>
                    <w:t>3</w:t>
                  </w:r>
                </w:p>
              </w:tc>
            </w:tr>
          </w:tbl>
          <w:p>
            <w:pPr>
              <w:spacing w:line="360" w:lineRule="auto"/>
              <w:ind w:firstLine="447" w:firstLineChars="212"/>
              <w:rPr>
                <w:b/>
                <w:bCs/>
                <w:szCs w:val="21"/>
              </w:rPr>
            </w:pPr>
          </w:p>
        </w:tc>
      </w:tr>
    </w:tbl>
    <w:p>
      <w:pPr>
        <w:rPr>
          <w:sz w:val="10"/>
        </w:rPr>
        <w:sectPr>
          <w:footerReference r:id="rId6" w:type="first"/>
          <w:headerReference r:id="rId4" w:type="default"/>
          <w:footerReference r:id="rId5" w:type="default"/>
          <w:pgSz w:w="11906" w:h="16838"/>
          <w:pgMar w:top="1440" w:right="1797" w:bottom="1418" w:left="1797" w:header="851" w:footer="992" w:gutter="0"/>
          <w:pgNumType w:start="1"/>
          <w:cols w:space="720" w:num="1"/>
          <w:docGrid w:type="lines" w:linePitch="312" w:charSpace="0"/>
        </w:sectPr>
      </w:pPr>
    </w:p>
    <w:tbl>
      <w:tblPr>
        <w:tblStyle w:val="35"/>
        <w:tblW w:w="9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2" w:hRule="atLeast"/>
        </w:trPr>
        <w:tc>
          <w:tcPr>
            <w:tcW w:w="9301" w:type="dxa"/>
            <w:vAlign w:val="center"/>
          </w:tcPr>
          <w:p>
            <w:pPr>
              <w:adjustRightInd w:val="0"/>
              <w:snapToGrid w:val="0"/>
              <w:spacing w:line="360" w:lineRule="auto"/>
              <w:rPr>
                <w:b/>
                <w:sz w:val="24"/>
              </w:rPr>
            </w:pPr>
            <w:r>
              <w:rPr>
                <w:b/>
                <w:sz w:val="24"/>
              </w:rPr>
              <w:t>工程内容及规模（不够时可附另页）：</w:t>
            </w:r>
          </w:p>
          <w:p>
            <w:pPr>
              <w:numPr>
                <w:ilvl w:val="0"/>
                <w:numId w:val="2"/>
              </w:numPr>
              <w:adjustRightInd w:val="0"/>
              <w:snapToGrid w:val="0"/>
              <w:spacing w:line="360" w:lineRule="auto"/>
              <w:rPr>
                <w:sz w:val="24"/>
              </w:rPr>
            </w:pPr>
            <w:r>
              <w:rPr>
                <w:sz w:val="24"/>
              </w:rPr>
              <w:t>项目概况</w:t>
            </w:r>
          </w:p>
          <w:p>
            <w:pPr>
              <w:spacing w:line="360" w:lineRule="auto"/>
              <w:ind w:firstLine="480" w:firstLineChars="200"/>
              <w:rPr>
                <w:color w:val="548DD4" w:themeColor="text2" w:themeTint="99"/>
                <w:sz w:val="24"/>
                <w:szCs w:val="24"/>
              </w:rPr>
            </w:pPr>
            <w:r>
              <w:rPr>
                <w:color w:val="548DD4" w:themeColor="text2" w:themeTint="99"/>
                <w:sz w:val="24"/>
                <w:szCs w:val="24"/>
              </w:rPr>
              <w:t>苏州科博塑料制品有限公司</w:t>
            </w:r>
            <w:r>
              <w:rPr>
                <w:rFonts w:hint="eastAsia"/>
                <w:color w:val="548DD4" w:themeColor="text2" w:themeTint="99"/>
                <w:sz w:val="24"/>
                <w:szCs w:val="24"/>
              </w:rPr>
              <w:t>成立于2017年12月27日，主要经营范围为生产、加工、销售塑料制品、其它印刷品印刷（依法须经批准的项目，经相关部门批准后方可开展经营活动）。建设单位</w:t>
            </w:r>
            <w:r>
              <w:rPr>
                <w:color w:val="548DD4" w:themeColor="text2" w:themeTint="99"/>
                <w:sz w:val="24"/>
                <w:szCs w:val="24"/>
              </w:rPr>
              <w:t>拟投资800万元，租用太仓市经纬仓储有限公司空置厂房进行生产，占地面积720平方米，项目</w:t>
            </w:r>
            <w:r>
              <w:rPr>
                <w:color w:val="548DD4" w:themeColor="text2" w:themeTint="99"/>
                <w:sz w:val="24"/>
                <w:szCs w:val="24"/>
                <w:lang w:val="zh-CN"/>
              </w:rPr>
              <w:t>预计201</w:t>
            </w:r>
            <w:r>
              <w:rPr>
                <w:color w:val="548DD4" w:themeColor="text2" w:themeTint="99"/>
                <w:sz w:val="24"/>
                <w:szCs w:val="24"/>
              </w:rPr>
              <w:t>9</w:t>
            </w:r>
            <w:r>
              <w:rPr>
                <w:color w:val="548DD4" w:themeColor="text2" w:themeTint="99"/>
                <w:sz w:val="24"/>
                <w:szCs w:val="24"/>
                <w:lang w:val="zh-CN"/>
              </w:rPr>
              <w:t>年</w:t>
            </w:r>
            <w:r>
              <w:rPr>
                <w:color w:val="548DD4" w:themeColor="text2" w:themeTint="99"/>
                <w:sz w:val="24"/>
                <w:szCs w:val="24"/>
              </w:rPr>
              <w:t>7</w:t>
            </w:r>
            <w:r>
              <w:rPr>
                <w:color w:val="548DD4" w:themeColor="text2" w:themeTint="99"/>
                <w:sz w:val="24"/>
                <w:szCs w:val="24"/>
                <w:lang w:val="zh-CN"/>
              </w:rPr>
              <w:t>月1日建成投产，</w:t>
            </w:r>
            <w:r>
              <w:rPr>
                <w:color w:val="548DD4" w:themeColor="text2" w:themeTint="99"/>
                <w:sz w:val="24"/>
                <w:szCs w:val="24"/>
              </w:rPr>
              <w:t>建成后将具有年生产36万个塑料桶和58万个塑料桶盖及其它塑料制品的生产能力。</w:t>
            </w:r>
            <w:r>
              <w:rPr>
                <w:rFonts w:hint="eastAsia"/>
                <w:color w:val="548DD4" w:themeColor="text2" w:themeTint="99"/>
                <w:sz w:val="24"/>
                <w:szCs w:val="24"/>
              </w:rPr>
              <w:t>建设单位于2018年5月通过了太仓港经济技术开发区管理委员会备案（备案证号：太港管备[2018]35号）但未进行生产，现建设单位重新通过太仓港经济技术开发区管理委员会备案（备案证号：太港管备[2019]22号），原有备案证号作废。</w:t>
            </w:r>
          </w:p>
          <w:p>
            <w:pPr>
              <w:spacing w:line="360" w:lineRule="auto"/>
              <w:ind w:firstLine="480" w:firstLineChars="200"/>
              <w:rPr>
                <w:sz w:val="24"/>
                <w:szCs w:val="24"/>
                <w:lang w:val="zh-CN"/>
              </w:rPr>
            </w:pPr>
            <w:r>
              <w:rPr>
                <w:sz w:val="24"/>
                <w:szCs w:val="24"/>
                <w:lang w:val="zh-CN"/>
              </w:rPr>
              <w:t>建设项目不设食堂、浴室，职工用餐自行解决。</w:t>
            </w:r>
          </w:p>
          <w:p>
            <w:pPr>
              <w:spacing w:line="360" w:lineRule="auto"/>
              <w:ind w:firstLine="480" w:firstLineChars="200"/>
              <w:rPr>
                <w:sz w:val="24"/>
                <w:szCs w:val="24"/>
              </w:rPr>
            </w:pPr>
            <w:r>
              <w:rPr>
                <w:kern w:val="0"/>
                <w:sz w:val="24"/>
              </w:rPr>
              <w:t>遵照《中华人民共和国环境保护法》以及国务院第682号令《建设项目环境保护管理条例》《中华人民共</w:t>
            </w:r>
            <w:r>
              <w:rPr>
                <w:kern w:val="0"/>
                <w:sz w:val="24"/>
                <w:szCs w:val="22"/>
              </w:rPr>
              <w:t>和国环境影响评价法》的有关规定，本项目需要进行环境影响评价。技改项目主要进行磨床及其零部件的生产，根据《建设项目环境影响评价分类管理名录》（</w:t>
            </w:r>
            <w:r>
              <w:rPr>
                <w:sz w:val="24"/>
              </w:rPr>
              <w:t>环境保护部令第44号）及其修改单</w:t>
            </w:r>
            <w:r>
              <w:rPr>
                <w:kern w:val="0"/>
                <w:sz w:val="24"/>
              </w:rPr>
              <w:t>可知本项目类别属于“</w:t>
            </w:r>
            <w:r>
              <w:rPr>
                <w:bCs/>
                <w:kern w:val="0"/>
                <w:sz w:val="24"/>
                <w:szCs w:val="24"/>
              </w:rPr>
              <w:t>十八 橡胶和塑料制品—47、塑料制品制造—其他</w:t>
            </w:r>
            <w:r>
              <w:rPr>
                <w:kern w:val="0"/>
                <w:sz w:val="24"/>
              </w:rPr>
              <w:t>”，需要编制环境影响评价报告表。</w:t>
            </w:r>
            <w:r>
              <w:rPr>
                <w:sz w:val="24"/>
                <w:szCs w:val="24"/>
              </w:rPr>
              <w:t>苏州科博塑料制品有限公司</w:t>
            </w:r>
            <w:r>
              <w:rPr>
                <w:sz w:val="24"/>
              </w:rPr>
              <w:t>今委托南京博环环保有限公司编制《</w:t>
            </w:r>
            <w:r>
              <w:rPr>
                <w:color w:val="000000"/>
                <w:sz w:val="24"/>
                <w:szCs w:val="24"/>
              </w:rPr>
              <w:t>苏州科博塑料制品有限公司新建年产36万个塑料桶和58万个塑料桶盖及其它塑料制品生产项目</w:t>
            </w:r>
            <w:r>
              <w:rPr>
                <w:sz w:val="24"/>
              </w:rPr>
              <w:t>环境影响报告表》。</w:t>
            </w:r>
            <w:r>
              <w:rPr>
                <w:kern w:val="0"/>
                <w:sz w:val="24"/>
              </w:rPr>
              <w:t>接受委托后，我单位立即安排有关人员进行现场踏勘，对项目所处区域的自然环境、社会经济环境等进行了调查，在此基础上完成了本项目的环境影响报告表，交由建设单位上报环保主管部门审批。</w:t>
            </w:r>
          </w:p>
          <w:p>
            <w:pPr>
              <w:spacing w:line="360" w:lineRule="auto"/>
              <w:ind w:firstLine="480" w:firstLineChars="200"/>
              <w:rPr>
                <w:color w:val="000000"/>
                <w:sz w:val="24"/>
                <w:szCs w:val="24"/>
              </w:rPr>
            </w:pPr>
            <w:r>
              <w:rPr>
                <w:color w:val="000000"/>
                <w:sz w:val="24"/>
                <w:szCs w:val="24"/>
              </w:rPr>
              <w:t>2、项目选址与规划相符</w:t>
            </w:r>
          </w:p>
          <w:p>
            <w:pPr>
              <w:spacing w:line="360" w:lineRule="auto"/>
              <w:ind w:firstLine="480" w:firstLineChars="200"/>
              <w:rPr>
                <w:color w:val="000000"/>
                <w:sz w:val="24"/>
                <w:szCs w:val="24"/>
              </w:rPr>
            </w:pPr>
            <w:r>
              <w:rPr>
                <w:color w:val="000000"/>
                <w:sz w:val="24"/>
                <w:szCs w:val="24"/>
              </w:rPr>
              <w:t>（1）与规划的相符性</w:t>
            </w:r>
          </w:p>
          <w:p>
            <w:pPr>
              <w:spacing w:line="360" w:lineRule="auto"/>
              <w:ind w:firstLine="480" w:firstLineChars="200"/>
              <w:rPr>
                <w:color w:val="000000"/>
                <w:sz w:val="24"/>
                <w:szCs w:val="24"/>
              </w:rPr>
            </w:pPr>
            <w:r>
              <w:rPr>
                <w:color w:val="000000"/>
                <w:sz w:val="24"/>
                <w:szCs w:val="24"/>
              </w:rPr>
              <w:t>本项目位于太仓市浮桥镇浏家港银港路3号，地块属于规划的茜泾银港工业区，属于工业用地。根据太仓市规划，茜泾银港工业区四至范围为：东至港区化工小区、西至338省道、南至浏河交界、北至杨林塘。本项目位于茜泾银港工业区范围内，因此，项目选址合理，与规划相容。</w:t>
            </w:r>
          </w:p>
          <w:p>
            <w:pPr>
              <w:spacing w:line="360" w:lineRule="auto"/>
              <w:ind w:firstLine="480" w:firstLineChars="200"/>
              <w:rPr>
                <w:color w:val="000000"/>
                <w:sz w:val="24"/>
                <w:szCs w:val="24"/>
              </w:rPr>
            </w:pPr>
            <w:r>
              <w:rPr>
                <w:color w:val="000000"/>
                <w:sz w:val="24"/>
                <w:szCs w:val="24"/>
              </w:rPr>
              <w:t>（2）与产业园产业定位相符性</w:t>
            </w:r>
          </w:p>
          <w:p>
            <w:pPr>
              <w:spacing w:line="360" w:lineRule="auto"/>
              <w:ind w:firstLine="480" w:firstLineChars="200"/>
              <w:rPr>
                <w:color w:val="000000"/>
                <w:sz w:val="24"/>
                <w:szCs w:val="24"/>
              </w:rPr>
            </w:pPr>
            <w:r>
              <w:rPr>
                <w:color w:val="000000"/>
                <w:sz w:val="24"/>
                <w:szCs w:val="24"/>
              </w:rPr>
              <w:t>本项目位于规划的茜泾银港工业区中的中燕工业园内，中燕工业园及周边地区拟规划为主要发展机械电子、轻工纺织、食品、生物医药、环保等主导产业，其中机械电子环保产业主要发展新能源、装备制造、精密机械、电子信息等，生物医药主要发展复配分装及研发等，整个区域是集城市新中心、高新技术产业开发区等为一体的综合性经济开发区。本项目所在地区属于中燕工业园，</w:t>
            </w:r>
            <w:r>
              <w:rPr>
                <w:color w:val="548DD4" w:themeColor="text2" w:themeTint="99"/>
                <w:sz w:val="24"/>
                <w:szCs w:val="24"/>
              </w:rPr>
              <w:t>主要为塑料桶制造</w:t>
            </w:r>
            <w:r>
              <w:rPr>
                <w:rFonts w:hint="eastAsia"/>
                <w:color w:val="548DD4" w:themeColor="text2" w:themeTint="99"/>
                <w:sz w:val="24"/>
                <w:szCs w:val="24"/>
              </w:rPr>
              <w:t>，属于轻工行业，</w:t>
            </w:r>
            <w:r>
              <w:rPr>
                <w:color w:val="548DD4" w:themeColor="text2" w:themeTint="99"/>
                <w:sz w:val="24"/>
                <w:szCs w:val="24"/>
              </w:rPr>
              <w:t>不</w:t>
            </w:r>
            <w:r>
              <w:rPr>
                <w:rFonts w:hint="eastAsia"/>
                <w:color w:val="548DD4" w:themeColor="text2" w:themeTint="99"/>
                <w:sz w:val="24"/>
                <w:szCs w:val="24"/>
              </w:rPr>
              <w:t>使用</w:t>
            </w:r>
            <w:r>
              <w:rPr>
                <w:color w:val="548DD4" w:themeColor="text2" w:themeTint="99"/>
                <w:sz w:val="24"/>
                <w:szCs w:val="24"/>
              </w:rPr>
              <w:t>高污染燃料作为能源</w:t>
            </w:r>
            <w:r>
              <w:rPr>
                <w:color w:val="000000"/>
                <w:sz w:val="24"/>
                <w:szCs w:val="24"/>
              </w:rPr>
              <w:t>，产生的“三废”合理处置，达标排放，符合</w:t>
            </w:r>
            <w:r>
              <w:rPr>
                <w:rFonts w:hint="eastAsia"/>
                <w:color w:val="000000"/>
                <w:sz w:val="24"/>
                <w:szCs w:val="24"/>
              </w:rPr>
              <w:t>太仓市及工业区</w:t>
            </w:r>
            <w:r>
              <w:rPr>
                <w:color w:val="000000"/>
                <w:sz w:val="24"/>
                <w:szCs w:val="24"/>
              </w:rPr>
              <w:t>的环保规划。</w:t>
            </w:r>
          </w:p>
          <w:p>
            <w:pPr>
              <w:tabs>
                <w:tab w:val="left" w:pos="8208"/>
              </w:tabs>
              <w:adjustRightInd w:val="0"/>
              <w:snapToGrid w:val="0"/>
              <w:spacing w:line="360" w:lineRule="auto"/>
              <w:ind w:firstLine="480" w:firstLineChars="200"/>
              <w:outlineLvl w:val="1"/>
              <w:rPr>
                <w:bCs/>
                <w:color w:val="548DD4" w:themeColor="text2" w:themeTint="99"/>
                <w:kern w:val="28"/>
                <w:sz w:val="24"/>
                <w:szCs w:val="22"/>
              </w:rPr>
            </w:pPr>
            <w:r>
              <w:rPr>
                <w:rFonts w:hint="eastAsia"/>
                <w:color w:val="548DD4" w:themeColor="text2" w:themeTint="99"/>
                <w:sz w:val="24"/>
                <w:szCs w:val="24"/>
              </w:rPr>
              <w:t>（3）</w:t>
            </w:r>
            <w:r>
              <w:rPr>
                <w:bCs/>
                <w:color w:val="548DD4" w:themeColor="text2" w:themeTint="99"/>
                <w:kern w:val="28"/>
                <w:sz w:val="24"/>
                <w:szCs w:val="22"/>
              </w:rPr>
              <w:t>与《江苏省太湖水污染防治条例》相符性</w:t>
            </w:r>
          </w:p>
          <w:p>
            <w:pPr>
              <w:spacing w:line="360" w:lineRule="auto"/>
              <w:ind w:firstLine="480" w:firstLineChars="200"/>
              <w:rPr>
                <w:color w:val="548DD4" w:themeColor="text2" w:themeTint="99"/>
                <w:sz w:val="24"/>
                <w:szCs w:val="24"/>
              </w:rPr>
            </w:pPr>
            <w:r>
              <w:rPr>
                <w:bCs/>
                <w:color w:val="548DD4" w:themeColor="text2" w:themeTint="99"/>
                <w:kern w:val="28"/>
                <w:sz w:val="24"/>
                <w:szCs w:val="22"/>
              </w:rPr>
              <w:t>根据《省政府办公厅关于公布江苏省太湖流域三级保护区范围的通知》苏政办发[2012]221号文，</w:t>
            </w:r>
            <w:r>
              <w:rPr>
                <w:rFonts w:hint="eastAsia"/>
                <w:bCs/>
                <w:color w:val="548DD4" w:themeColor="text2" w:themeTint="99"/>
                <w:kern w:val="28"/>
                <w:sz w:val="24"/>
                <w:szCs w:val="22"/>
              </w:rPr>
              <w:t>“</w:t>
            </w:r>
            <w:r>
              <w:rPr>
                <w:rFonts w:hAnsi="宋体"/>
                <w:color w:val="548DD4" w:themeColor="text2" w:themeTint="99"/>
                <w:sz w:val="24"/>
              </w:rPr>
              <w:t>第四十三条太湖流域一、二、三级保护区禁止下列行为：（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w:t>
            </w:r>
            <w:r>
              <w:rPr>
                <w:rFonts w:hint="eastAsia"/>
                <w:bCs/>
                <w:color w:val="548DD4" w:themeColor="text2" w:themeTint="99"/>
                <w:kern w:val="28"/>
                <w:sz w:val="24"/>
                <w:szCs w:val="22"/>
              </w:rPr>
              <w:t>”</w:t>
            </w:r>
            <w:r>
              <w:rPr>
                <w:bCs/>
                <w:color w:val="548DD4" w:themeColor="text2" w:themeTint="99"/>
                <w:kern w:val="28"/>
                <w:sz w:val="24"/>
                <w:szCs w:val="22"/>
              </w:rPr>
              <w:t>本项目不属于上述禁止</w:t>
            </w:r>
            <w:r>
              <w:rPr>
                <w:rFonts w:hint="eastAsia"/>
                <w:bCs/>
                <w:color w:val="548DD4" w:themeColor="text2" w:themeTint="99"/>
                <w:kern w:val="28"/>
                <w:sz w:val="24"/>
                <w:szCs w:val="22"/>
              </w:rPr>
              <w:t>建设</w:t>
            </w:r>
            <w:r>
              <w:rPr>
                <w:bCs/>
                <w:color w:val="548DD4" w:themeColor="text2" w:themeTint="99"/>
                <w:kern w:val="28"/>
                <w:sz w:val="24"/>
                <w:szCs w:val="22"/>
              </w:rPr>
              <w:t>项目，本项目营运过程中</w:t>
            </w:r>
            <w:r>
              <w:rPr>
                <w:color w:val="548DD4" w:themeColor="text2" w:themeTint="99"/>
                <w:sz w:val="24"/>
                <w:szCs w:val="24"/>
              </w:rPr>
              <w:t>生活污水经化粪池预处理和冷却循环水</w:t>
            </w:r>
            <w:r>
              <w:rPr>
                <w:rFonts w:hint="eastAsia"/>
                <w:color w:val="548DD4" w:themeColor="text2" w:themeTint="99"/>
                <w:sz w:val="24"/>
                <w:szCs w:val="24"/>
              </w:rPr>
              <w:t>达标</w:t>
            </w:r>
            <w:r>
              <w:rPr>
                <w:rFonts w:hint="eastAsia"/>
                <w:color w:val="548DD4" w:themeColor="text2" w:themeTint="99"/>
                <w:kern w:val="44"/>
                <w:sz w:val="24"/>
                <w:szCs w:val="24"/>
              </w:rPr>
              <w:t>后</w:t>
            </w:r>
            <w:r>
              <w:rPr>
                <w:color w:val="548DD4" w:themeColor="text2" w:themeTint="99"/>
                <w:kern w:val="44"/>
                <w:sz w:val="24"/>
                <w:szCs w:val="24"/>
              </w:rPr>
              <w:t>，</w:t>
            </w:r>
            <w:r>
              <w:rPr>
                <w:color w:val="548DD4" w:themeColor="text2" w:themeTint="99"/>
                <w:sz w:val="24"/>
                <w:szCs w:val="24"/>
              </w:rPr>
              <w:t>近期由环卫清运至</w:t>
            </w:r>
            <w:r>
              <w:rPr>
                <w:color w:val="548DD4" w:themeColor="text2" w:themeTint="99"/>
                <w:kern w:val="44"/>
                <w:sz w:val="24"/>
                <w:szCs w:val="24"/>
              </w:rPr>
              <w:t>太仓市港城组团污水处理厂</w:t>
            </w:r>
            <w:r>
              <w:rPr>
                <w:color w:val="548DD4" w:themeColor="text2" w:themeTint="99"/>
                <w:sz w:val="24"/>
                <w:szCs w:val="24"/>
              </w:rPr>
              <w:t>进行处理，待项目拟建地污水管网建成后，</w:t>
            </w:r>
            <w:r>
              <w:rPr>
                <w:rFonts w:hAnsi="宋体"/>
                <w:color w:val="548DD4" w:themeColor="text2" w:themeTint="99"/>
                <w:sz w:val="24"/>
              </w:rPr>
              <w:t>经规范化排污口排入污水管网，</w:t>
            </w:r>
            <w:r>
              <w:rPr>
                <w:color w:val="548DD4" w:themeColor="text2" w:themeTint="99"/>
                <w:kern w:val="44"/>
                <w:sz w:val="24"/>
                <w:szCs w:val="24"/>
              </w:rPr>
              <w:t>接管至太仓市港城组团污水处理厂集中处理</w:t>
            </w:r>
            <w:r>
              <w:rPr>
                <w:bCs/>
                <w:color w:val="548DD4" w:themeColor="text2" w:themeTint="99"/>
                <w:kern w:val="28"/>
                <w:sz w:val="24"/>
                <w:szCs w:val="22"/>
              </w:rPr>
              <w:t>。因此</w:t>
            </w:r>
            <w:r>
              <w:rPr>
                <w:rFonts w:hint="eastAsia"/>
                <w:bCs/>
                <w:color w:val="548DD4" w:themeColor="text2" w:themeTint="99"/>
                <w:kern w:val="28"/>
                <w:sz w:val="24"/>
                <w:szCs w:val="22"/>
              </w:rPr>
              <w:t>建设</w:t>
            </w:r>
            <w:r>
              <w:rPr>
                <w:bCs/>
                <w:color w:val="548DD4" w:themeColor="text2" w:themeTint="99"/>
                <w:kern w:val="28"/>
                <w:sz w:val="24"/>
                <w:szCs w:val="22"/>
              </w:rPr>
              <w:t>项目的建设与《江苏省太湖水污染防治条例》（2018年修正本）相关要求不违背。</w:t>
            </w:r>
          </w:p>
          <w:p>
            <w:pPr>
              <w:spacing w:line="360" w:lineRule="auto"/>
              <w:ind w:firstLine="480" w:firstLineChars="200"/>
              <w:rPr>
                <w:sz w:val="24"/>
                <w:szCs w:val="24"/>
              </w:rPr>
            </w:pPr>
            <w:r>
              <w:rPr>
                <w:sz w:val="24"/>
                <w:szCs w:val="24"/>
              </w:rPr>
              <w:t>3、与产业政策相符情况</w:t>
            </w:r>
          </w:p>
          <w:p>
            <w:pPr>
              <w:spacing w:line="360" w:lineRule="auto"/>
              <w:ind w:firstLine="480" w:firstLineChars="200"/>
              <w:rPr>
                <w:sz w:val="24"/>
                <w:szCs w:val="24"/>
              </w:rPr>
            </w:pPr>
            <w:r>
              <w:rPr>
                <w:sz w:val="24"/>
                <w:szCs w:val="24"/>
              </w:rPr>
              <w:t>本项目主要为</w:t>
            </w:r>
            <w:r>
              <w:rPr>
                <w:color w:val="000000"/>
                <w:sz w:val="24"/>
                <w:szCs w:val="24"/>
              </w:rPr>
              <w:t>塑料包装箱及容器制造</w:t>
            </w:r>
            <w:r>
              <w:rPr>
                <w:sz w:val="24"/>
                <w:szCs w:val="24"/>
              </w:rPr>
              <w:t>，不属于国家《产业结构调整指导目录（2011年本）（修正）》、《江苏省工业和信息产业结构调整指导目录（2012 年本）》及部分修改条目和《江苏省工业和信息产业结构调整限制、淘汰目录和能耗限额》（苏政办发〔2015〕118 号）和《苏州产业导向目录》（2007 年本）及其修改条目中的“鼓励类”、“限制类”和“淘汰类”，也不属于《苏州市产业发展导向目录》（苏府[2007]129 号文）、《苏州市当前限制和禁止供地项目目录》中淘汰和限制类项目，为该产业政策允许建设项目。因此，本项目建设符合太仓市及浮桥镇土地利用规划和生态保护规划。另外，本项目不属于国家《限制用地项目目录（2012 年本）》和《禁止用地项目目录（2012 年本）》的限制和禁止范围，也不属于《江苏省限制用地项目目录（2013年本）》和《江苏省禁止用地项目目录（2013 年本）》的限制和禁止范围。</w:t>
            </w:r>
          </w:p>
          <w:p>
            <w:pPr>
              <w:spacing w:line="360" w:lineRule="auto"/>
              <w:ind w:firstLine="480" w:firstLineChars="200"/>
              <w:rPr>
                <w:sz w:val="24"/>
                <w:szCs w:val="24"/>
              </w:rPr>
            </w:pPr>
            <w:r>
              <w:rPr>
                <w:sz w:val="24"/>
                <w:szCs w:val="24"/>
              </w:rPr>
              <w:t>因此，本项目的建设符合国家和地方的有关产业政策要求。</w:t>
            </w:r>
          </w:p>
          <w:p>
            <w:pPr>
              <w:spacing w:line="360" w:lineRule="auto"/>
              <w:ind w:firstLine="480" w:firstLineChars="200"/>
              <w:rPr>
                <w:sz w:val="24"/>
                <w:szCs w:val="24"/>
              </w:rPr>
            </w:pPr>
            <w:r>
              <w:rPr>
                <w:sz w:val="24"/>
                <w:szCs w:val="24"/>
              </w:rPr>
              <w:t>4、“三线一单”相辅性分析</w:t>
            </w:r>
          </w:p>
          <w:p>
            <w:pPr>
              <w:spacing w:line="360" w:lineRule="auto"/>
              <w:ind w:firstLine="480" w:firstLineChars="200"/>
              <w:rPr>
                <w:sz w:val="24"/>
                <w:szCs w:val="24"/>
              </w:rPr>
            </w:pPr>
            <w:r>
              <w:rPr>
                <w:sz w:val="24"/>
                <w:szCs w:val="24"/>
              </w:rPr>
              <w:t>（1）生态红线</w:t>
            </w:r>
          </w:p>
          <w:p>
            <w:pPr>
              <w:spacing w:line="360" w:lineRule="auto"/>
              <w:ind w:firstLine="480" w:firstLineChars="200"/>
              <w:rPr>
                <w:color w:val="000000"/>
                <w:sz w:val="24"/>
                <w:szCs w:val="24"/>
              </w:rPr>
            </w:pPr>
            <w:r>
              <w:rPr>
                <w:sz w:val="24"/>
                <w:szCs w:val="24"/>
              </w:rPr>
              <w:t>根据《江苏省国家级生态保护红线规划》（[2018]74号），本项目距离最近的国家级生态功能保护区</w:t>
            </w:r>
            <w:r>
              <w:rPr>
                <w:rFonts w:hint="eastAsia"/>
                <w:sz w:val="24"/>
                <w:szCs w:val="24"/>
              </w:rPr>
              <w:t>长江太仓浏河饮用水水源保护区</w:t>
            </w:r>
            <w:r>
              <w:rPr>
                <w:sz w:val="24"/>
                <w:szCs w:val="24"/>
              </w:rPr>
              <w:t>为</w:t>
            </w:r>
            <w:r>
              <w:rPr>
                <w:rFonts w:hint="eastAsia"/>
                <w:sz w:val="24"/>
                <w:szCs w:val="24"/>
              </w:rPr>
              <w:t>4</w:t>
            </w:r>
            <w:r>
              <w:rPr>
                <w:sz w:val="24"/>
                <w:szCs w:val="24"/>
              </w:rPr>
              <w:t>.7km；根据《江苏省生态红线区域保护规划》（2013），</w:t>
            </w:r>
            <w:r>
              <w:rPr>
                <w:color w:val="000000"/>
                <w:sz w:val="24"/>
                <w:szCs w:val="24"/>
              </w:rPr>
              <w:t>建设项目距离太仓市生态红线保护区杨林塘（太仓市）清水通道维护区最近，约为2700m。杨林塘（太仓市）清水通道维护区二级管控区范围为杨林塘及其两岸各100 米范围，总面积为6.54 平方公里。建设项目生活污水经化粪池处理，处理处置的生活废水</w:t>
            </w:r>
            <w:r>
              <w:rPr>
                <w:rFonts w:hint="eastAsia"/>
                <w:color w:val="000000"/>
                <w:sz w:val="24"/>
                <w:szCs w:val="24"/>
              </w:rPr>
              <w:t>和冷却循环水</w:t>
            </w:r>
            <w:r>
              <w:rPr>
                <w:color w:val="000000"/>
                <w:sz w:val="24"/>
                <w:szCs w:val="24"/>
              </w:rPr>
              <w:t>经环卫部门统一清运至太仓市港城组团污水处理厂处理，</w:t>
            </w:r>
            <w:r>
              <w:rPr>
                <w:sz w:val="24"/>
                <w:szCs w:val="24"/>
              </w:rPr>
              <w:t>不直接向附近水体排放污水；固体废物均得到合理处置，可以做到零排放；原材料运输方式采用公路运输，远离二级管控区，生产行为符合生态红线保护管控要求</w:t>
            </w:r>
            <w:r>
              <w:rPr>
                <w:color w:val="000000"/>
                <w:sz w:val="24"/>
                <w:szCs w:val="24"/>
              </w:rPr>
              <w:t>。因此不会对杨林塘（太仓市）清水通道维护区造成影响，符合《江苏省生态红线区域保护规划》</w:t>
            </w:r>
            <w:r>
              <w:rPr>
                <w:rFonts w:hint="eastAsia"/>
                <w:color w:val="000000"/>
                <w:sz w:val="24"/>
                <w:szCs w:val="24"/>
              </w:rPr>
              <w:t>和</w:t>
            </w:r>
            <w:r>
              <w:rPr>
                <w:sz w:val="24"/>
                <w:szCs w:val="24"/>
              </w:rPr>
              <w:t>《江苏省国家级生态保护红线规划》</w:t>
            </w:r>
            <w:r>
              <w:rPr>
                <w:color w:val="000000"/>
                <w:sz w:val="24"/>
                <w:szCs w:val="24"/>
              </w:rPr>
              <w:t>。</w:t>
            </w:r>
          </w:p>
          <w:p>
            <w:pPr>
              <w:spacing w:line="360" w:lineRule="auto"/>
              <w:ind w:firstLine="480" w:firstLineChars="200"/>
              <w:rPr>
                <w:sz w:val="24"/>
                <w:szCs w:val="24"/>
              </w:rPr>
            </w:pPr>
            <w:r>
              <w:rPr>
                <w:sz w:val="24"/>
                <w:szCs w:val="24"/>
              </w:rPr>
              <w:t>（2）环境质量底线</w:t>
            </w:r>
          </w:p>
          <w:p>
            <w:pPr>
              <w:spacing w:line="360" w:lineRule="auto"/>
              <w:ind w:firstLine="480" w:firstLineChars="200"/>
              <w:rPr>
                <w:sz w:val="24"/>
                <w:szCs w:val="24"/>
              </w:rPr>
            </w:pPr>
            <w:r>
              <w:rPr>
                <w:sz w:val="24"/>
                <w:szCs w:val="24"/>
              </w:rPr>
              <w:t>项目所在地环境现状监测结果表明，</w:t>
            </w:r>
            <w:r>
              <w:rPr>
                <w:bCs/>
                <w:kern w:val="28"/>
                <w:sz w:val="24"/>
                <w:szCs w:val="24"/>
              </w:rPr>
              <w:t>项目所在地环境空气中二氧化硫、二氧化氮、可吸入颗粒物（PM</w:t>
            </w:r>
            <w:r>
              <w:rPr>
                <w:bCs/>
                <w:kern w:val="28"/>
                <w:sz w:val="24"/>
                <w:szCs w:val="24"/>
                <w:vertAlign w:val="subscript"/>
              </w:rPr>
              <w:t>10</w:t>
            </w:r>
            <w:r>
              <w:rPr>
                <w:bCs/>
                <w:kern w:val="28"/>
                <w:sz w:val="24"/>
                <w:szCs w:val="24"/>
              </w:rPr>
              <w:t>）、细颗粒物（PM</w:t>
            </w:r>
            <w:r>
              <w:rPr>
                <w:bCs/>
                <w:kern w:val="28"/>
                <w:sz w:val="24"/>
                <w:szCs w:val="24"/>
                <w:vertAlign w:val="subscript"/>
              </w:rPr>
              <w:t>2.5</w:t>
            </w:r>
            <w:r>
              <w:rPr>
                <w:bCs/>
                <w:kern w:val="28"/>
                <w:sz w:val="24"/>
                <w:szCs w:val="24"/>
              </w:rPr>
              <w:t>）年均浓度分别为16、42、73、39微克/立方米，项目所在区NO</w:t>
            </w:r>
            <w:r>
              <w:rPr>
                <w:bCs/>
                <w:kern w:val="28"/>
                <w:sz w:val="24"/>
                <w:szCs w:val="24"/>
                <w:vertAlign w:val="subscript"/>
              </w:rPr>
              <w:t>2</w:t>
            </w:r>
            <w:r>
              <w:rPr>
                <w:bCs/>
                <w:kern w:val="28"/>
                <w:sz w:val="24"/>
                <w:szCs w:val="24"/>
              </w:rPr>
              <w:t>、PM10、PM</w:t>
            </w:r>
            <w:r>
              <w:rPr>
                <w:bCs/>
                <w:kern w:val="28"/>
                <w:sz w:val="24"/>
                <w:szCs w:val="24"/>
                <w:vertAlign w:val="subscript"/>
              </w:rPr>
              <w:t>2.5</w:t>
            </w:r>
            <w:r>
              <w:rPr>
                <w:bCs/>
                <w:kern w:val="28"/>
                <w:sz w:val="24"/>
                <w:szCs w:val="24"/>
              </w:rPr>
              <w:t>、O</w:t>
            </w:r>
            <w:r>
              <w:rPr>
                <w:bCs/>
                <w:kern w:val="28"/>
                <w:sz w:val="24"/>
                <w:szCs w:val="24"/>
                <w:vertAlign w:val="subscript"/>
              </w:rPr>
              <w:t>3</w:t>
            </w:r>
            <w:r>
              <w:rPr>
                <w:bCs/>
                <w:kern w:val="28"/>
                <w:sz w:val="24"/>
                <w:szCs w:val="24"/>
              </w:rPr>
              <w:t>超标，因此判定为非达标区，根据大气环境质量达标规划，通过进一步减少氮氧化物的排放量，控制扬尘污染，机动车尾气污染防治等措施，大气环境质量状况可以得到进一步改善</w:t>
            </w:r>
            <w:r>
              <w:rPr>
                <w:sz w:val="24"/>
                <w:szCs w:val="24"/>
              </w:rPr>
              <w:t>；地表水水质满足《地表水环境质量标准》（GB3838-2002）</w:t>
            </w:r>
            <w:r>
              <w:rPr>
                <w:rFonts w:hint="eastAsia" w:ascii="宋体" w:hAnsi="宋体" w:cs="宋体"/>
                <w:sz w:val="24"/>
                <w:szCs w:val="24"/>
              </w:rPr>
              <w:t>Ⅲ</w:t>
            </w:r>
            <w:r>
              <w:rPr>
                <w:sz w:val="24"/>
                <w:szCs w:val="24"/>
              </w:rPr>
              <w:t>类标准要求；声环境质量现状满足《声环境噪声标准》（GB3096-2008）中3类区标准值的要求，本项目建设后营运期产生的各项污染物通过相应的治理措施处理后均可达标排放，建设项目环境风险可控制在安全范围内，因此，本项目的建设对区域环境质量影响较小，符合环境质量底线的相关规定要求。</w:t>
            </w:r>
          </w:p>
          <w:p>
            <w:pPr>
              <w:spacing w:line="360" w:lineRule="auto"/>
              <w:ind w:firstLine="480" w:firstLineChars="200"/>
              <w:rPr>
                <w:sz w:val="24"/>
                <w:szCs w:val="24"/>
              </w:rPr>
            </w:pPr>
            <w:r>
              <w:rPr>
                <w:sz w:val="24"/>
                <w:szCs w:val="24"/>
              </w:rPr>
              <w:t>（3）资源利用上线</w:t>
            </w:r>
          </w:p>
          <w:p>
            <w:pPr>
              <w:spacing w:line="360" w:lineRule="auto"/>
              <w:ind w:firstLine="480" w:firstLineChars="200"/>
              <w:rPr>
                <w:sz w:val="24"/>
                <w:szCs w:val="24"/>
              </w:rPr>
            </w:pPr>
            <w:r>
              <w:rPr>
                <w:sz w:val="24"/>
                <w:szCs w:val="24"/>
              </w:rPr>
              <w:t>建设项目生产设备先进、自动化程度高，因而生产原辅材料利用率高、能耗低；生产用地性质为工业用地；生产工艺用水与生活用水取自当地自来水，不浪费水资源，对生态环境无影响。总之，建设项目符合资源利用上线要求。项目所在地没有环境准入负面清单，本次环评对照国家及地方产业政策进行说明，具体见表4。</w:t>
            </w:r>
          </w:p>
          <w:p>
            <w:pPr>
              <w:spacing w:line="360" w:lineRule="auto"/>
              <w:ind w:firstLine="482" w:firstLineChars="200"/>
              <w:jc w:val="center"/>
              <w:rPr>
                <w:rFonts w:hint="eastAsia"/>
                <w:b/>
                <w:bCs/>
                <w:sz w:val="24"/>
                <w:szCs w:val="24"/>
                <w:lang w:val="zh-CN"/>
              </w:rPr>
            </w:pPr>
          </w:p>
          <w:p>
            <w:pPr>
              <w:spacing w:line="360" w:lineRule="auto"/>
              <w:ind w:firstLine="482" w:firstLineChars="200"/>
              <w:jc w:val="center"/>
              <w:rPr>
                <w:rFonts w:hint="eastAsia"/>
                <w:b/>
                <w:bCs/>
                <w:sz w:val="24"/>
                <w:szCs w:val="24"/>
                <w:lang w:val="zh-CN"/>
              </w:rPr>
            </w:pPr>
          </w:p>
          <w:p>
            <w:pPr>
              <w:spacing w:line="360" w:lineRule="auto"/>
              <w:ind w:firstLine="482" w:firstLineChars="200"/>
              <w:jc w:val="center"/>
              <w:rPr>
                <w:b/>
                <w:bCs/>
                <w:sz w:val="24"/>
                <w:szCs w:val="24"/>
                <w:lang w:val="zh-CN"/>
              </w:rPr>
            </w:pPr>
            <w:r>
              <w:rPr>
                <w:b/>
                <w:bCs/>
                <w:sz w:val="24"/>
                <w:szCs w:val="24"/>
                <w:lang w:val="zh-CN"/>
              </w:rPr>
              <w:t>表4 本项目与国家及地方产业政策相符性分析</w:t>
            </w:r>
          </w:p>
          <w:tbl>
            <w:tblPr>
              <w:tblStyle w:val="35"/>
              <w:tblW w:w="908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28"/>
              <w:gridCol w:w="2430"/>
              <w:gridCol w:w="472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1928" w:type="dxa"/>
                  <w:tcMar>
                    <w:top w:w="0" w:type="dxa"/>
                    <w:left w:w="0" w:type="dxa"/>
                    <w:right w:w="0" w:type="dxa"/>
                  </w:tcMar>
                  <w:vAlign w:val="center"/>
                </w:tcPr>
                <w:p>
                  <w:pPr>
                    <w:adjustRightInd w:val="0"/>
                    <w:snapToGrid w:val="0"/>
                    <w:spacing w:line="320" w:lineRule="exact"/>
                    <w:ind w:left="-105" w:leftChars="-50" w:right="-105" w:rightChars="-50"/>
                    <w:jc w:val="center"/>
                    <w:rPr>
                      <w:b/>
                      <w:bCs/>
                      <w:szCs w:val="21"/>
                    </w:rPr>
                  </w:pPr>
                  <w:r>
                    <w:rPr>
                      <w:b/>
                      <w:bCs/>
                      <w:kern w:val="0"/>
                      <w:szCs w:val="21"/>
                    </w:rPr>
                    <w:t>序号</w:t>
                  </w:r>
                </w:p>
              </w:tc>
              <w:tc>
                <w:tcPr>
                  <w:tcW w:w="2430" w:type="dxa"/>
                  <w:tcMar>
                    <w:top w:w="0" w:type="dxa"/>
                    <w:left w:w="0" w:type="dxa"/>
                    <w:right w:w="0" w:type="dxa"/>
                  </w:tcMar>
                  <w:vAlign w:val="center"/>
                </w:tcPr>
                <w:p>
                  <w:pPr>
                    <w:adjustRightInd w:val="0"/>
                    <w:snapToGrid w:val="0"/>
                    <w:spacing w:line="320" w:lineRule="exact"/>
                    <w:ind w:left="-105" w:leftChars="-50" w:right="-105" w:rightChars="-50"/>
                    <w:jc w:val="center"/>
                    <w:rPr>
                      <w:b/>
                      <w:bCs/>
                      <w:szCs w:val="21"/>
                    </w:rPr>
                  </w:pPr>
                  <w:r>
                    <w:rPr>
                      <w:b/>
                      <w:bCs/>
                      <w:kern w:val="0"/>
                      <w:szCs w:val="21"/>
                    </w:rPr>
                    <w:t>内容</w:t>
                  </w:r>
                </w:p>
              </w:tc>
              <w:tc>
                <w:tcPr>
                  <w:tcW w:w="4727" w:type="dxa"/>
                  <w:vAlign w:val="center"/>
                </w:tcPr>
                <w:p>
                  <w:pPr>
                    <w:widowControl/>
                    <w:adjustRightInd w:val="0"/>
                    <w:snapToGrid w:val="0"/>
                    <w:spacing w:line="320" w:lineRule="exact"/>
                    <w:ind w:left="-105" w:leftChars="-50" w:right="-105" w:rightChars="-50"/>
                    <w:jc w:val="center"/>
                    <w:rPr>
                      <w:b/>
                      <w:kern w:val="0"/>
                      <w:szCs w:val="21"/>
                    </w:rPr>
                  </w:pPr>
                  <w:r>
                    <w:rPr>
                      <w:b/>
                      <w:kern w:val="0"/>
                      <w:szCs w:val="21"/>
                    </w:rPr>
                    <w:t>相符性分析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8" w:type="dxa"/>
                  <w:vAlign w:val="center"/>
                </w:tcPr>
                <w:p>
                  <w:pPr>
                    <w:adjustRightInd w:val="0"/>
                    <w:snapToGrid w:val="0"/>
                    <w:spacing w:line="320" w:lineRule="exact"/>
                    <w:ind w:left="-105" w:leftChars="-50" w:right="-105" w:rightChars="-50"/>
                    <w:jc w:val="center"/>
                    <w:rPr>
                      <w:szCs w:val="21"/>
                    </w:rPr>
                  </w:pPr>
                  <w:r>
                    <w:rPr>
                      <w:szCs w:val="21"/>
                    </w:rPr>
                    <w:t>1</w:t>
                  </w:r>
                </w:p>
              </w:tc>
              <w:tc>
                <w:tcPr>
                  <w:tcW w:w="2430" w:type="dxa"/>
                  <w:vAlign w:val="center"/>
                </w:tcPr>
                <w:p>
                  <w:pPr>
                    <w:spacing w:line="320" w:lineRule="exact"/>
                    <w:jc w:val="center"/>
                    <w:rPr>
                      <w:szCs w:val="21"/>
                    </w:rPr>
                  </w:pPr>
                  <w:r>
                    <w:rPr>
                      <w:szCs w:val="21"/>
                    </w:rPr>
                    <w:t>《产业结构调整指</w:t>
                  </w:r>
                </w:p>
                <w:p>
                  <w:pPr>
                    <w:spacing w:line="320" w:lineRule="exact"/>
                    <w:jc w:val="center"/>
                    <w:rPr>
                      <w:szCs w:val="21"/>
                    </w:rPr>
                  </w:pPr>
                  <w:r>
                    <w:rPr>
                      <w:szCs w:val="21"/>
                    </w:rPr>
                    <w:t>导目录》（2011 年本）</w:t>
                  </w:r>
                </w:p>
                <w:p>
                  <w:pPr>
                    <w:spacing w:line="320" w:lineRule="exact"/>
                    <w:jc w:val="center"/>
                    <w:rPr>
                      <w:szCs w:val="21"/>
                    </w:rPr>
                  </w:pPr>
                  <w:r>
                    <w:rPr>
                      <w:szCs w:val="21"/>
                    </w:rPr>
                    <w:t>及修订</w:t>
                  </w:r>
                </w:p>
              </w:tc>
              <w:tc>
                <w:tcPr>
                  <w:tcW w:w="4727" w:type="dxa"/>
                  <w:vAlign w:val="center"/>
                </w:tcPr>
                <w:p>
                  <w:pPr>
                    <w:widowControl/>
                    <w:spacing w:line="320" w:lineRule="exact"/>
                    <w:jc w:val="center"/>
                    <w:rPr>
                      <w:szCs w:val="21"/>
                    </w:rPr>
                  </w:pPr>
                  <w:r>
                    <w:rPr>
                      <w:szCs w:val="21"/>
                    </w:rPr>
                    <w:t>经查《产业结构调整指导目录》（2011 年本）及修订，项目不在《产业结构调整指导目录》（2011 年本）及修订中的限制类及淘汰类，为允许类，符合该文件的要求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8" w:type="dxa"/>
                  <w:vAlign w:val="center"/>
                </w:tcPr>
                <w:p>
                  <w:pPr>
                    <w:adjustRightInd w:val="0"/>
                    <w:snapToGrid w:val="0"/>
                    <w:spacing w:line="320" w:lineRule="exact"/>
                    <w:ind w:left="-105" w:leftChars="-50" w:right="-105" w:rightChars="-50"/>
                    <w:jc w:val="center"/>
                    <w:rPr>
                      <w:szCs w:val="21"/>
                    </w:rPr>
                  </w:pPr>
                  <w:r>
                    <w:rPr>
                      <w:szCs w:val="21"/>
                    </w:rPr>
                    <w:t>2</w:t>
                  </w:r>
                </w:p>
              </w:tc>
              <w:tc>
                <w:tcPr>
                  <w:tcW w:w="2430" w:type="dxa"/>
                  <w:vAlign w:val="center"/>
                </w:tcPr>
                <w:p>
                  <w:pPr>
                    <w:spacing w:line="320" w:lineRule="exact"/>
                    <w:jc w:val="center"/>
                    <w:rPr>
                      <w:szCs w:val="21"/>
                    </w:rPr>
                  </w:pPr>
                  <w:r>
                    <w:rPr>
                      <w:szCs w:val="21"/>
                    </w:rPr>
                    <w:t>《江苏省工 业和信</w:t>
                  </w:r>
                </w:p>
                <w:p>
                  <w:pPr>
                    <w:spacing w:line="320" w:lineRule="exact"/>
                    <w:jc w:val="center"/>
                    <w:rPr>
                      <w:szCs w:val="21"/>
                    </w:rPr>
                  </w:pPr>
                  <w:r>
                    <w:rPr>
                      <w:szCs w:val="21"/>
                    </w:rPr>
                    <w:t>息产业结构调整指导目</w:t>
                  </w:r>
                </w:p>
                <w:p>
                  <w:pPr>
                    <w:spacing w:line="320" w:lineRule="exact"/>
                    <w:jc w:val="center"/>
                    <w:rPr>
                      <w:szCs w:val="21"/>
                    </w:rPr>
                  </w:pPr>
                  <w:r>
                    <w:rPr>
                      <w:szCs w:val="21"/>
                    </w:rPr>
                    <w:t>录（2012 年本）》及修订</w:t>
                  </w:r>
                </w:p>
              </w:tc>
              <w:tc>
                <w:tcPr>
                  <w:tcW w:w="4727" w:type="dxa"/>
                  <w:vAlign w:val="center"/>
                </w:tcPr>
                <w:p>
                  <w:pPr>
                    <w:widowControl/>
                    <w:spacing w:line="320" w:lineRule="exact"/>
                    <w:jc w:val="center"/>
                    <w:rPr>
                      <w:szCs w:val="21"/>
                    </w:rPr>
                  </w:pPr>
                  <w:r>
                    <w:rPr>
                      <w:szCs w:val="21"/>
                    </w:rPr>
                    <w:t>经查《江苏省工业和信息产业结构调整指导目录（2012 年本）》及修订，项目不在《江苏省工业和信息产业结构调整指导目录（2012 年本）》及修订中的限制类及淘汰类，为允许类，符合该文件的要求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8" w:type="dxa"/>
                  <w:vAlign w:val="center"/>
                </w:tcPr>
                <w:p>
                  <w:pPr>
                    <w:adjustRightInd w:val="0"/>
                    <w:snapToGrid w:val="0"/>
                    <w:spacing w:line="320" w:lineRule="exact"/>
                    <w:ind w:left="-105" w:leftChars="-50" w:right="-105" w:rightChars="-50"/>
                    <w:jc w:val="center"/>
                    <w:rPr>
                      <w:szCs w:val="21"/>
                    </w:rPr>
                  </w:pPr>
                  <w:r>
                    <w:rPr>
                      <w:szCs w:val="21"/>
                    </w:rPr>
                    <w:t>3</w:t>
                  </w:r>
                </w:p>
              </w:tc>
              <w:tc>
                <w:tcPr>
                  <w:tcW w:w="2430" w:type="dxa"/>
                  <w:vAlign w:val="center"/>
                </w:tcPr>
                <w:p>
                  <w:pPr>
                    <w:spacing w:line="320" w:lineRule="exact"/>
                    <w:jc w:val="center"/>
                    <w:rPr>
                      <w:szCs w:val="21"/>
                    </w:rPr>
                  </w:pPr>
                  <w:r>
                    <w:rPr>
                      <w:szCs w:val="21"/>
                    </w:rPr>
                    <w:t>《限制用地项目目</w:t>
                  </w:r>
                </w:p>
                <w:p>
                  <w:pPr>
                    <w:spacing w:line="320" w:lineRule="exact"/>
                    <w:jc w:val="center"/>
                    <w:rPr>
                      <w:szCs w:val="21"/>
                    </w:rPr>
                  </w:pPr>
                  <w:r>
                    <w:rPr>
                      <w:szCs w:val="21"/>
                    </w:rPr>
                    <w:t>录（2012 年本）》、《禁</w:t>
                  </w:r>
                </w:p>
                <w:p>
                  <w:pPr>
                    <w:spacing w:line="320" w:lineRule="exact"/>
                    <w:jc w:val="center"/>
                    <w:rPr>
                      <w:szCs w:val="21"/>
                    </w:rPr>
                  </w:pPr>
                  <w:r>
                    <w:rPr>
                      <w:szCs w:val="21"/>
                    </w:rPr>
                    <w:t>止用地目录（2012 年</w:t>
                  </w:r>
                </w:p>
                <w:p>
                  <w:pPr>
                    <w:spacing w:line="320" w:lineRule="exact"/>
                    <w:jc w:val="center"/>
                    <w:rPr>
                      <w:szCs w:val="21"/>
                    </w:rPr>
                  </w:pPr>
                  <w:r>
                    <w:rPr>
                      <w:szCs w:val="21"/>
                    </w:rPr>
                    <w:t>本）》</w:t>
                  </w:r>
                </w:p>
              </w:tc>
              <w:tc>
                <w:tcPr>
                  <w:tcW w:w="4727" w:type="dxa"/>
                  <w:vAlign w:val="center"/>
                </w:tcPr>
                <w:p>
                  <w:pPr>
                    <w:widowControl/>
                    <w:spacing w:line="320" w:lineRule="exact"/>
                    <w:jc w:val="center"/>
                    <w:rPr>
                      <w:szCs w:val="21"/>
                    </w:rPr>
                  </w:pPr>
                  <w:r>
                    <w:rPr>
                      <w:szCs w:val="21"/>
                    </w:rPr>
                    <w:t>本项目不在国家《限制用地项目目录（2012 年本）》、《禁止用地目录（2012 年本）》中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1928" w:type="dxa"/>
                  <w:vAlign w:val="center"/>
                </w:tcPr>
                <w:p>
                  <w:pPr>
                    <w:adjustRightInd w:val="0"/>
                    <w:snapToGrid w:val="0"/>
                    <w:spacing w:line="320" w:lineRule="exact"/>
                    <w:ind w:left="-105" w:leftChars="-50" w:right="-105" w:rightChars="-50"/>
                    <w:jc w:val="center"/>
                    <w:rPr>
                      <w:szCs w:val="21"/>
                    </w:rPr>
                  </w:pPr>
                  <w:r>
                    <w:rPr>
                      <w:szCs w:val="21"/>
                    </w:rPr>
                    <w:t>4</w:t>
                  </w:r>
                </w:p>
              </w:tc>
              <w:tc>
                <w:tcPr>
                  <w:tcW w:w="2430" w:type="dxa"/>
                  <w:vAlign w:val="center"/>
                </w:tcPr>
                <w:p>
                  <w:pPr>
                    <w:spacing w:line="320" w:lineRule="exact"/>
                    <w:jc w:val="center"/>
                    <w:rPr>
                      <w:szCs w:val="21"/>
                    </w:rPr>
                  </w:pPr>
                  <w:r>
                    <w:rPr>
                      <w:szCs w:val="21"/>
                    </w:rPr>
                    <w:t>《江苏省限制用地</w:t>
                  </w:r>
                </w:p>
                <w:p>
                  <w:pPr>
                    <w:spacing w:line="320" w:lineRule="exact"/>
                    <w:jc w:val="center"/>
                    <w:rPr>
                      <w:szCs w:val="21"/>
                    </w:rPr>
                  </w:pPr>
                  <w:r>
                    <w:rPr>
                      <w:szCs w:val="21"/>
                    </w:rPr>
                    <w:t>项目目录（2013 年本）》、</w:t>
                  </w:r>
                </w:p>
                <w:p>
                  <w:pPr>
                    <w:spacing w:line="320" w:lineRule="exact"/>
                    <w:jc w:val="center"/>
                    <w:rPr>
                      <w:szCs w:val="21"/>
                    </w:rPr>
                  </w:pPr>
                  <w:r>
                    <w:rPr>
                      <w:szCs w:val="21"/>
                    </w:rPr>
                    <w:t>《江苏省禁止用地项目</w:t>
                  </w:r>
                </w:p>
                <w:p>
                  <w:pPr>
                    <w:spacing w:line="320" w:lineRule="exact"/>
                    <w:jc w:val="center"/>
                    <w:rPr>
                      <w:szCs w:val="21"/>
                    </w:rPr>
                  </w:pPr>
                  <w:r>
                    <w:rPr>
                      <w:szCs w:val="21"/>
                    </w:rPr>
                    <w:t>目录（2013 年本）》</w:t>
                  </w:r>
                </w:p>
              </w:tc>
              <w:tc>
                <w:tcPr>
                  <w:tcW w:w="4727" w:type="dxa"/>
                  <w:vAlign w:val="center"/>
                </w:tcPr>
                <w:p>
                  <w:pPr>
                    <w:widowControl/>
                    <w:spacing w:line="320" w:lineRule="exact"/>
                    <w:jc w:val="center"/>
                    <w:rPr>
                      <w:szCs w:val="21"/>
                    </w:rPr>
                  </w:pPr>
                  <w:r>
                    <w:rPr>
                      <w:szCs w:val="21"/>
                    </w:rPr>
                    <w:t>本项目不在《江苏省限制用地项目目录（2013 年</w:t>
                  </w:r>
                </w:p>
                <w:p>
                  <w:pPr>
                    <w:widowControl/>
                    <w:spacing w:line="320" w:lineRule="exact"/>
                    <w:jc w:val="center"/>
                    <w:rPr>
                      <w:szCs w:val="21"/>
                    </w:rPr>
                  </w:pPr>
                  <w:r>
                    <w:rPr>
                      <w:szCs w:val="21"/>
                    </w:rPr>
                    <w:t>本）》、《江苏省禁止用地项目目录（2013 年本）》中</w:t>
                  </w:r>
                </w:p>
              </w:tc>
            </w:tr>
          </w:tbl>
          <w:p>
            <w:pPr>
              <w:spacing w:line="360" w:lineRule="auto"/>
              <w:ind w:firstLine="480" w:firstLineChars="200"/>
              <w:rPr>
                <w:color w:val="548DD4" w:themeColor="text2" w:themeTint="99"/>
                <w:sz w:val="24"/>
                <w:szCs w:val="24"/>
              </w:rPr>
            </w:pPr>
            <w:r>
              <w:rPr>
                <w:color w:val="548DD4" w:themeColor="text2" w:themeTint="99"/>
                <w:sz w:val="24"/>
                <w:szCs w:val="24"/>
              </w:rPr>
              <w:t>（4）环境准入负面清单</w:t>
            </w:r>
          </w:p>
          <w:p>
            <w:pPr>
              <w:widowControl/>
              <w:spacing w:line="360" w:lineRule="auto"/>
              <w:ind w:firstLine="480" w:firstLineChars="200"/>
              <w:jc w:val="left"/>
              <w:rPr>
                <w:color w:val="548DD4" w:themeColor="text2" w:themeTint="99"/>
              </w:rPr>
            </w:pPr>
            <w:r>
              <w:rPr>
                <w:color w:val="548DD4" w:themeColor="text2" w:themeTint="99"/>
                <w:kern w:val="0"/>
                <w:sz w:val="24"/>
                <w:szCs w:val="24"/>
              </w:rPr>
              <w:t>本项目位于</w:t>
            </w:r>
            <w:r>
              <w:rPr>
                <w:color w:val="548DD4" w:themeColor="text2" w:themeTint="99"/>
                <w:sz w:val="24"/>
              </w:rPr>
              <w:t>太仓市浮桥镇</w:t>
            </w:r>
            <w:r>
              <w:rPr>
                <w:color w:val="548DD4" w:themeColor="text2" w:themeTint="99"/>
                <w:kern w:val="0"/>
                <w:sz w:val="24"/>
                <w:szCs w:val="24"/>
              </w:rPr>
              <w:t>，该区域未公布环境准入负面清单。对照《市场准入负面清单（2018版）》，本项目不属于禁止或许可类，属于允许类项目。本项目所使用的原料主要为聚乙烯</w:t>
            </w:r>
            <w:r>
              <w:rPr>
                <w:rFonts w:hint="eastAsia"/>
                <w:color w:val="548DD4" w:themeColor="text2" w:themeTint="99"/>
                <w:kern w:val="0"/>
                <w:sz w:val="24"/>
                <w:szCs w:val="24"/>
              </w:rPr>
              <w:t>塑料</w:t>
            </w:r>
            <w:r>
              <w:rPr>
                <w:color w:val="548DD4" w:themeColor="text2" w:themeTint="99"/>
                <w:kern w:val="0"/>
                <w:sz w:val="24"/>
                <w:szCs w:val="24"/>
              </w:rPr>
              <w:t>等，主要原料基本上不包含有毒有害物质；产品为塑胶制品，属于无毒、无害产品</w:t>
            </w:r>
            <w:r>
              <w:rPr>
                <w:rFonts w:hint="eastAsia"/>
                <w:color w:val="548DD4" w:themeColor="text2" w:themeTint="99"/>
                <w:kern w:val="0"/>
                <w:sz w:val="24"/>
                <w:szCs w:val="24"/>
              </w:rPr>
              <w:t>。</w:t>
            </w:r>
          </w:p>
          <w:p>
            <w:pPr>
              <w:spacing w:line="360" w:lineRule="auto"/>
              <w:ind w:firstLine="480" w:firstLineChars="200"/>
              <w:rPr>
                <w:sz w:val="24"/>
                <w:szCs w:val="24"/>
                <w:lang w:val="zh-CN"/>
              </w:rPr>
            </w:pPr>
            <w:r>
              <w:rPr>
                <w:sz w:val="24"/>
                <w:szCs w:val="24"/>
                <w:lang w:val="zh-CN"/>
              </w:rPr>
              <w:t>5、与“两减六治三提升”专项行动相符性分析</w:t>
            </w:r>
          </w:p>
          <w:p>
            <w:pPr>
              <w:spacing w:line="360" w:lineRule="auto"/>
              <w:ind w:firstLine="480" w:firstLineChars="200"/>
              <w:jc w:val="left"/>
              <w:rPr>
                <w:sz w:val="24"/>
                <w:szCs w:val="24"/>
                <w:lang w:val="zh-CN"/>
              </w:rPr>
            </w:pPr>
            <w:r>
              <w:rPr>
                <w:sz w:val="24"/>
                <w:szCs w:val="24"/>
                <w:lang w:val="zh-CN"/>
              </w:rPr>
              <w:t>本项目为生产塑料制品，行业类别为C2926塑料包装箱及容器制造，</w:t>
            </w:r>
            <w:r>
              <w:rPr>
                <w:color w:val="548DD4" w:themeColor="text2" w:themeTint="99"/>
                <w:sz w:val="24"/>
                <w:szCs w:val="24"/>
                <w:lang w:val="zh-CN"/>
              </w:rPr>
              <w:t>本项目产生的</w:t>
            </w:r>
            <w:r>
              <w:rPr>
                <w:rFonts w:hint="eastAsia"/>
                <w:color w:val="548DD4" w:themeColor="text2" w:themeTint="99"/>
                <w:sz w:val="24"/>
                <w:szCs w:val="24"/>
                <w:lang w:val="zh-CN"/>
              </w:rPr>
              <w:t>吹塑、注塑废气经二级活性炭吸附装置处理后经1#排气筒排放；</w:t>
            </w:r>
            <w:r>
              <w:rPr>
                <w:sz w:val="24"/>
                <w:szCs w:val="24"/>
                <w:lang w:val="zh-CN"/>
              </w:rPr>
              <w:t>生活污水经化粪池预处理后</w:t>
            </w:r>
            <w:r>
              <w:rPr>
                <w:rFonts w:hint="eastAsia"/>
                <w:sz w:val="24"/>
                <w:szCs w:val="24"/>
                <w:lang w:val="zh-CN"/>
              </w:rPr>
              <w:t>和冷却循环水</w:t>
            </w:r>
            <w:r>
              <w:rPr>
                <w:sz w:val="24"/>
                <w:szCs w:val="24"/>
              </w:rPr>
              <w:t>近期由环卫清运至</w:t>
            </w:r>
            <w:r>
              <w:rPr>
                <w:color w:val="000000"/>
                <w:kern w:val="44"/>
                <w:sz w:val="24"/>
                <w:szCs w:val="24"/>
              </w:rPr>
              <w:t>太仓市港城组团污水处理厂</w:t>
            </w:r>
            <w:r>
              <w:rPr>
                <w:color w:val="000000"/>
                <w:sz w:val="24"/>
                <w:szCs w:val="24"/>
              </w:rPr>
              <w:t>进行处理，待项目拟建地污水管网建成后，</w:t>
            </w:r>
            <w:r>
              <w:rPr>
                <w:rFonts w:hAnsi="宋体"/>
                <w:color w:val="000000"/>
                <w:sz w:val="24"/>
              </w:rPr>
              <w:t>经规范化排污口排入污水管网，</w:t>
            </w:r>
            <w:r>
              <w:rPr>
                <w:color w:val="000000"/>
                <w:kern w:val="44"/>
                <w:sz w:val="24"/>
                <w:szCs w:val="24"/>
              </w:rPr>
              <w:t>接管至太仓市港城组团污水处理厂集中处理，</w:t>
            </w:r>
            <w:r>
              <w:rPr>
                <w:color w:val="000000"/>
                <w:sz w:val="24"/>
                <w:szCs w:val="24"/>
                <w:lang w:val="zh-CN"/>
              </w:rPr>
              <w:t>对周边水环境无影响。</w:t>
            </w:r>
            <w:r>
              <w:rPr>
                <w:sz w:val="24"/>
                <w:szCs w:val="24"/>
                <w:lang w:val="zh-CN"/>
              </w:rPr>
              <w:t>因此，本项目与“两减六治三提升”专项行动相符。</w:t>
            </w:r>
          </w:p>
          <w:p>
            <w:pPr>
              <w:spacing w:line="360" w:lineRule="auto"/>
              <w:ind w:left="480"/>
              <w:rPr>
                <w:sz w:val="24"/>
              </w:rPr>
            </w:pPr>
            <w:r>
              <w:rPr>
                <w:sz w:val="24"/>
              </w:rPr>
              <w:t>6、工程内容及生产规模</w:t>
            </w:r>
          </w:p>
          <w:p>
            <w:pPr>
              <w:pStyle w:val="124"/>
              <w:adjustRightInd/>
              <w:spacing w:line="360" w:lineRule="auto"/>
              <w:ind w:firstLineChars="200"/>
              <w:textAlignment w:val="auto"/>
              <w:rPr>
                <w:rFonts w:eastAsia="宋体"/>
                <w:sz w:val="10"/>
                <w:szCs w:val="10"/>
              </w:rPr>
            </w:pPr>
            <w:r>
              <w:rPr>
                <w:rFonts w:eastAsia="宋体"/>
                <w:lang w:val="zh-CN"/>
              </w:rPr>
              <w:t>项目主体</w:t>
            </w:r>
            <w:r>
              <w:rPr>
                <w:rFonts w:eastAsia="宋体"/>
                <w:szCs w:val="24"/>
              </w:rPr>
              <w:t>工程及产品方案见表5。</w:t>
            </w:r>
          </w:p>
          <w:p>
            <w:pPr>
              <w:adjustRightInd w:val="0"/>
              <w:snapToGrid w:val="0"/>
              <w:spacing w:beforeLines="50"/>
              <w:jc w:val="center"/>
              <w:rPr>
                <w:b/>
                <w:bCs/>
                <w:sz w:val="24"/>
                <w:szCs w:val="24"/>
              </w:rPr>
            </w:pPr>
            <w:r>
              <w:rPr>
                <w:b/>
                <w:bCs/>
                <w:sz w:val="24"/>
                <w:szCs w:val="24"/>
              </w:rPr>
              <w:t>表5  项目主体工程及产品方案表</w:t>
            </w:r>
          </w:p>
          <w:tbl>
            <w:tblPr>
              <w:tblStyle w:val="35"/>
              <w:tblW w:w="908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62"/>
              <w:gridCol w:w="2633"/>
              <w:gridCol w:w="1539"/>
              <w:gridCol w:w="215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2762" w:type="dxa"/>
                  <w:vAlign w:val="center"/>
                </w:tcPr>
                <w:p>
                  <w:pPr>
                    <w:adjustRightInd w:val="0"/>
                    <w:snapToGrid w:val="0"/>
                    <w:spacing w:line="320" w:lineRule="exact"/>
                    <w:jc w:val="center"/>
                    <w:rPr>
                      <w:b/>
                      <w:szCs w:val="21"/>
                    </w:rPr>
                  </w:pPr>
                  <w:r>
                    <w:rPr>
                      <w:b/>
                      <w:szCs w:val="21"/>
                    </w:rPr>
                    <w:t>工程内容</w:t>
                  </w:r>
                </w:p>
              </w:tc>
              <w:tc>
                <w:tcPr>
                  <w:tcW w:w="2633" w:type="dxa"/>
                  <w:vAlign w:val="center"/>
                </w:tcPr>
                <w:p>
                  <w:pPr>
                    <w:adjustRightInd w:val="0"/>
                    <w:snapToGrid w:val="0"/>
                    <w:spacing w:line="320" w:lineRule="exact"/>
                    <w:jc w:val="center"/>
                    <w:rPr>
                      <w:b/>
                      <w:szCs w:val="21"/>
                    </w:rPr>
                  </w:pPr>
                  <w:r>
                    <w:rPr>
                      <w:b/>
                      <w:szCs w:val="21"/>
                    </w:rPr>
                    <w:t>产品名称</w:t>
                  </w:r>
                </w:p>
              </w:tc>
              <w:tc>
                <w:tcPr>
                  <w:tcW w:w="1539" w:type="dxa"/>
                  <w:vAlign w:val="center"/>
                </w:tcPr>
                <w:p>
                  <w:pPr>
                    <w:adjustRightInd w:val="0"/>
                    <w:snapToGrid w:val="0"/>
                    <w:spacing w:line="320" w:lineRule="exact"/>
                    <w:jc w:val="center"/>
                    <w:rPr>
                      <w:b/>
                      <w:szCs w:val="21"/>
                    </w:rPr>
                  </w:pPr>
                  <w:r>
                    <w:rPr>
                      <w:b/>
                      <w:szCs w:val="21"/>
                    </w:rPr>
                    <w:t>产品规模（万个/年）</w:t>
                  </w:r>
                </w:p>
              </w:tc>
              <w:tc>
                <w:tcPr>
                  <w:tcW w:w="2151" w:type="dxa"/>
                  <w:vAlign w:val="center"/>
                </w:tcPr>
                <w:p>
                  <w:pPr>
                    <w:adjustRightInd w:val="0"/>
                    <w:snapToGrid w:val="0"/>
                    <w:spacing w:line="320" w:lineRule="exact"/>
                    <w:jc w:val="center"/>
                    <w:rPr>
                      <w:b/>
                      <w:szCs w:val="21"/>
                    </w:rPr>
                  </w:pPr>
                  <w:r>
                    <w:rPr>
                      <w:b/>
                      <w:szCs w:val="21"/>
                    </w:rPr>
                    <w:t>年运行时间（h）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2762" w:type="dxa"/>
                  <w:vMerge w:val="restart"/>
                  <w:vAlign w:val="center"/>
                </w:tcPr>
                <w:p>
                  <w:pPr>
                    <w:adjustRightInd w:val="0"/>
                    <w:snapToGrid w:val="0"/>
                    <w:spacing w:line="320" w:lineRule="exact"/>
                    <w:jc w:val="center"/>
                    <w:rPr>
                      <w:szCs w:val="21"/>
                    </w:rPr>
                  </w:pPr>
                  <w:r>
                    <w:rPr>
                      <w:szCs w:val="21"/>
                    </w:rPr>
                    <w:t>吹塑、注塑加工</w:t>
                  </w:r>
                </w:p>
              </w:tc>
              <w:tc>
                <w:tcPr>
                  <w:tcW w:w="2633" w:type="dxa"/>
                  <w:vAlign w:val="center"/>
                </w:tcPr>
                <w:p>
                  <w:pPr>
                    <w:adjustRightInd w:val="0"/>
                    <w:snapToGrid w:val="0"/>
                    <w:spacing w:line="320" w:lineRule="exact"/>
                    <w:jc w:val="center"/>
                    <w:rPr>
                      <w:szCs w:val="21"/>
                    </w:rPr>
                  </w:pPr>
                  <w:r>
                    <w:rPr>
                      <w:szCs w:val="21"/>
                    </w:rPr>
                    <w:t>塑料包装桶</w:t>
                  </w:r>
                </w:p>
              </w:tc>
              <w:tc>
                <w:tcPr>
                  <w:tcW w:w="1539" w:type="dxa"/>
                  <w:vAlign w:val="center"/>
                </w:tcPr>
                <w:p>
                  <w:pPr>
                    <w:adjustRightInd w:val="0"/>
                    <w:snapToGrid w:val="0"/>
                    <w:spacing w:line="320" w:lineRule="exact"/>
                    <w:jc w:val="center"/>
                    <w:rPr>
                      <w:szCs w:val="21"/>
                    </w:rPr>
                  </w:pPr>
                  <w:r>
                    <w:rPr>
                      <w:szCs w:val="21"/>
                    </w:rPr>
                    <w:t>36</w:t>
                  </w:r>
                </w:p>
              </w:tc>
              <w:tc>
                <w:tcPr>
                  <w:tcW w:w="2151" w:type="dxa"/>
                  <w:vMerge w:val="restart"/>
                  <w:vAlign w:val="center"/>
                </w:tcPr>
                <w:p>
                  <w:pPr>
                    <w:adjustRightInd w:val="0"/>
                    <w:snapToGrid w:val="0"/>
                    <w:spacing w:line="320" w:lineRule="exact"/>
                    <w:jc w:val="center"/>
                    <w:rPr>
                      <w:szCs w:val="21"/>
                    </w:rPr>
                  </w:pPr>
                  <w:r>
                    <w:rPr>
                      <w:szCs w:val="21"/>
                    </w:rPr>
                    <w:t>3000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2762" w:type="dxa"/>
                  <w:vMerge w:val="continue"/>
                  <w:vAlign w:val="center"/>
                </w:tcPr>
                <w:p>
                  <w:pPr>
                    <w:adjustRightInd w:val="0"/>
                    <w:snapToGrid w:val="0"/>
                    <w:spacing w:line="320" w:lineRule="exact"/>
                    <w:jc w:val="center"/>
                    <w:rPr>
                      <w:szCs w:val="21"/>
                    </w:rPr>
                  </w:pPr>
                </w:p>
              </w:tc>
              <w:tc>
                <w:tcPr>
                  <w:tcW w:w="2633" w:type="dxa"/>
                  <w:vAlign w:val="center"/>
                </w:tcPr>
                <w:p>
                  <w:pPr>
                    <w:adjustRightInd w:val="0"/>
                    <w:snapToGrid w:val="0"/>
                    <w:spacing w:line="320" w:lineRule="exact"/>
                    <w:jc w:val="center"/>
                    <w:rPr>
                      <w:szCs w:val="21"/>
                    </w:rPr>
                  </w:pPr>
                  <w:r>
                    <w:rPr>
                      <w:szCs w:val="21"/>
                    </w:rPr>
                    <w:t>塑料桶盖及其它塑料制品</w:t>
                  </w:r>
                </w:p>
              </w:tc>
              <w:tc>
                <w:tcPr>
                  <w:tcW w:w="1539" w:type="dxa"/>
                  <w:vAlign w:val="center"/>
                </w:tcPr>
                <w:p>
                  <w:pPr>
                    <w:adjustRightInd w:val="0"/>
                    <w:snapToGrid w:val="0"/>
                    <w:spacing w:line="320" w:lineRule="exact"/>
                    <w:jc w:val="center"/>
                    <w:rPr>
                      <w:szCs w:val="21"/>
                    </w:rPr>
                  </w:pPr>
                  <w:r>
                    <w:rPr>
                      <w:szCs w:val="21"/>
                    </w:rPr>
                    <w:t>58</w:t>
                  </w:r>
                </w:p>
              </w:tc>
              <w:tc>
                <w:tcPr>
                  <w:tcW w:w="2151" w:type="dxa"/>
                  <w:vMerge w:val="continue"/>
                  <w:vAlign w:val="center"/>
                </w:tcPr>
                <w:p>
                  <w:pPr>
                    <w:adjustRightInd w:val="0"/>
                    <w:snapToGrid w:val="0"/>
                    <w:spacing w:line="320" w:lineRule="exact"/>
                    <w:jc w:val="center"/>
                    <w:rPr>
                      <w:szCs w:val="21"/>
                    </w:rPr>
                  </w:pPr>
                </w:p>
              </w:tc>
            </w:tr>
          </w:tbl>
          <w:p>
            <w:pPr>
              <w:spacing w:line="360" w:lineRule="auto"/>
              <w:ind w:firstLine="480" w:firstLineChars="200"/>
              <w:rPr>
                <w:sz w:val="24"/>
              </w:rPr>
            </w:pPr>
            <w:r>
              <w:rPr>
                <w:sz w:val="24"/>
              </w:rPr>
              <w:t>7、公用工程</w:t>
            </w:r>
          </w:p>
          <w:p>
            <w:pPr>
              <w:autoSpaceDE w:val="0"/>
              <w:autoSpaceDN w:val="0"/>
              <w:adjustRightInd w:val="0"/>
              <w:spacing w:line="360" w:lineRule="auto"/>
              <w:ind w:firstLine="480" w:firstLineChars="200"/>
              <w:rPr>
                <w:sz w:val="24"/>
                <w:lang w:val="zh-CN"/>
              </w:rPr>
            </w:pPr>
            <w:r>
              <w:rPr>
                <w:sz w:val="24"/>
                <w:lang w:val="zh-CN"/>
              </w:rPr>
              <w:t>（1）给水</w:t>
            </w:r>
          </w:p>
          <w:p>
            <w:pPr>
              <w:spacing w:line="360" w:lineRule="auto"/>
              <w:ind w:firstLine="480" w:firstLineChars="200"/>
              <w:rPr>
                <w:sz w:val="24"/>
                <w:szCs w:val="24"/>
              </w:rPr>
            </w:pPr>
            <w:r>
              <w:rPr>
                <w:sz w:val="24"/>
              </w:rPr>
              <w:t>项目自来水用量</w:t>
            </w:r>
            <w:r>
              <w:rPr>
                <w:color w:val="000000"/>
                <w:sz w:val="24"/>
              </w:rPr>
              <w:t>为</w:t>
            </w:r>
            <w:r>
              <w:rPr>
                <w:color w:val="000000"/>
                <w:sz w:val="24"/>
                <w:szCs w:val="24"/>
              </w:rPr>
              <w:t>186t/a，其中，生活用水90t/a，</w:t>
            </w:r>
            <w:r>
              <w:rPr>
                <w:sz w:val="24"/>
                <w:szCs w:val="24"/>
              </w:rPr>
              <w:t>循环冷却水用水96t/a，均由市政自来水管网供应。</w:t>
            </w:r>
          </w:p>
          <w:p>
            <w:pPr>
              <w:autoSpaceDE w:val="0"/>
              <w:autoSpaceDN w:val="0"/>
              <w:adjustRightInd w:val="0"/>
              <w:spacing w:line="360" w:lineRule="auto"/>
              <w:ind w:firstLine="480"/>
              <w:rPr>
                <w:sz w:val="24"/>
              </w:rPr>
            </w:pPr>
            <w:r>
              <w:rPr>
                <w:sz w:val="24"/>
                <w:lang w:val="zh-CN"/>
              </w:rPr>
              <w:t>（2）排水</w:t>
            </w:r>
          </w:p>
          <w:p>
            <w:pPr>
              <w:spacing w:line="360" w:lineRule="auto"/>
              <w:ind w:firstLine="480" w:firstLineChars="200"/>
              <w:rPr>
                <w:sz w:val="24"/>
                <w:szCs w:val="24"/>
              </w:rPr>
            </w:pPr>
            <w:r>
              <w:rPr>
                <w:sz w:val="24"/>
                <w:szCs w:val="24"/>
              </w:rPr>
              <w:t>项目厂区排水采用“雨污分流”制。雨水经雨水管网收集后就近排入区域雨水管网。</w:t>
            </w:r>
            <w:r>
              <w:rPr>
                <w:color w:val="000000"/>
                <w:sz w:val="24"/>
                <w:szCs w:val="24"/>
              </w:rPr>
              <w:t>项目生活污水72t/a</w:t>
            </w:r>
            <w:r>
              <w:rPr>
                <w:sz w:val="24"/>
                <w:szCs w:val="24"/>
                <w:lang w:val="zh-CN"/>
              </w:rPr>
              <w:t>经化粪池预处理后</w:t>
            </w:r>
            <w:r>
              <w:rPr>
                <w:rFonts w:hint="eastAsia"/>
                <w:sz w:val="24"/>
                <w:szCs w:val="24"/>
                <w:lang w:val="zh-CN"/>
              </w:rPr>
              <w:t>和冷却循环水32t/a</w:t>
            </w:r>
            <w:r>
              <w:rPr>
                <w:sz w:val="24"/>
                <w:szCs w:val="24"/>
              </w:rPr>
              <w:t>近期由环卫清运至</w:t>
            </w:r>
            <w:r>
              <w:rPr>
                <w:color w:val="000000"/>
                <w:kern w:val="44"/>
                <w:sz w:val="24"/>
                <w:szCs w:val="24"/>
              </w:rPr>
              <w:t>太仓市港城组团污水处理厂</w:t>
            </w:r>
            <w:r>
              <w:rPr>
                <w:sz w:val="24"/>
                <w:szCs w:val="24"/>
              </w:rPr>
              <w:t>进行处理，待项目拟建地污水管网建成后，</w:t>
            </w:r>
            <w:r>
              <w:rPr>
                <w:sz w:val="24"/>
              </w:rPr>
              <w:t>经规范化排污口排入污水管网，</w:t>
            </w:r>
            <w:r>
              <w:rPr>
                <w:kern w:val="44"/>
                <w:sz w:val="24"/>
                <w:szCs w:val="24"/>
              </w:rPr>
              <w:t>接管至</w:t>
            </w:r>
            <w:r>
              <w:rPr>
                <w:color w:val="000000"/>
                <w:kern w:val="44"/>
                <w:sz w:val="24"/>
                <w:szCs w:val="24"/>
              </w:rPr>
              <w:t>太仓市港城组团污水处理厂集中处理。</w:t>
            </w:r>
          </w:p>
          <w:p>
            <w:pPr>
              <w:spacing w:line="360" w:lineRule="auto"/>
              <w:ind w:firstLine="480" w:firstLineChars="200"/>
              <w:rPr>
                <w:sz w:val="24"/>
                <w:lang w:val="zh-CN"/>
              </w:rPr>
            </w:pPr>
            <w:r>
              <w:rPr>
                <w:sz w:val="24"/>
                <w:lang w:val="zh-CN"/>
              </w:rPr>
              <w:t>（3）供电</w:t>
            </w:r>
          </w:p>
          <w:p>
            <w:pPr>
              <w:spacing w:line="360" w:lineRule="auto"/>
              <w:ind w:firstLine="480" w:firstLineChars="200"/>
              <w:rPr>
                <w:sz w:val="24"/>
                <w:lang w:val="zh-CN"/>
              </w:rPr>
            </w:pPr>
            <w:r>
              <w:rPr>
                <w:sz w:val="24"/>
                <w:lang w:val="zh-CN"/>
              </w:rPr>
              <w:t>项目用电约10万度/年，供电来自当地电网。</w:t>
            </w:r>
          </w:p>
          <w:p>
            <w:pPr>
              <w:spacing w:line="360" w:lineRule="auto"/>
              <w:ind w:firstLine="480" w:firstLineChars="200"/>
              <w:rPr>
                <w:sz w:val="24"/>
                <w:lang w:val="en-GB"/>
              </w:rPr>
            </w:pPr>
            <w:r>
              <w:rPr>
                <w:sz w:val="24"/>
                <w:lang w:val="en-GB"/>
              </w:rPr>
              <w:t>（4）绿化</w:t>
            </w:r>
          </w:p>
          <w:p>
            <w:pPr>
              <w:adjustRightInd w:val="0"/>
              <w:spacing w:line="360" w:lineRule="auto"/>
              <w:ind w:firstLine="480" w:firstLineChars="200"/>
              <w:rPr>
                <w:sz w:val="24"/>
                <w:lang w:val="zh-CN"/>
              </w:rPr>
            </w:pPr>
            <w:r>
              <w:rPr>
                <w:sz w:val="24"/>
                <w:lang w:val="zh-CN"/>
              </w:rPr>
              <w:t>项目依托租赁方现有绿化，绿化维护由租赁方负责，项目不新增绿化面积。</w:t>
            </w:r>
          </w:p>
          <w:p>
            <w:pPr>
              <w:autoSpaceDE w:val="0"/>
              <w:autoSpaceDN w:val="0"/>
              <w:adjustRightInd w:val="0"/>
              <w:spacing w:line="360" w:lineRule="auto"/>
              <w:ind w:firstLine="480"/>
              <w:rPr>
                <w:sz w:val="24"/>
                <w:lang w:val="zh-CN"/>
              </w:rPr>
            </w:pPr>
            <w:r>
              <w:rPr>
                <w:sz w:val="24"/>
                <w:lang w:val="zh-CN"/>
              </w:rPr>
              <w:t>（5）储运工程</w:t>
            </w:r>
          </w:p>
          <w:p>
            <w:pPr>
              <w:snapToGrid w:val="0"/>
              <w:spacing w:line="360" w:lineRule="auto"/>
              <w:ind w:firstLine="480" w:firstLineChars="200"/>
              <w:rPr>
                <w:sz w:val="24"/>
                <w:lang w:val="zh-CN"/>
              </w:rPr>
            </w:pPr>
            <w:r>
              <w:rPr>
                <w:sz w:val="24"/>
                <w:lang w:val="zh-CN"/>
              </w:rPr>
              <w:t>项目原料及产品在车间仓储区域储存，进出厂均使用汽车运输。</w:t>
            </w:r>
          </w:p>
          <w:p>
            <w:pPr>
              <w:snapToGrid w:val="0"/>
              <w:spacing w:line="360" w:lineRule="auto"/>
              <w:ind w:firstLine="480" w:firstLineChars="200"/>
              <w:rPr>
                <w:sz w:val="24"/>
                <w:lang w:val="zh-CN"/>
              </w:rPr>
            </w:pPr>
            <w:r>
              <w:rPr>
                <w:sz w:val="24"/>
                <w:lang w:val="zh-CN"/>
              </w:rPr>
              <w:t>（6）冷却塔</w:t>
            </w:r>
          </w:p>
          <w:p>
            <w:pPr>
              <w:snapToGrid w:val="0"/>
              <w:spacing w:line="360" w:lineRule="auto"/>
              <w:ind w:firstLine="480" w:firstLineChars="200"/>
              <w:rPr>
                <w:sz w:val="24"/>
                <w:lang w:val="zh-CN"/>
              </w:rPr>
            </w:pPr>
            <w:r>
              <w:rPr>
                <w:sz w:val="24"/>
                <w:lang w:val="zh-CN"/>
              </w:rPr>
              <w:t>项目设置一台冷却塔，冷却塔规格</w:t>
            </w:r>
            <w:r>
              <w:rPr>
                <w:sz w:val="24"/>
              </w:rPr>
              <w:t>2</w:t>
            </w:r>
            <w:r>
              <w:rPr>
                <w:sz w:val="24"/>
                <w:lang w:val="zh-CN"/>
              </w:rPr>
              <w:t>t/h，年循环水量</w:t>
            </w:r>
            <w:r>
              <w:rPr>
                <w:sz w:val="24"/>
              </w:rPr>
              <w:t>4800</w:t>
            </w:r>
            <w:r>
              <w:rPr>
                <w:sz w:val="24"/>
                <w:lang w:val="zh-CN"/>
              </w:rPr>
              <w:t>t/a，需要定期补充用水。密闭式冷却塔循环水补充水量按循环水量2%计，补充水量为</w:t>
            </w:r>
            <w:r>
              <w:rPr>
                <w:sz w:val="24"/>
              </w:rPr>
              <w:t>96</w:t>
            </w:r>
            <w:r>
              <w:rPr>
                <w:sz w:val="24"/>
                <w:lang w:val="zh-CN"/>
              </w:rPr>
              <w:t>t/a。</w:t>
            </w:r>
          </w:p>
          <w:p>
            <w:pPr>
              <w:snapToGrid w:val="0"/>
              <w:spacing w:line="360" w:lineRule="auto"/>
              <w:ind w:firstLine="480" w:firstLineChars="200"/>
              <w:rPr>
                <w:color w:val="548DD4" w:themeColor="text2" w:themeTint="99"/>
                <w:sz w:val="24"/>
                <w:lang w:val="zh-CN"/>
              </w:rPr>
            </w:pPr>
            <w:r>
              <w:rPr>
                <w:rFonts w:hint="eastAsia"/>
                <w:color w:val="548DD4" w:themeColor="text2" w:themeTint="99"/>
                <w:sz w:val="24"/>
                <w:lang w:val="zh-CN"/>
              </w:rPr>
              <w:t>（7）空压机</w:t>
            </w:r>
          </w:p>
          <w:p>
            <w:pPr>
              <w:snapToGrid w:val="0"/>
              <w:spacing w:line="360" w:lineRule="auto"/>
              <w:ind w:firstLine="480" w:firstLineChars="200"/>
              <w:rPr>
                <w:color w:val="548DD4" w:themeColor="text2" w:themeTint="99"/>
                <w:sz w:val="24"/>
                <w:lang w:val="zh-CN"/>
              </w:rPr>
            </w:pPr>
            <w:r>
              <w:rPr>
                <w:rFonts w:hint="eastAsia"/>
                <w:color w:val="548DD4" w:themeColor="text2" w:themeTint="99"/>
                <w:sz w:val="24"/>
                <w:lang w:val="zh-CN"/>
              </w:rPr>
              <w:t>项目设置一台空压机，压缩能力1m</w:t>
            </w:r>
            <w:r>
              <w:rPr>
                <w:rFonts w:hint="eastAsia"/>
                <w:color w:val="548DD4" w:themeColor="text2" w:themeTint="99"/>
                <w:sz w:val="24"/>
                <w:vertAlign w:val="superscript"/>
                <w:lang w:val="zh-CN"/>
              </w:rPr>
              <w:t>3</w:t>
            </w:r>
            <w:r>
              <w:rPr>
                <w:rFonts w:hint="eastAsia"/>
                <w:color w:val="548DD4" w:themeColor="text2" w:themeTint="99"/>
                <w:sz w:val="24"/>
                <w:lang w:val="zh-CN"/>
              </w:rPr>
              <w:t>/min。</w:t>
            </w:r>
          </w:p>
          <w:p>
            <w:pPr>
              <w:spacing w:line="360" w:lineRule="auto"/>
              <w:ind w:firstLine="480" w:firstLineChars="200"/>
              <w:rPr>
                <w:sz w:val="24"/>
                <w:lang w:val="zh-CN"/>
              </w:rPr>
            </w:pPr>
            <w:r>
              <w:rPr>
                <w:sz w:val="24"/>
                <w:lang w:val="zh-CN"/>
              </w:rPr>
              <w:t>项目公用及辅助工程一览表见表</w:t>
            </w:r>
            <w:r>
              <w:rPr>
                <w:sz w:val="24"/>
              </w:rPr>
              <w:t>6</w:t>
            </w:r>
            <w:r>
              <w:rPr>
                <w:sz w:val="24"/>
                <w:lang w:val="zh-CN"/>
              </w:rPr>
              <w:t>。</w:t>
            </w:r>
          </w:p>
          <w:p>
            <w:pPr>
              <w:adjustRightInd w:val="0"/>
              <w:snapToGrid w:val="0"/>
              <w:spacing w:beforeLines="50"/>
              <w:jc w:val="center"/>
              <w:rPr>
                <w:b/>
                <w:bCs/>
                <w:sz w:val="24"/>
                <w:szCs w:val="24"/>
              </w:rPr>
            </w:pPr>
            <w:r>
              <w:rPr>
                <w:b/>
                <w:bCs/>
                <w:sz w:val="24"/>
                <w:szCs w:val="24"/>
              </w:rPr>
              <w:t>表6项目公用及辅助工程一览表</w:t>
            </w:r>
          </w:p>
          <w:tbl>
            <w:tblPr>
              <w:tblStyle w:val="35"/>
              <w:tblW w:w="908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07"/>
              <w:gridCol w:w="578"/>
              <w:gridCol w:w="2222"/>
              <w:gridCol w:w="1817"/>
              <w:gridCol w:w="36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Align w:val="center"/>
                </w:tcPr>
                <w:p>
                  <w:pPr>
                    <w:adjustRightInd w:val="0"/>
                    <w:snapToGrid w:val="0"/>
                    <w:jc w:val="center"/>
                    <w:rPr>
                      <w:b/>
                      <w:bCs/>
                      <w:szCs w:val="21"/>
                    </w:rPr>
                  </w:pPr>
                  <w:r>
                    <w:rPr>
                      <w:b/>
                      <w:bCs/>
                      <w:szCs w:val="21"/>
                    </w:rPr>
                    <w:t>类别</w:t>
                  </w:r>
                </w:p>
              </w:tc>
              <w:tc>
                <w:tcPr>
                  <w:tcW w:w="2800" w:type="dxa"/>
                  <w:gridSpan w:val="2"/>
                  <w:vAlign w:val="center"/>
                </w:tcPr>
                <w:p>
                  <w:pPr>
                    <w:adjustRightInd w:val="0"/>
                    <w:snapToGrid w:val="0"/>
                    <w:jc w:val="center"/>
                    <w:rPr>
                      <w:b/>
                      <w:bCs/>
                      <w:szCs w:val="21"/>
                    </w:rPr>
                  </w:pPr>
                  <w:r>
                    <w:rPr>
                      <w:b/>
                      <w:bCs/>
                      <w:szCs w:val="21"/>
                    </w:rPr>
                    <w:t>建设名称</w:t>
                  </w:r>
                </w:p>
              </w:tc>
              <w:tc>
                <w:tcPr>
                  <w:tcW w:w="1817" w:type="dxa"/>
                  <w:vAlign w:val="center"/>
                </w:tcPr>
                <w:p>
                  <w:pPr>
                    <w:adjustRightInd w:val="0"/>
                    <w:snapToGrid w:val="0"/>
                    <w:jc w:val="center"/>
                    <w:rPr>
                      <w:b/>
                      <w:bCs/>
                      <w:szCs w:val="21"/>
                    </w:rPr>
                  </w:pPr>
                  <w:r>
                    <w:rPr>
                      <w:b/>
                      <w:bCs/>
                      <w:szCs w:val="21"/>
                    </w:rPr>
                    <w:t>设计能力</w:t>
                  </w:r>
                </w:p>
              </w:tc>
              <w:tc>
                <w:tcPr>
                  <w:tcW w:w="3661" w:type="dxa"/>
                  <w:vAlign w:val="center"/>
                </w:tcPr>
                <w:p>
                  <w:pPr>
                    <w:adjustRightInd w:val="0"/>
                    <w:snapToGrid w:val="0"/>
                    <w:jc w:val="center"/>
                    <w:rPr>
                      <w:b/>
                      <w:bCs/>
                      <w:szCs w:val="21"/>
                    </w:rPr>
                  </w:pPr>
                  <w:r>
                    <w:rPr>
                      <w:b/>
                      <w:bCs/>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Merge w:val="restart"/>
                  <w:vAlign w:val="center"/>
                </w:tcPr>
                <w:p>
                  <w:pPr>
                    <w:jc w:val="center"/>
                    <w:rPr>
                      <w:szCs w:val="21"/>
                    </w:rPr>
                  </w:pPr>
                  <w:r>
                    <w:rPr>
                      <w:szCs w:val="21"/>
                    </w:rPr>
                    <w:t>主体工程</w:t>
                  </w:r>
                </w:p>
              </w:tc>
              <w:tc>
                <w:tcPr>
                  <w:tcW w:w="2800" w:type="dxa"/>
                  <w:gridSpan w:val="2"/>
                  <w:vAlign w:val="center"/>
                </w:tcPr>
                <w:p>
                  <w:pPr>
                    <w:jc w:val="center"/>
                    <w:rPr>
                      <w:szCs w:val="21"/>
                    </w:rPr>
                  </w:pPr>
                  <w:r>
                    <w:rPr>
                      <w:szCs w:val="21"/>
                    </w:rPr>
                    <w:t>生产厂房</w:t>
                  </w:r>
                </w:p>
              </w:tc>
              <w:tc>
                <w:tcPr>
                  <w:tcW w:w="1817" w:type="dxa"/>
                  <w:vAlign w:val="center"/>
                </w:tcPr>
                <w:p>
                  <w:pPr>
                    <w:jc w:val="center"/>
                    <w:rPr>
                      <w:szCs w:val="21"/>
                    </w:rPr>
                  </w:pPr>
                  <w:r>
                    <w:rPr>
                      <w:szCs w:val="21"/>
                    </w:rPr>
                    <w:t>建筑面积600 m</w:t>
                  </w:r>
                  <w:r>
                    <w:rPr>
                      <w:szCs w:val="21"/>
                      <w:vertAlign w:val="superscript"/>
                    </w:rPr>
                    <w:t>2</w:t>
                  </w:r>
                </w:p>
              </w:tc>
              <w:tc>
                <w:tcPr>
                  <w:tcW w:w="3661" w:type="dxa"/>
                  <w:vAlign w:val="center"/>
                </w:tcPr>
                <w:p>
                  <w:pPr>
                    <w:jc w:val="center"/>
                    <w:rPr>
                      <w:szCs w:val="21"/>
                    </w:rPr>
                  </w:pPr>
                  <w:r>
                    <w:rPr>
                      <w:szCs w:val="21"/>
                    </w:rPr>
                    <w:t>一层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Merge w:val="continue"/>
                  <w:vAlign w:val="center"/>
                </w:tcPr>
                <w:p>
                  <w:pPr>
                    <w:jc w:val="center"/>
                    <w:rPr>
                      <w:szCs w:val="21"/>
                    </w:rPr>
                  </w:pPr>
                </w:p>
              </w:tc>
              <w:tc>
                <w:tcPr>
                  <w:tcW w:w="2800" w:type="dxa"/>
                  <w:gridSpan w:val="2"/>
                  <w:vAlign w:val="center"/>
                </w:tcPr>
                <w:p>
                  <w:pPr>
                    <w:jc w:val="center"/>
                    <w:rPr>
                      <w:szCs w:val="21"/>
                    </w:rPr>
                  </w:pPr>
                  <w:r>
                    <w:rPr>
                      <w:szCs w:val="21"/>
                    </w:rPr>
                    <w:t>办公用房</w:t>
                  </w:r>
                </w:p>
              </w:tc>
              <w:tc>
                <w:tcPr>
                  <w:tcW w:w="1817" w:type="dxa"/>
                  <w:vAlign w:val="center"/>
                </w:tcPr>
                <w:p>
                  <w:pPr>
                    <w:jc w:val="center"/>
                    <w:rPr>
                      <w:szCs w:val="21"/>
                    </w:rPr>
                  </w:pPr>
                  <w:r>
                    <w:rPr>
                      <w:szCs w:val="21"/>
                    </w:rPr>
                    <w:t>建筑面积120m</w:t>
                  </w:r>
                  <w:r>
                    <w:rPr>
                      <w:szCs w:val="21"/>
                      <w:vertAlign w:val="superscript"/>
                    </w:rPr>
                    <w:t>2</w:t>
                  </w:r>
                </w:p>
              </w:tc>
              <w:tc>
                <w:tcPr>
                  <w:tcW w:w="3661" w:type="dxa"/>
                  <w:vAlign w:val="center"/>
                </w:tcPr>
                <w:p>
                  <w:pPr>
                    <w:jc w:val="center"/>
                    <w:rPr>
                      <w:szCs w:val="21"/>
                    </w:rPr>
                  </w:pPr>
                  <w:r>
                    <w:rPr>
                      <w:szCs w:val="21"/>
                    </w:rPr>
                    <w:t>两层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807" w:type="dxa"/>
                  <w:vMerge w:val="restart"/>
                  <w:vAlign w:val="center"/>
                </w:tcPr>
                <w:p>
                  <w:pPr>
                    <w:adjustRightInd w:val="0"/>
                    <w:snapToGrid w:val="0"/>
                    <w:jc w:val="center"/>
                    <w:rPr>
                      <w:szCs w:val="21"/>
                    </w:rPr>
                  </w:pPr>
                  <w:r>
                    <w:rPr>
                      <w:szCs w:val="21"/>
                    </w:rPr>
                    <w:t>贮运工程</w:t>
                  </w:r>
                </w:p>
              </w:tc>
              <w:tc>
                <w:tcPr>
                  <w:tcW w:w="2800" w:type="dxa"/>
                  <w:gridSpan w:val="2"/>
                  <w:vAlign w:val="center"/>
                </w:tcPr>
                <w:p>
                  <w:pPr>
                    <w:adjustRightInd w:val="0"/>
                    <w:snapToGrid w:val="0"/>
                    <w:jc w:val="center"/>
                    <w:rPr>
                      <w:color w:val="FF0000"/>
                      <w:szCs w:val="21"/>
                    </w:rPr>
                  </w:pPr>
                  <w:r>
                    <w:rPr>
                      <w:color w:val="000000"/>
                      <w:szCs w:val="21"/>
                    </w:rPr>
                    <w:t>车间仓储区</w:t>
                  </w:r>
                </w:p>
              </w:tc>
              <w:tc>
                <w:tcPr>
                  <w:tcW w:w="1817" w:type="dxa"/>
                  <w:vAlign w:val="center"/>
                </w:tcPr>
                <w:p>
                  <w:pPr>
                    <w:adjustRightInd w:val="0"/>
                    <w:snapToGrid w:val="0"/>
                    <w:jc w:val="center"/>
                    <w:rPr>
                      <w:color w:val="FF0000"/>
                      <w:szCs w:val="21"/>
                    </w:rPr>
                  </w:pPr>
                  <w:r>
                    <w:rPr>
                      <w:color w:val="000000"/>
                      <w:szCs w:val="21"/>
                    </w:rPr>
                    <w:t>30m</w:t>
                  </w:r>
                  <w:r>
                    <w:rPr>
                      <w:color w:val="000000"/>
                      <w:szCs w:val="21"/>
                      <w:vertAlign w:val="superscript"/>
                    </w:rPr>
                    <w:t>2</w:t>
                  </w:r>
                </w:p>
              </w:tc>
              <w:tc>
                <w:tcPr>
                  <w:tcW w:w="3661" w:type="dxa"/>
                  <w:vAlign w:val="center"/>
                </w:tcPr>
                <w:p>
                  <w:pPr>
                    <w:adjustRightInd w:val="0"/>
                    <w:snapToGrid w:val="0"/>
                    <w:jc w:val="center"/>
                    <w:rPr>
                      <w:color w:val="FF0000"/>
                      <w:szCs w:val="21"/>
                    </w:rPr>
                  </w:pPr>
                  <w:r>
                    <w:rPr>
                      <w:color w:val="000000"/>
                      <w:szCs w:val="21"/>
                    </w:rPr>
                    <w:t>车间暂存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Merge w:val="continue"/>
                  <w:vAlign w:val="center"/>
                </w:tcPr>
                <w:p>
                  <w:pPr>
                    <w:adjustRightInd w:val="0"/>
                    <w:snapToGrid w:val="0"/>
                    <w:jc w:val="center"/>
                    <w:rPr>
                      <w:szCs w:val="21"/>
                    </w:rPr>
                  </w:pPr>
                </w:p>
              </w:tc>
              <w:tc>
                <w:tcPr>
                  <w:tcW w:w="2800" w:type="dxa"/>
                  <w:gridSpan w:val="2"/>
                  <w:vAlign w:val="center"/>
                </w:tcPr>
                <w:p>
                  <w:pPr>
                    <w:adjustRightInd w:val="0"/>
                    <w:snapToGrid w:val="0"/>
                    <w:jc w:val="center"/>
                    <w:rPr>
                      <w:color w:val="FF0000"/>
                      <w:szCs w:val="21"/>
                    </w:rPr>
                  </w:pPr>
                  <w:r>
                    <w:rPr>
                      <w:color w:val="000000"/>
                      <w:szCs w:val="21"/>
                    </w:rPr>
                    <w:t>运输</w:t>
                  </w:r>
                </w:p>
              </w:tc>
              <w:tc>
                <w:tcPr>
                  <w:tcW w:w="1817" w:type="dxa"/>
                  <w:vAlign w:val="center"/>
                </w:tcPr>
                <w:p>
                  <w:pPr>
                    <w:adjustRightInd w:val="0"/>
                    <w:snapToGrid w:val="0"/>
                    <w:jc w:val="center"/>
                    <w:rPr>
                      <w:color w:val="FF0000"/>
                      <w:szCs w:val="21"/>
                    </w:rPr>
                  </w:pPr>
                  <w:r>
                    <w:rPr>
                      <w:color w:val="000000"/>
                      <w:szCs w:val="21"/>
                    </w:rPr>
                    <w:t>-</w:t>
                  </w:r>
                </w:p>
              </w:tc>
              <w:tc>
                <w:tcPr>
                  <w:tcW w:w="3661" w:type="dxa"/>
                  <w:vAlign w:val="center"/>
                </w:tcPr>
                <w:p>
                  <w:pPr>
                    <w:adjustRightInd w:val="0"/>
                    <w:snapToGrid w:val="0"/>
                    <w:jc w:val="center"/>
                    <w:rPr>
                      <w:color w:val="FF0000"/>
                      <w:szCs w:val="21"/>
                      <w:lang w:val="zh-CN"/>
                    </w:rPr>
                  </w:pPr>
                  <w:r>
                    <w:rPr>
                      <w:color w:val="000000"/>
                      <w:szCs w:val="21"/>
                      <w:lang w:val="zh-CN"/>
                    </w:rPr>
                    <w:t>汽车运输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jc w:val="center"/>
              </w:trPr>
              <w:tc>
                <w:tcPr>
                  <w:tcW w:w="807" w:type="dxa"/>
                  <w:vMerge w:val="restart"/>
                  <w:vAlign w:val="center"/>
                </w:tcPr>
                <w:p>
                  <w:pPr>
                    <w:adjustRightInd w:val="0"/>
                    <w:snapToGrid w:val="0"/>
                    <w:jc w:val="center"/>
                    <w:rPr>
                      <w:szCs w:val="21"/>
                    </w:rPr>
                  </w:pPr>
                  <w:r>
                    <w:rPr>
                      <w:szCs w:val="21"/>
                    </w:rPr>
                    <w:t>公用工程</w:t>
                  </w:r>
                </w:p>
              </w:tc>
              <w:tc>
                <w:tcPr>
                  <w:tcW w:w="2800" w:type="dxa"/>
                  <w:gridSpan w:val="2"/>
                  <w:vAlign w:val="center"/>
                </w:tcPr>
                <w:p>
                  <w:pPr>
                    <w:adjustRightInd w:val="0"/>
                    <w:snapToGrid w:val="0"/>
                    <w:jc w:val="center"/>
                    <w:rPr>
                      <w:szCs w:val="21"/>
                    </w:rPr>
                  </w:pPr>
                  <w:r>
                    <w:rPr>
                      <w:szCs w:val="21"/>
                    </w:rPr>
                    <w:t>给水</w:t>
                  </w:r>
                </w:p>
              </w:tc>
              <w:tc>
                <w:tcPr>
                  <w:tcW w:w="1817" w:type="dxa"/>
                  <w:vAlign w:val="center"/>
                </w:tcPr>
                <w:p>
                  <w:pPr>
                    <w:adjustRightInd w:val="0"/>
                    <w:snapToGrid w:val="0"/>
                    <w:jc w:val="center"/>
                    <w:rPr>
                      <w:szCs w:val="21"/>
                    </w:rPr>
                  </w:pPr>
                  <w:r>
                    <w:rPr>
                      <w:color w:val="000000"/>
                      <w:szCs w:val="21"/>
                    </w:rPr>
                    <w:t>186t/a</w:t>
                  </w:r>
                </w:p>
              </w:tc>
              <w:tc>
                <w:tcPr>
                  <w:tcW w:w="3661" w:type="dxa"/>
                  <w:vAlign w:val="center"/>
                </w:tcPr>
                <w:p>
                  <w:pPr>
                    <w:adjustRightInd w:val="0"/>
                    <w:snapToGrid w:val="0"/>
                    <w:jc w:val="center"/>
                    <w:rPr>
                      <w:szCs w:val="21"/>
                    </w:rPr>
                  </w:pPr>
                  <w:r>
                    <w:rPr>
                      <w:szCs w:val="21"/>
                    </w:rPr>
                    <w:t>来自市政自来水管网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807" w:type="dxa"/>
                  <w:vMerge w:val="continue"/>
                  <w:vAlign w:val="center"/>
                </w:tcPr>
                <w:p>
                  <w:pPr>
                    <w:adjustRightInd w:val="0"/>
                    <w:snapToGrid w:val="0"/>
                    <w:jc w:val="center"/>
                    <w:rPr>
                      <w:szCs w:val="21"/>
                    </w:rPr>
                  </w:pPr>
                </w:p>
              </w:tc>
              <w:tc>
                <w:tcPr>
                  <w:tcW w:w="2800" w:type="dxa"/>
                  <w:gridSpan w:val="2"/>
                  <w:vAlign w:val="center"/>
                </w:tcPr>
                <w:p>
                  <w:pPr>
                    <w:adjustRightInd w:val="0"/>
                    <w:snapToGrid w:val="0"/>
                    <w:jc w:val="center"/>
                    <w:rPr>
                      <w:szCs w:val="21"/>
                    </w:rPr>
                  </w:pPr>
                  <w:r>
                    <w:rPr>
                      <w:szCs w:val="21"/>
                    </w:rPr>
                    <w:t>排水</w:t>
                  </w:r>
                </w:p>
              </w:tc>
              <w:tc>
                <w:tcPr>
                  <w:tcW w:w="1817" w:type="dxa"/>
                  <w:tcMar>
                    <w:left w:w="0" w:type="dxa"/>
                    <w:right w:w="0" w:type="dxa"/>
                  </w:tcMar>
                  <w:vAlign w:val="center"/>
                </w:tcPr>
                <w:p>
                  <w:pPr>
                    <w:adjustRightInd w:val="0"/>
                    <w:snapToGrid w:val="0"/>
                    <w:jc w:val="center"/>
                    <w:rPr>
                      <w:szCs w:val="21"/>
                    </w:rPr>
                  </w:pPr>
                  <w:r>
                    <w:rPr>
                      <w:rFonts w:hint="eastAsia"/>
                      <w:color w:val="000000"/>
                      <w:szCs w:val="21"/>
                    </w:rPr>
                    <w:t>104</w:t>
                  </w:r>
                  <w:r>
                    <w:rPr>
                      <w:color w:val="000000"/>
                      <w:szCs w:val="21"/>
                    </w:rPr>
                    <w:t>t/a</w:t>
                  </w:r>
                </w:p>
              </w:tc>
              <w:tc>
                <w:tcPr>
                  <w:tcW w:w="3661" w:type="dxa"/>
                  <w:vAlign w:val="center"/>
                </w:tcPr>
                <w:p>
                  <w:pPr>
                    <w:adjustRightInd w:val="0"/>
                    <w:snapToGrid w:val="0"/>
                    <w:jc w:val="center"/>
                    <w:rPr>
                      <w:szCs w:val="21"/>
                    </w:rPr>
                  </w:pPr>
                  <w:r>
                    <w:rPr>
                      <w:rFonts w:hint="eastAsia"/>
                      <w:szCs w:val="24"/>
                      <w:lang w:val="zh-CN"/>
                    </w:rPr>
                    <w:t>生活污水</w:t>
                  </w:r>
                  <w:r>
                    <w:rPr>
                      <w:szCs w:val="24"/>
                      <w:lang w:val="zh-CN"/>
                    </w:rPr>
                    <w:t>经化粪池预处理后</w:t>
                  </w:r>
                  <w:r>
                    <w:rPr>
                      <w:rFonts w:hint="eastAsia"/>
                      <w:szCs w:val="24"/>
                      <w:lang w:val="zh-CN"/>
                    </w:rPr>
                    <w:t>和冷却循环水一起</w:t>
                  </w:r>
                  <w:r>
                    <w:rPr>
                      <w:szCs w:val="24"/>
                    </w:rPr>
                    <w:t>近期由环卫清运至</w:t>
                  </w:r>
                  <w:r>
                    <w:rPr>
                      <w:color w:val="000000"/>
                      <w:kern w:val="44"/>
                      <w:szCs w:val="24"/>
                    </w:rPr>
                    <w:t>太仓市港城组团污水处理厂</w:t>
                  </w:r>
                  <w:r>
                    <w:rPr>
                      <w:szCs w:val="24"/>
                    </w:rPr>
                    <w:t>进行处理，待项目拟建地污水管网建成后，</w:t>
                  </w:r>
                  <w:r>
                    <w:t>经规范化排污口排入污水管网，</w:t>
                  </w:r>
                  <w:r>
                    <w:rPr>
                      <w:kern w:val="44"/>
                      <w:szCs w:val="24"/>
                    </w:rPr>
                    <w:t>接管至</w:t>
                  </w:r>
                  <w:r>
                    <w:rPr>
                      <w:color w:val="000000"/>
                      <w:kern w:val="44"/>
                      <w:szCs w:val="24"/>
                    </w:rPr>
                    <w:t>太仓市港城组团污水处理厂集中处理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807" w:type="dxa"/>
                  <w:vMerge w:val="continue"/>
                  <w:vAlign w:val="center"/>
                </w:tcPr>
                <w:p>
                  <w:pPr>
                    <w:adjustRightInd w:val="0"/>
                    <w:snapToGrid w:val="0"/>
                    <w:jc w:val="center"/>
                    <w:rPr>
                      <w:szCs w:val="21"/>
                    </w:rPr>
                  </w:pPr>
                </w:p>
              </w:tc>
              <w:tc>
                <w:tcPr>
                  <w:tcW w:w="2800" w:type="dxa"/>
                  <w:gridSpan w:val="2"/>
                  <w:vAlign w:val="center"/>
                </w:tcPr>
                <w:p>
                  <w:pPr>
                    <w:adjustRightInd w:val="0"/>
                    <w:snapToGrid w:val="0"/>
                    <w:jc w:val="center"/>
                    <w:rPr>
                      <w:szCs w:val="21"/>
                    </w:rPr>
                  </w:pPr>
                  <w:r>
                    <w:rPr>
                      <w:szCs w:val="21"/>
                    </w:rPr>
                    <w:t>供电</w:t>
                  </w:r>
                </w:p>
              </w:tc>
              <w:tc>
                <w:tcPr>
                  <w:tcW w:w="1817" w:type="dxa"/>
                  <w:tcMar>
                    <w:left w:w="0" w:type="dxa"/>
                    <w:right w:w="0" w:type="dxa"/>
                  </w:tcMar>
                  <w:vAlign w:val="center"/>
                </w:tcPr>
                <w:p>
                  <w:pPr>
                    <w:adjustRightInd w:val="0"/>
                    <w:snapToGrid w:val="0"/>
                    <w:jc w:val="center"/>
                    <w:rPr>
                      <w:spacing w:val="-10"/>
                      <w:szCs w:val="21"/>
                    </w:rPr>
                  </w:pPr>
                  <w:r>
                    <w:rPr>
                      <w:szCs w:val="21"/>
                    </w:rPr>
                    <w:t>10万度/年</w:t>
                  </w:r>
                </w:p>
              </w:tc>
              <w:tc>
                <w:tcPr>
                  <w:tcW w:w="3661" w:type="dxa"/>
                  <w:vAlign w:val="center"/>
                </w:tcPr>
                <w:p>
                  <w:pPr>
                    <w:adjustRightInd w:val="0"/>
                    <w:snapToGrid w:val="0"/>
                    <w:jc w:val="center"/>
                    <w:rPr>
                      <w:szCs w:val="21"/>
                    </w:rPr>
                  </w:pPr>
                  <w:r>
                    <w:rPr>
                      <w:szCs w:val="21"/>
                    </w:rPr>
                    <w:t>由当地市政电网提供</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807" w:type="dxa"/>
                  <w:vMerge w:val="continue"/>
                  <w:vAlign w:val="center"/>
                </w:tcPr>
                <w:p>
                  <w:pPr>
                    <w:adjustRightInd w:val="0"/>
                    <w:snapToGrid w:val="0"/>
                    <w:jc w:val="center"/>
                    <w:rPr>
                      <w:szCs w:val="21"/>
                    </w:rPr>
                  </w:pPr>
                </w:p>
              </w:tc>
              <w:tc>
                <w:tcPr>
                  <w:tcW w:w="2800" w:type="dxa"/>
                  <w:gridSpan w:val="2"/>
                  <w:vAlign w:val="center"/>
                </w:tcPr>
                <w:p>
                  <w:pPr>
                    <w:adjustRightInd w:val="0"/>
                    <w:snapToGrid w:val="0"/>
                    <w:jc w:val="center"/>
                    <w:rPr>
                      <w:szCs w:val="21"/>
                    </w:rPr>
                  </w:pPr>
                  <w:r>
                    <w:rPr>
                      <w:szCs w:val="21"/>
                    </w:rPr>
                    <w:t>冷却塔</w:t>
                  </w:r>
                </w:p>
              </w:tc>
              <w:tc>
                <w:tcPr>
                  <w:tcW w:w="1817" w:type="dxa"/>
                  <w:tcMar>
                    <w:left w:w="0" w:type="dxa"/>
                    <w:right w:w="0" w:type="dxa"/>
                  </w:tcMar>
                  <w:vAlign w:val="center"/>
                </w:tcPr>
                <w:p>
                  <w:pPr>
                    <w:jc w:val="center"/>
                    <w:rPr>
                      <w:szCs w:val="21"/>
                    </w:rPr>
                  </w:pPr>
                  <w:r>
                    <w:rPr>
                      <w:szCs w:val="21"/>
                    </w:rPr>
                    <w:t>2t/h</w:t>
                  </w:r>
                </w:p>
              </w:tc>
              <w:tc>
                <w:tcPr>
                  <w:tcW w:w="3661" w:type="dxa"/>
                  <w:vAlign w:val="center"/>
                </w:tcPr>
                <w:p>
                  <w:pPr>
                    <w:jc w:val="center"/>
                    <w:rPr>
                      <w:szCs w:val="21"/>
                    </w:rPr>
                  </w:pPr>
                  <w:r>
                    <w:rPr>
                      <w:szCs w:val="21"/>
                    </w:rPr>
                    <w:t>1台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807" w:type="dxa"/>
                  <w:vMerge w:val="continue"/>
                  <w:vAlign w:val="center"/>
                </w:tcPr>
                <w:p>
                  <w:pPr>
                    <w:adjustRightInd w:val="0"/>
                    <w:snapToGrid w:val="0"/>
                    <w:jc w:val="center"/>
                    <w:rPr>
                      <w:szCs w:val="21"/>
                    </w:rPr>
                  </w:pPr>
                </w:p>
              </w:tc>
              <w:tc>
                <w:tcPr>
                  <w:tcW w:w="2800" w:type="dxa"/>
                  <w:gridSpan w:val="2"/>
                  <w:vAlign w:val="center"/>
                </w:tcPr>
                <w:p>
                  <w:pPr>
                    <w:adjustRightInd w:val="0"/>
                    <w:snapToGrid w:val="0"/>
                    <w:jc w:val="center"/>
                    <w:rPr>
                      <w:szCs w:val="21"/>
                    </w:rPr>
                  </w:pPr>
                  <w:r>
                    <w:rPr>
                      <w:szCs w:val="21"/>
                    </w:rPr>
                    <w:t>绿化</w:t>
                  </w:r>
                </w:p>
              </w:tc>
              <w:tc>
                <w:tcPr>
                  <w:tcW w:w="1817" w:type="dxa"/>
                  <w:tcMar>
                    <w:left w:w="0" w:type="dxa"/>
                    <w:right w:w="0" w:type="dxa"/>
                  </w:tcMar>
                  <w:vAlign w:val="center"/>
                </w:tcPr>
                <w:p>
                  <w:pPr>
                    <w:jc w:val="center"/>
                    <w:rPr>
                      <w:spacing w:val="-10"/>
                      <w:szCs w:val="21"/>
                    </w:rPr>
                  </w:pPr>
                  <w:r>
                    <w:rPr>
                      <w:szCs w:val="21"/>
                    </w:rPr>
                    <w:t>-</w:t>
                  </w:r>
                </w:p>
              </w:tc>
              <w:tc>
                <w:tcPr>
                  <w:tcW w:w="3661" w:type="dxa"/>
                  <w:vAlign w:val="center"/>
                </w:tcPr>
                <w:p>
                  <w:pPr>
                    <w:jc w:val="center"/>
                    <w:rPr>
                      <w:szCs w:val="21"/>
                    </w:rPr>
                  </w:pPr>
                  <w:r>
                    <w:rPr>
                      <w:szCs w:val="21"/>
                    </w:rPr>
                    <w:t>依托租赁方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trPr>
              <w:tc>
                <w:tcPr>
                  <w:tcW w:w="807" w:type="dxa"/>
                  <w:vMerge w:val="continue"/>
                  <w:vAlign w:val="center"/>
                </w:tcPr>
                <w:p>
                  <w:pPr>
                    <w:adjustRightInd w:val="0"/>
                    <w:snapToGrid w:val="0"/>
                    <w:jc w:val="center"/>
                    <w:rPr>
                      <w:szCs w:val="21"/>
                    </w:rPr>
                  </w:pPr>
                </w:p>
              </w:tc>
              <w:tc>
                <w:tcPr>
                  <w:tcW w:w="2800" w:type="dxa"/>
                  <w:gridSpan w:val="2"/>
                  <w:vAlign w:val="center"/>
                </w:tcPr>
                <w:p>
                  <w:pPr>
                    <w:adjustRightInd w:val="0"/>
                    <w:snapToGrid w:val="0"/>
                    <w:jc w:val="center"/>
                    <w:rPr>
                      <w:color w:val="548DD4" w:themeColor="text2" w:themeTint="99"/>
                      <w:szCs w:val="21"/>
                    </w:rPr>
                  </w:pPr>
                  <w:r>
                    <w:rPr>
                      <w:rFonts w:hint="eastAsia"/>
                      <w:color w:val="548DD4" w:themeColor="text2" w:themeTint="99"/>
                      <w:szCs w:val="21"/>
                    </w:rPr>
                    <w:t>空压机</w:t>
                  </w:r>
                </w:p>
              </w:tc>
              <w:tc>
                <w:tcPr>
                  <w:tcW w:w="1817" w:type="dxa"/>
                  <w:tcMar>
                    <w:left w:w="0" w:type="dxa"/>
                    <w:right w:w="0" w:type="dxa"/>
                  </w:tcMar>
                  <w:vAlign w:val="center"/>
                </w:tcPr>
                <w:p>
                  <w:pPr>
                    <w:jc w:val="center"/>
                    <w:rPr>
                      <w:color w:val="548DD4" w:themeColor="text2" w:themeTint="99"/>
                      <w:szCs w:val="21"/>
                    </w:rPr>
                  </w:pPr>
                  <w:r>
                    <w:rPr>
                      <w:rFonts w:hint="eastAsia"/>
                      <w:color w:val="548DD4" w:themeColor="text2" w:themeTint="99"/>
                      <w:sz w:val="24"/>
                      <w:lang w:val="zh-CN"/>
                    </w:rPr>
                    <w:t>1m</w:t>
                  </w:r>
                  <w:r>
                    <w:rPr>
                      <w:rFonts w:hint="eastAsia"/>
                      <w:color w:val="548DD4" w:themeColor="text2" w:themeTint="99"/>
                      <w:sz w:val="24"/>
                      <w:vertAlign w:val="superscript"/>
                      <w:lang w:val="zh-CN"/>
                    </w:rPr>
                    <w:t>3</w:t>
                  </w:r>
                  <w:r>
                    <w:rPr>
                      <w:rFonts w:hint="eastAsia"/>
                      <w:color w:val="548DD4" w:themeColor="text2" w:themeTint="99"/>
                      <w:sz w:val="24"/>
                      <w:lang w:val="zh-CN"/>
                    </w:rPr>
                    <w:t>/min</w:t>
                  </w:r>
                </w:p>
              </w:tc>
              <w:tc>
                <w:tcPr>
                  <w:tcW w:w="3661" w:type="dxa"/>
                  <w:vAlign w:val="center"/>
                </w:tcPr>
                <w:p>
                  <w:pPr>
                    <w:jc w:val="center"/>
                    <w:rPr>
                      <w:szCs w:val="21"/>
                    </w:rPr>
                  </w:pPr>
                  <w:r>
                    <w:rPr>
                      <w:rFonts w:hint="eastAsia"/>
                      <w:szCs w:val="21"/>
                    </w:rPr>
                    <w:t>1台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807" w:type="dxa"/>
                  <w:vMerge w:val="restart"/>
                  <w:vAlign w:val="center"/>
                </w:tcPr>
                <w:p>
                  <w:pPr>
                    <w:adjustRightInd w:val="0"/>
                    <w:snapToGrid w:val="0"/>
                    <w:jc w:val="center"/>
                    <w:rPr>
                      <w:szCs w:val="21"/>
                    </w:rPr>
                  </w:pPr>
                  <w:r>
                    <w:rPr>
                      <w:szCs w:val="21"/>
                    </w:rPr>
                    <w:t>环保工程</w:t>
                  </w:r>
                </w:p>
              </w:tc>
              <w:tc>
                <w:tcPr>
                  <w:tcW w:w="578" w:type="dxa"/>
                  <w:vMerge w:val="restart"/>
                  <w:vAlign w:val="center"/>
                </w:tcPr>
                <w:p>
                  <w:pPr>
                    <w:adjustRightInd w:val="0"/>
                    <w:snapToGrid w:val="0"/>
                    <w:jc w:val="center"/>
                    <w:rPr>
                      <w:szCs w:val="21"/>
                    </w:rPr>
                  </w:pPr>
                  <w:r>
                    <w:rPr>
                      <w:szCs w:val="21"/>
                    </w:rPr>
                    <w:t>废水</w:t>
                  </w:r>
                </w:p>
              </w:tc>
              <w:tc>
                <w:tcPr>
                  <w:tcW w:w="2222" w:type="dxa"/>
                  <w:tcMar>
                    <w:left w:w="0" w:type="dxa"/>
                    <w:right w:w="0" w:type="dxa"/>
                  </w:tcMar>
                  <w:vAlign w:val="center"/>
                </w:tcPr>
                <w:p>
                  <w:pPr>
                    <w:adjustRightInd w:val="0"/>
                    <w:snapToGrid w:val="0"/>
                    <w:jc w:val="center"/>
                    <w:rPr>
                      <w:szCs w:val="21"/>
                    </w:rPr>
                  </w:pPr>
                  <w:r>
                    <w:rPr>
                      <w:szCs w:val="21"/>
                    </w:rPr>
                    <w:t>规范化排污口</w:t>
                  </w:r>
                </w:p>
              </w:tc>
              <w:tc>
                <w:tcPr>
                  <w:tcW w:w="1817" w:type="dxa"/>
                  <w:tcMar>
                    <w:left w:w="0" w:type="dxa"/>
                    <w:right w:w="0" w:type="dxa"/>
                  </w:tcMar>
                  <w:vAlign w:val="center"/>
                </w:tcPr>
                <w:p>
                  <w:pPr>
                    <w:adjustRightInd w:val="0"/>
                    <w:snapToGrid w:val="0"/>
                    <w:jc w:val="center"/>
                    <w:rPr>
                      <w:szCs w:val="21"/>
                    </w:rPr>
                  </w:pPr>
                  <w:r>
                    <w:rPr>
                      <w:szCs w:val="21"/>
                    </w:rPr>
                    <w:t>依托租赁方现有</w:t>
                  </w:r>
                </w:p>
              </w:tc>
              <w:tc>
                <w:tcPr>
                  <w:tcW w:w="3661" w:type="dxa"/>
                  <w:vAlign w:val="center"/>
                </w:tcPr>
                <w:p>
                  <w:pPr>
                    <w:adjustRightInd w:val="0"/>
                    <w:snapToGrid w:val="0"/>
                    <w:jc w:val="center"/>
                    <w:rPr>
                      <w:szCs w:val="21"/>
                    </w:rPr>
                  </w:pPr>
                  <w:r>
                    <w:rPr>
                      <w:szCs w:val="21"/>
                    </w:rPr>
                    <w:t>满足《江苏省排污口设置及规范化整治管理办法》的要求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807" w:type="dxa"/>
                  <w:vMerge w:val="continue"/>
                  <w:vAlign w:val="center"/>
                </w:tcPr>
                <w:p>
                  <w:pPr>
                    <w:adjustRightInd w:val="0"/>
                    <w:snapToGrid w:val="0"/>
                    <w:jc w:val="center"/>
                    <w:rPr>
                      <w:szCs w:val="21"/>
                    </w:rPr>
                  </w:pPr>
                </w:p>
              </w:tc>
              <w:tc>
                <w:tcPr>
                  <w:tcW w:w="578" w:type="dxa"/>
                  <w:vMerge w:val="continue"/>
                  <w:vAlign w:val="center"/>
                </w:tcPr>
                <w:p>
                  <w:pPr>
                    <w:adjustRightInd w:val="0"/>
                    <w:snapToGrid w:val="0"/>
                    <w:jc w:val="center"/>
                    <w:rPr>
                      <w:szCs w:val="21"/>
                    </w:rPr>
                  </w:pPr>
                </w:p>
              </w:tc>
              <w:tc>
                <w:tcPr>
                  <w:tcW w:w="2222" w:type="dxa"/>
                  <w:tcMar>
                    <w:left w:w="0" w:type="dxa"/>
                    <w:right w:w="0" w:type="dxa"/>
                  </w:tcMar>
                  <w:vAlign w:val="center"/>
                </w:tcPr>
                <w:p>
                  <w:pPr>
                    <w:adjustRightInd w:val="0"/>
                    <w:snapToGrid w:val="0"/>
                    <w:jc w:val="center"/>
                    <w:rPr>
                      <w:szCs w:val="21"/>
                    </w:rPr>
                  </w:pPr>
                  <w:r>
                    <w:rPr>
                      <w:szCs w:val="21"/>
                    </w:rPr>
                    <w:t>雨、污水管线</w:t>
                  </w:r>
                </w:p>
              </w:tc>
              <w:tc>
                <w:tcPr>
                  <w:tcW w:w="1817" w:type="dxa"/>
                  <w:tcMar>
                    <w:left w:w="0" w:type="dxa"/>
                    <w:right w:w="0" w:type="dxa"/>
                  </w:tcMar>
                  <w:vAlign w:val="center"/>
                </w:tcPr>
                <w:p>
                  <w:pPr>
                    <w:adjustRightInd w:val="0"/>
                    <w:snapToGrid w:val="0"/>
                    <w:jc w:val="center"/>
                    <w:rPr>
                      <w:szCs w:val="21"/>
                    </w:rPr>
                  </w:pPr>
                  <w:r>
                    <w:rPr>
                      <w:szCs w:val="21"/>
                    </w:rPr>
                    <w:t>依托租赁方现有</w:t>
                  </w:r>
                </w:p>
              </w:tc>
              <w:tc>
                <w:tcPr>
                  <w:tcW w:w="3661" w:type="dxa"/>
                  <w:vAlign w:val="center"/>
                </w:tcPr>
                <w:p>
                  <w:pPr>
                    <w:adjustRightInd w:val="0"/>
                    <w:snapToGrid w:val="0"/>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3" w:hRule="atLeast"/>
                <w:jc w:val="center"/>
              </w:trPr>
              <w:tc>
                <w:tcPr>
                  <w:tcW w:w="807" w:type="dxa"/>
                  <w:vMerge w:val="continue"/>
                  <w:vAlign w:val="center"/>
                </w:tcPr>
                <w:p>
                  <w:pPr>
                    <w:adjustRightInd w:val="0"/>
                    <w:snapToGrid w:val="0"/>
                    <w:jc w:val="center"/>
                    <w:rPr>
                      <w:szCs w:val="21"/>
                    </w:rPr>
                  </w:pPr>
                </w:p>
              </w:tc>
              <w:tc>
                <w:tcPr>
                  <w:tcW w:w="578" w:type="dxa"/>
                  <w:vMerge w:val="continue"/>
                  <w:vAlign w:val="center"/>
                </w:tcPr>
                <w:p>
                  <w:pPr>
                    <w:adjustRightInd w:val="0"/>
                    <w:snapToGrid w:val="0"/>
                    <w:jc w:val="center"/>
                    <w:rPr>
                      <w:szCs w:val="21"/>
                    </w:rPr>
                  </w:pPr>
                </w:p>
              </w:tc>
              <w:tc>
                <w:tcPr>
                  <w:tcW w:w="2222" w:type="dxa"/>
                  <w:tcMar>
                    <w:left w:w="0" w:type="dxa"/>
                    <w:right w:w="0" w:type="dxa"/>
                  </w:tcMar>
                  <w:vAlign w:val="center"/>
                </w:tcPr>
                <w:p>
                  <w:pPr>
                    <w:adjustRightInd w:val="0"/>
                    <w:snapToGrid w:val="0"/>
                    <w:jc w:val="center"/>
                    <w:rPr>
                      <w:szCs w:val="21"/>
                    </w:rPr>
                  </w:pPr>
                  <w:r>
                    <w:rPr>
                      <w:szCs w:val="21"/>
                    </w:rPr>
                    <w:t>化粪池</w:t>
                  </w:r>
                </w:p>
              </w:tc>
              <w:tc>
                <w:tcPr>
                  <w:tcW w:w="1817" w:type="dxa"/>
                  <w:tcMar>
                    <w:left w:w="0" w:type="dxa"/>
                    <w:right w:w="0" w:type="dxa"/>
                  </w:tcMar>
                  <w:vAlign w:val="center"/>
                </w:tcPr>
                <w:p>
                  <w:pPr>
                    <w:adjustRightInd w:val="0"/>
                    <w:snapToGrid w:val="0"/>
                    <w:jc w:val="center"/>
                    <w:rPr>
                      <w:szCs w:val="21"/>
                    </w:rPr>
                  </w:pPr>
                  <w:r>
                    <w:rPr>
                      <w:color w:val="000000"/>
                      <w:szCs w:val="21"/>
                    </w:rPr>
                    <w:t>5m</w:t>
                  </w:r>
                  <w:r>
                    <w:rPr>
                      <w:color w:val="000000"/>
                      <w:szCs w:val="21"/>
                      <w:vertAlign w:val="superscript"/>
                    </w:rPr>
                    <w:t>3</w:t>
                  </w:r>
                  <w:r>
                    <w:rPr>
                      <w:szCs w:val="21"/>
                    </w:rPr>
                    <w:t>，依托租赁方</w:t>
                  </w:r>
                </w:p>
              </w:tc>
              <w:tc>
                <w:tcPr>
                  <w:tcW w:w="3661" w:type="dxa"/>
                  <w:vAlign w:val="center"/>
                </w:tcPr>
                <w:p>
                  <w:pPr>
                    <w:adjustRightInd w:val="0"/>
                    <w:snapToGrid w:val="0"/>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Merge w:val="continue"/>
                  <w:vAlign w:val="center"/>
                </w:tcPr>
                <w:p>
                  <w:pPr>
                    <w:adjustRightInd w:val="0"/>
                    <w:snapToGrid w:val="0"/>
                    <w:jc w:val="center"/>
                    <w:rPr>
                      <w:szCs w:val="21"/>
                    </w:rPr>
                  </w:pPr>
                </w:p>
              </w:tc>
              <w:tc>
                <w:tcPr>
                  <w:tcW w:w="578" w:type="dxa"/>
                  <w:vAlign w:val="center"/>
                </w:tcPr>
                <w:p>
                  <w:pPr>
                    <w:adjustRightInd w:val="0"/>
                    <w:snapToGrid w:val="0"/>
                    <w:jc w:val="center"/>
                    <w:rPr>
                      <w:szCs w:val="21"/>
                    </w:rPr>
                  </w:pPr>
                  <w:r>
                    <w:rPr>
                      <w:szCs w:val="21"/>
                    </w:rPr>
                    <w:t>噪声</w:t>
                  </w:r>
                </w:p>
              </w:tc>
              <w:tc>
                <w:tcPr>
                  <w:tcW w:w="2222" w:type="dxa"/>
                  <w:vAlign w:val="center"/>
                </w:tcPr>
                <w:p>
                  <w:pPr>
                    <w:adjustRightInd w:val="0"/>
                    <w:snapToGrid w:val="0"/>
                    <w:jc w:val="center"/>
                    <w:rPr>
                      <w:szCs w:val="21"/>
                    </w:rPr>
                  </w:pPr>
                  <w:r>
                    <w:rPr>
                      <w:szCs w:val="21"/>
                    </w:rPr>
                    <w:t>选用低噪声设备、减振底座、厂房隔声</w:t>
                  </w:r>
                </w:p>
              </w:tc>
              <w:tc>
                <w:tcPr>
                  <w:tcW w:w="1817" w:type="dxa"/>
                  <w:vAlign w:val="center"/>
                </w:tcPr>
                <w:p>
                  <w:pPr>
                    <w:adjustRightInd w:val="0"/>
                    <w:snapToGrid w:val="0"/>
                    <w:jc w:val="center"/>
                    <w:rPr>
                      <w:spacing w:val="-10"/>
                      <w:szCs w:val="21"/>
                    </w:rPr>
                  </w:pPr>
                  <w:r>
                    <w:rPr>
                      <w:spacing w:val="-10"/>
                      <w:szCs w:val="21"/>
                    </w:rPr>
                    <w:t>降噪</w:t>
                  </w:r>
                  <w:r>
                    <w:rPr>
                      <w:szCs w:val="21"/>
                    </w:rPr>
                    <w:t>量≥</w:t>
                  </w:r>
                  <w:r>
                    <w:rPr>
                      <w:spacing w:val="-10"/>
                      <w:szCs w:val="21"/>
                    </w:rPr>
                    <w:t>25</w:t>
                  </w:r>
                  <w:r>
                    <w:rPr>
                      <w:bCs/>
                      <w:szCs w:val="21"/>
                    </w:rPr>
                    <w:t>dB（A）</w:t>
                  </w:r>
                </w:p>
              </w:tc>
              <w:tc>
                <w:tcPr>
                  <w:tcW w:w="3661" w:type="dxa"/>
                  <w:vAlign w:val="center"/>
                </w:tcPr>
                <w:p>
                  <w:pPr>
                    <w:adjustRightInd w:val="0"/>
                    <w:snapToGrid w:val="0"/>
                    <w:jc w:val="center"/>
                    <w:rPr>
                      <w:szCs w:val="21"/>
                    </w:rPr>
                  </w:pPr>
                  <w:r>
                    <w:rPr>
                      <w:szCs w:val="21"/>
                    </w:rPr>
                    <w:t>厂界噪声达标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Merge w:val="continue"/>
                  <w:vAlign w:val="center"/>
                </w:tcPr>
                <w:p>
                  <w:pPr>
                    <w:adjustRightInd w:val="0"/>
                    <w:snapToGrid w:val="0"/>
                    <w:jc w:val="center"/>
                    <w:rPr>
                      <w:szCs w:val="21"/>
                    </w:rPr>
                  </w:pPr>
                </w:p>
              </w:tc>
              <w:tc>
                <w:tcPr>
                  <w:tcW w:w="578" w:type="dxa"/>
                  <w:vMerge w:val="restart"/>
                  <w:vAlign w:val="center"/>
                </w:tcPr>
                <w:p>
                  <w:pPr>
                    <w:adjustRightInd w:val="0"/>
                    <w:snapToGrid w:val="0"/>
                    <w:jc w:val="center"/>
                    <w:rPr>
                      <w:szCs w:val="21"/>
                    </w:rPr>
                  </w:pPr>
                  <w:r>
                    <w:rPr>
                      <w:szCs w:val="21"/>
                    </w:rPr>
                    <w:t>废气</w:t>
                  </w:r>
                </w:p>
              </w:tc>
              <w:tc>
                <w:tcPr>
                  <w:tcW w:w="2222" w:type="dxa"/>
                  <w:vAlign w:val="center"/>
                </w:tcPr>
                <w:p>
                  <w:pPr>
                    <w:adjustRightInd w:val="0"/>
                    <w:snapToGrid w:val="0"/>
                    <w:jc w:val="center"/>
                    <w:rPr>
                      <w:szCs w:val="21"/>
                    </w:rPr>
                  </w:pPr>
                  <w:r>
                    <w:rPr>
                      <w:szCs w:val="21"/>
                    </w:rPr>
                    <w:t>集气罩+活性炭吸附装置</w:t>
                  </w:r>
                </w:p>
              </w:tc>
              <w:tc>
                <w:tcPr>
                  <w:tcW w:w="1817" w:type="dxa"/>
                  <w:vAlign w:val="center"/>
                </w:tcPr>
                <w:p>
                  <w:pPr>
                    <w:adjustRightInd w:val="0"/>
                    <w:snapToGrid w:val="0"/>
                    <w:jc w:val="center"/>
                    <w:rPr>
                      <w:spacing w:val="-10"/>
                      <w:szCs w:val="21"/>
                    </w:rPr>
                  </w:pPr>
                  <w:r>
                    <w:rPr>
                      <w:szCs w:val="21"/>
                    </w:rPr>
                    <w:t>1套</w:t>
                  </w:r>
                </w:p>
              </w:tc>
              <w:tc>
                <w:tcPr>
                  <w:tcW w:w="3661" w:type="dxa"/>
                  <w:vAlign w:val="center"/>
                </w:tcPr>
                <w:p>
                  <w:pPr>
                    <w:adjustRightInd w:val="0"/>
                    <w:snapToGrid w:val="0"/>
                    <w:jc w:val="center"/>
                    <w:rPr>
                      <w:szCs w:val="21"/>
                      <w:highlight w:val="yellow"/>
                    </w:rPr>
                  </w:pPr>
                  <w:r>
                    <w:rPr>
                      <w:color w:val="000000"/>
                      <w:szCs w:val="21"/>
                    </w:rPr>
                    <w:t>非甲烷总烃达到《合成树脂工业污染物排放标准》（GB31572-2015）中表5、表9标准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Merge w:val="continue"/>
                  <w:vAlign w:val="center"/>
                </w:tcPr>
                <w:p>
                  <w:pPr>
                    <w:adjustRightInd w:val="0"/>
                    <w:snapToGrid w:val="0"/>
                    <w:jc w:val="center"/>
                    <w:rPr>
                      <w:szCs w:val="21"/>
                    </w:rPr>
                  </w:pPr>
                </w:p>
              </w:tc>
              <w:tc>
                <w:tcPr>
                  <w:tcW w:w="578" w:type="dxa"/>
                  <w:vMerge w:val="continue"/>
                  <w:vAlign w:val="center"/>
                </w:tcPr>
                <w:p>
                  <w:pPr>
                    <w:adjustRightInd w:val="0"/>
                    <w:snapToGrid w:val="0"/>
                    <w:jc w:val="center"/>
                    <w:rPr>
                      <w:szCs w:val="21"/>
                    </w:rPr>
                  </w:pPr>
                </w:p>
              </w:tc>
              <w:tc>
                <w:tcPr>
                  <w:tcW w:w="2222" w:type="dxa"/>
                  <w:vAlign w:val="center"/>
                </w:tcPr>
                <w:p>
                  <w:pPr>
                    <w:pStyle w:val="74"/>
                    <w:ind w:firstLine="210"/>
                    <w:rPr>
                      <w:rFonts w:ascii="Times New Roman" w:hAnsi="Times New Roman" w:eastAsia="宋体"/>
                      <w:kern w:val="0"/>
                      <w:sz w:val="21"/>
                      <w:szCs w:val="21"/>
                    </w:rPr>
                  </w:pPr>
                  <w:r>
                    <w:rPr>
                      <w:rFonts w:ascii="Times New Roman" w:hAnsi="Times New Roman" w:eastAsia="宋体"/>
                      <w:kern w:val="0"/>
                      <w:sz w:val="21"/>
                      <w:szCs w:val="21"/>
                    </w:rPr>
                    <w:t>排气筒</w:t>
                  </w:r>
                </w:p>
              </w:tc>
              <w:tc>
                <w:tcPr>
                  <w:tcW w:w="1817" w:type="dxa"/>
                  <w:vAlign w:val="center"/>
                </w:tcPr>
                <w:p>
                  <w:pPr>
                    <w:adjustRightInd w:val="0"/>
                    <w:snapToGrid w:val="0"/>
                    <w:jc w:val="center"/>
                    <w:rPr>
                      <w:szCs w:val="21"/>
                    </w:rPr>
                  </w:pPr>
                  <w:r>
                    <w:rPr>
                      <w:szCs w:val="21"/>
                    </w:rPr>
                    <w:t>15m</w:t>
                  </w:r>
                </w:p>
              </w:tc>
              <w:tc>
                <w:tcPr>
                  <w:tcW w:w="3661" w:type="dxa"/>
                  <w:vAlign w:val="center"/>
                </w:tcPr>
                <w:p>
                  <w:pPr>
                    <w:adjustRightInd w:val="0"/>
                    <w:snapToGrid w:val="0"/>
                    <w:jc w:val="center"/>
                    <w:rPr>
                      <w:szCs w:val="21"/>
                    </w:rPr>
                  </w:pPr>
                  <w:r>
                    <w:rPr>
                      <w:szCs w:val="21"/>
                    </w:rPr>
                    <w:t>1根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Merge w:val="continue"/>
                  <w:vAlign w:val="center"/>
                </w:tcPr>
                <w:p>
                  <w:pPr>
                    <w:adjustRightInd w:val="0"/>
                    <w:snapToGrid w:val="0"/>
                    <w:jc w:val="center"/>
                    <w:rPr>
                      <w:szCs w:val="21"/>
                    </w:rPr>
                  </w:pPr>
                </w:p>
              </w:tc>
              <w:tc>
                <w:tcPr>
                  <w:tcW w:w="578" w:type="dxa"/>
                  <w:vMerge w:val="restart"/>
                  <w:vAlign w:val="center"/>
                </w:tcPr>
                <w:p>
                  <w:pPr>
                    <w:adjustRightInd w:val="0"/>
                    <w:snapToGrid w:val="0"/>
                    <w:jc w:val="center"/>
                    <w:rPr>
                      <w:szCs w:val="21"/>
                    </w:rPr>
                  </w:pPr>
                  <w:r>
                    <w:rPr>
                      <w:szCs w:val="21"/>
                    </w:rPr>
                    <w:t>固废</w:t>
                  </w:r>
                </w:p>
              </w:tc>
              <w:tc>
                <w:tcPr>
                  <w:tcW w:w="2222" w:type="dxa"/>
                  <w:vAlign w:val="center"/>
                </w:tcPr>
                <w:p>
                  <w:pPr>
                    <w:adjustRightInd w:val="0"/>
                    <w:snapToGrid w:val="0"/>
                    <w:jc w:val="center"/>
                    <w:rPr>
                      <w:szCs w:val="21"/>
                    </w:rPr>
                  </w:pPr>
                  <w:r>
                    <w:rPr>
                      <w:szCs w:val="21"/>
                    </w:rPr>
                    <w:t>一般固废堆场</w:t>
                  </w:r>
                </w:p>
              </w:tc>
              <w:tc>
                <w:tcPr>
                  <w:tcW w:w="1817" w:type="dxa"/>
                  <w:vAlign w:val="center"/>
                </w:tcPr>
                <w:p>
                  <w:pPr>
                    <w:adjustRightInd w:val="0"/>
                    <w:snapToGrid w:val="0"/>
                    <w:jc w:val="center"/>
                    <w:rPr>
                      <w:szCs w:val="21"/>
                    </w:rPr>
                  </w:pPr>
                  <w:r>
                    <w:rPr>
                      <w:szCs w:val="21"/>
                    </w:rPr>
                    <w:t>5m</w:t>
                  </w:r>
                  <w:r>
                    <w:rPr>
                      <w:szCs w:val="21"/>
                      <w:vertAlign w:val="superscript"/>
                    </w:rPr>
                    <w:t>2</w:t>
                  </w:r>
                </w:p>
              </w:tc>
              <w:tc>
                <w:tcPr>
                  <w:tcW w:w="3661" w:type="dxa"/>
                  <w:vAlign w:val="center"/>
                </w:tcPr>
                <w:p>
                  <w:pPr>
                    <w:adjustRightInd w:val="0"/>
                    <w:snapToGrid w:val="0"/>
                    <w:jc w:val="center"/>
                    <w:rPr>
                      <w:szCs w:val="21"/>
                    </w:rPr>
                  </w:pPr>
                  <w:r>
                    <w:rPr>
                      <w:szCs w:val="21"/>
                    </w:rPr>
                    <w:t>满足《一般工业固体废物贮存、处置场污染控制标准》（GB18599-2001）及修改单中要求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7" w:type="dxa"/>
                  <w:vMerge w:val="continue"/>
                  <w:vAlign w:val="center"/>
                </w:tcPr>
                <w:p>
                  <w:pPr>
                    <w:adjustRightInd w:val="0"/>
                    <w:snapToGrid w:val="0"/>
                    <w:jc w:val="center"/>
                    <w:rPr>
                      <w:szCs w:val="21"/>
                    </w:rPr>
                  </w:pPr>
                </w:p>
              </w:tc>
              <w:tc>
                <w:tcPr>
                  <w:tcW w:w="578" w:type="dxa"/>
                  <w:vMerge w:val="continue"/>
                  <w:vAlign w:val="center"/>
                </w:tcPr>
                <w:p>
                  <w:pPr>
                    <w:adjustRightInd w:val="0"/>
                    <w:snapToGrid w:val="0"/>
                    <w:jc w:val="center"/>
                    <w:rPr>
                      <w:szCs w:val="21"/>
                    </w:rPr>
                  </w:pPr>
                </w:p>
              </w:tc>
              <w:tc>
                <w:tcPr>
                  <w:tcW w:w="2222" w:type="dxa"/>
                  <w:vAlign w:val="center"/>
                </w:tcPr>
                <w:p>
                  <w:pPr>
                    <w:adjustRightInd w:val="0"/>
                    <w:snapToGrid w:val="0"/>
                    <w:jc w:val="center"/>
                    <w:rPr>
                      <w:szCs w:val="21"/>
                    </w:rPr>
                  </w:pPr>
                  <w:r>
                    <w:rPr>
                      <w:szCs w:val="21"/>
                    </w:rPr>
                    <w:t>危废堆场</w:t>
                  </w:r>
                </w:p>
              </w:tc>
              <w:tc>
                <w:tcPr>
                  <w:tcW w:w="1817" w:type="dxa"/>
                  <w:vAlign w:val="center"/>
                </w:tcPr>
                <w:p>
                  <w:pPr>
                    <w:adjustRightInd w:val="0"/>
                    <w:snapToGrid w:val="0"/>
                    <w:jc w:val="center"/>
                    <w:rPr>
                      <w:szCs w:val="21"/>
                    </w:rPr>
                  </w:pPr>
                  <w:r>
                    <w:rPr>
                      <w:szCs w:val="21"/>
                    </w:rPr>
                    <w:t>5m</w:t>
                  </w:r>
                  <w:r>
                    <w:rPr>
                      <w:szCs w:val="21"/>
                      <w:vertAlign w:val="superscript"/>
                    </w:rPr>
                    <w:t>2</w:t>
                  </w:r>
                </w:p>
              </w:tc>
              <w:tc>
                <w:tcPr>
                  <w:tcW w:w="3661" w:type="dxa"/>
                  <w:vAlign w:val="center"/>
                </w:tcPr>
                <w:p>
                  <w:pPr>
                    <w:adjustRightInd w:val="0"/>
                    <w:snapToGrid w:val="0"/>
                    <w:jc w:val="center"/>
                    <w:rPr>
                      <w:szCs w:val="21"/>
                    </w:rPr>
                  </w:pPr>
                  <w:r>
                    <w:rPr>
                      <w:szCs w:val="21"/>
                    </w:rPr>
                    <w:t>满足《危险废物贮存污染控制标准》（GB18597-2001）及修改单中要求</w:t>
                  </w:r>
                </w:p>
              </w:tc>
            </w:tr>
          </w:tbl>
          <w:p>
            <w:pPr>
              <w:adjustRightInd w:val="0"/>
              <w:ind w:firstLine="200" w:firstLineChars="200"/>
              <w:textAlignment w:val="baseline"/>
              <w:rPr>
                <w:sz w:val="10"/>
                <w:szCs w:val="10"/>
              </w:rPr>
            </w:pPr>
          </w:p>
          <w:p>
            <w:pPr>
              <w:adjustRightInd w:val="0"/>
              <w:spacing w:line="360" w:lineRule="auto"/>
              <w:rPr>
                <w:sz w:val="10"/>
                <w:szCs w:val="10"/>
              </w:rPr>
            </w:pPr>
          </w:p>
          <w:p>
            <w:pPr>
              <w:adjustRightInd w:val="0"/>
              <w:snapToGrid w:val="0"/>
              <w:spacing w:before="100" w:beforeAutospacing="1" w:line="288" w:lineRule="auto"/>
              <w:ind w:left="480"/>
              <w:rPr>
                <w:sz w:val="24"/>
              </w:rPr>
            </w:pPr>
            <w:r>
              <w:rPr>
                <w:sz w:val="24"/>
              </w:rPr>
              <w:t>8、环保投资</w:t>
            </w:r>
          </w:p>
          <w:p>
            <w:pPr>
              <w:adjustRightInd w:val="0"/>
              <w:snapToGrid w:val="0"/>
              <w:spacing w:line="360" w:lineRule="auto"/>
              <w:ind w:firstLine="480" w:firstLineChars="200"/>
              <w:rPr>
                <w:sz w:val="24"/>
              </w:rPr>
            </w:pPr>
            <w:r>
              <w:rPr>
                <w:sz w:val="24"/>
              </w:rPr>
              <w:t>项目环保投资20万元，占总投资的</w:t>
            </w:r>
            <w:r>
              <w:rPr>
                <w:rFonts w:hint="eastAsia"/>
                <w:sz w:val="24"/>
              </w:rPr>
              <w:t>2.5</w:t>
            </w:r>
            <w:r>
              <w:rPr>
                <w:sz w:val="24"/>
              </w:rPr>
              <w:t>%，具体环保投资情况见表7。</w:t>
            </w:r>
          </w:p>
          <w:p>
            <w:pPr>
              <w:adjustRightInd w:val="0"/>
              <w:snapToGrid w:val="0"/>
              <w:spacing w:beforeLines="50"/>
              <w:jc w:val="center"/>
              <w:rPr>
                <w:b/>
                <w:bCs/>
                <w:sz w:val="24"/>
                <w:szCs w:val="24"/>
              </w:rPr>
            </w:pPr>
            <w:r>
              <w:rPr>
                <w:b/>
                <w:bCs/>
                <w:sz w:val="24"/>
                <w:szCs w:val="24"/>
              </w:rPr>
              <w:t>表7  项目环保投资一览表</w:t>
            </w:r>
          </w:p>
          <w:tbl>
            <w:tblPr>
              <w:tblStyle w:val="35"/>
              <w:tblW w:w="908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704"/>
              <w:gridCol w:w="1395"/>
              <w:gridCol w:w="1861"/>
              <w:gridCol w:w="335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74" w:type="dxa"/>
                  <w:vAlign w:val="center"/>
                </w:tcPr>
                <w:p>
                  <w:pPr>
                    <w:jc w:val="center"/>
                    <w:rPr>
                      <w:b/>
                      <w:szCs w:val="21"/>
                    </w:rPr>
                  </w:pPr>
                  <w:r>
                    <w:rPr>
                      <w:b/>
                      <w:szCs w:val="21"/>
                    </w:rPr>
                    <w:t>污染</w:t>
                  </w:r>
                </w:p>
                <w:p>
                  <w:pPr>
                    <w:jc w:val="center"/>
                    <w:rPr>
                      <w:b/>
                      <w:szCs w:val="21"/>
                    </w:rPr>
                  </w:pPr>
                  <w:r>
                    <w:rPr>
                      <w:b/>
                      <w:szCs w:val="21"/>
                    </w:rPr>
                    <w:t>种类</w:t>
                  </w:r>
                </w:p>
              </w:tc>
              <w:tc>
                <w:tcPr>
                  <w:tcW w:w="1704" w:type="dxa"/>
                  <w:vAlign w:val="center"/>
                </w:tcPr>
                <w:p>
                  <w:pPr>
                    <w:jc w:val="center"/>
                    <w:rPr>
                      <w:b/>
                      <w:szCs w:val="21"/>
                    </w:rPr>
                  </w:pPr>
                  <w:r>
                    <w:rPr>
                      <w:b/>
                      <w:szCs w:val="21"/>
                    </w:rPr>
                    <w:t>设施名称</w:t>
                  </w:r>
                </w:p>
              </w:tc>
              <w:tc>
                <w:tcPr>
                  <w:tcW w:w="1395" w:type="dxa"/>
                  <w:vAlign w:val="center"/>
                </w:tcPr>
                <w:p>
                  <w:pPr>
                    <w:jc w:val="center"/>
                    <w:rPr>
                      <w:b/>
                      <w:szCs w:val="21"/>
                    </w:rPr>
                  </w:pPr>
                  <w:r>
                    <w:rPr>
                      <w:b/>
                      <w:szCs w:val="21"/>
                    </w:rPr>
                    <w:t>环保投资</w:t>
                  </w:r>
                </w:p>
                <w:p>
                  <w:pPr>
                    <w:jc w:val="center"/>
                    <w:rPr>
                      <w:b/>
                      <w:szCs w:val="21"/>
                    </w:rPr>
                  </w:pPr>
                  <w:r>
                    <w:rPr>
                      <w:b/>
                      <w:szCs w:val="21"/>
                    </w:rPr>
                    <w:t>（万元）</w:t>
                  </w:r>
                </w:p>
              </w:tc>
              <w:tc>
                <w:tcPr>
                  <w:tcW w:w="1861" w:type="dxa"/>
                  <w:vAlign w:val="center"/>
                </w:tcPr>
                <w:p>
                  <w:pPr>
                    <w:jc w:val="center"/>
                    <w:rPr>
                      <w:b/>
                      <w:szCs w:val="21"/>
                    </w:rPr>
                  </w:pPr>
                  <w:r>
                    <w:rPr>
                      <w:b/>
                      <w:szCs w:val="21"/>
                    </w:rPr>
                    <w:t>设计能力</w:t>
                  </w:r>
                </w:p>
              </w:tc>
              <w:tc>
                <w:tcPr>
                  <w:tcW w:w="3351" w:type="dxa"/>
                  <w:vAlign w:val="center"/>
                </w:tcPr>
                <w:p>
                  <w:pPr>
                    <w:jc w:val="center"/>
                    <w:rPr>
                      <w:b/>
                      <w:szCs w:val="21"/>
                    </w:rPr>
                  </w:pPr>
                  <w:r>
                    <w:rPr>
                      <w:b/>
                      <w:szCs w:val="21"/>
                    </w:rPr>
                    <w:t>处理效果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30" w:hRule="atLeast"/>
                <w:jc w:val="center"/>
              </w:trPr>
              <w:tc>
                <w:tcPr>
                  <w:tcW w:w="774" w:type="dxa"/>
                  <w:vMerge w:val="restart"/>
                  <w:vAlign w:val="center"/>
                </w:tcPr>
                <w:p>
                  <w:pPr>
                    <w:jc w:val="center"/>
                    <w:rPr>
                      <w:szCs w:val="21"/>
                    </w:rPr>
                  </w:pPr>
                  <w:r>
                    <w:rPr>
                      <w:szCs w:val="21"/>
                    </w:rPr>
                    <w:t>废气</w:t>
                  </w:r>
                </w:p>
              </w:tc>
              <w:tc>
                <w:tcPr>
                  <w:tcW w:w="1704" w:type="dxa"/>
                  <w:vAlign w:val="center"/>
                </w:tcPr>
                <w:p>
                  <w:pPr>
                    <w:jc w:val="center"/>
                    <w:rPr>
                      <w:szCs w:val="21"/>
                    </w:rPr>
                  </w:pPr>
                  <w:r>
                    <w:rPr>
                      <w:szCs w:val="21"/>
                    </w:rPr>
                    <w:t>集气罩+活性炭吸附装置1套</w:t>
                  </w:r>
                </w:p>
              </w:tc>
              <w:tc>
                <w:tcPr>
                  <w:tcW w:w="1395" w:type="dxa"/>
                  <w:vAlign w:val="center"/>
                </w:tcPr>
                <w:p>
                  <w:pPr>
                    <w:jc w:val="center"/>
                    <w:rPr>
                      <w:color w:val="000000"/>
                      <w:szCs w:val="21"/>
                    </w:rPr>
                  </w:pPr>
                  <w:r>
                    <w:rPr>
                      <w:szCs w:val="21"/>
                    </w:rPr>
                    <w:t>6</w:t>
                  </w:r>
                </w:p>
              </w:tc>
              <w:tc>
                <w:tcPr>
                  <w:tcW w:w="1861" w:type="dxa"/>
                  <w:vAlign w:val="center"/>
                </w:tcPr>
                <w:p>
                  <w:pPr>
                    <w:jc w:val="center"/>
                    <w:rPr>
                      <w:szCs w:val="21"/>
                    </w:rPr>
                  </w:pPr>
                  <w:r>
                    <w:rPr>
                      <w:szCs w:val="21"/>
                    </w:rPr>
                    <w:t>收集效率90%，去除效率90%，</w:t>
                  </w:r>
                  <w:r>
                    <w:rPr>
                      <w:color w:val="000000"/>
                      <w:szCs w:val="21"/>
                    </w:rPr>
                    <w:t>风量1000m</w:t>
                  </w:r>
                  <w:r>
                    <w:rPr>
                      <w:color w:val="000000"/>
                      <w:szCs w:val="21"/>
                      <w:vertAlign w:val="superscript"/>
                    </w:rPr>
                    <w:t>3</w:t>
                  </w:r>
                  <w:r>
                    <w:rPr>
                      <w:color w:val="000000"/>
                      <w:szCs w:val="21"/>
                    </w:rPr>
                    <w:t>/h</w:t>
                  </w:r>
                </w:p>
              </w:tc>
              <w:tc>
                <w:tcPr>
                  <w:tcW w:w="3351" w:type="dxa"/>
                  <w:vAlign w:val="center"/>
                </w:tcPr>
                <w:p>
                  <w:pPr>
                    <w:jc w:val="center"/>
                    <w:rPr>
                      <w:szCs w:val="21"/>
                    </w:rPr>
                  </w:pPr>
                  <w:r>
                    <w:rPr>
                      <w:color w:val="000000"/>
                      <w:szCs w:val="21"/>
                    </w:rPr>
                    <w:t>非甲烷总烃达到《合成树脂工业污染物排放标准》（GB31572-2015）中表5、表9标准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74" w:type="dxa"/>
                  <w:vMerge w:val="continue"/>
                  <w:vAlign w:val="center"/>
                </w:tcPr>
                <w:p>
                  <w:pPr>
                    <w:jc w:val="center"/>
                    <w:rPr>
                      <w:szCs w:val="21"/>
                    </w:rPr>
                  </w:pPr>
                </w:p>
              </w:tc>
              <w:tc>
                <w:tcPr>
                  <w:tcW w:w="1704" w:type="dxa"/>
                  <w:vAlign w:val="center"/>
                </w:tcPr>
                <w:p>
                  <w:pPr>
                    <w:jc w:val="center"/>
                    <w:rPr>
                      <w:szCs w:val="21"/>
                    </w:rPr>
                  </w:pPr>
                  <w:r>
                    <w:rPr>
                      <w:szCs w:val="21"/>
                    </w:rPr>
                    <w:t>排气筒</w:t>
                  </w:r>
                </w:p>
              </w:tc>
              <w:tc>
                <w:tcPr>
                  <w:tcW w:w="1395" w:type="dxa"/>
                  <w:vAlign w:val="center"/>
                </w:tcPr>
                <w:p>
                  <w:pPr>
                    <w:jc w:val="center"/>
                    <w:rPr>
                      <w:color w:val="000000"/>
                      <w:szCs w:val="21"/>
                    </w:rPr>
                  </w:pPr>
                  <w:r>
                    <w:rPr>
                      <w:szCs w:val="21"/>
                    </w:rPr>
                    <w:t>2</w:t>
                  </w:r>
                </w:p>
              </w:tc>
              <w:tc>
                <w:tcPr>
                  <w:tcW w:w="1861" w:type="dxa"/>
                  <w:vAlign w:val="center"/>
                </w:tcPr>
                <w:p>
                  <w:pPr>
                    <w:jc w:val="center"/>
                    <w:rPr>
                      <w:szCs w:val="21"/>
                    </w:rPr>
                  </w:pPr>
                  <w:r>
                    <w:rPr>
                      <w:szCs w:val="21"/>
                    </w:rPr>
                    <w:t>15m高</w:t>
                  </w:r>
                </w:p>
              </w:tc>
              <w:tc>
                <w:tcPr>
                  <w:tcW w:w="3351" w:type="dxa"/>
                  <w:vAlign w:val="center"/>
                </w:tcPr>
                <w:p>
                  <w:pPr>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74" w:type="dxa"/>
                  <w:vMerge w:val="restart"/>
                  <w:vAlign w:val="center"/>
                </w:tcPr>
                <w:p>
                  <w:pPr>
                    <w:jc w:val="center"/>
                    <w:rPr>
                      <w:szCs w:val="21"/>
                    </w:rPr>
                  </w:pPr>
                  <w:r>
                    <w:rPr>
                      <w:szCs w:val="21"/>
                    </w:rPr>
                    <w:t>废水</w:t>
                  </w:r>
                </w:p>
              </w:tc>
              <w:tc>
                <w:tcPr>
                  <w:tcW w:w="1704" w:type="dxa"/>
                  <w:vAlign w:val="center"/>
                </w:tcPr>
                <w:p>
                  <w:pPr>
                    <w:jc w:val="center"/>
                    <w:rPr>
                      <w:szCs w:val="21"/>
                    </w:rPr>
                  </w:pPr>
                  <w:r>
                    <w:rPr>
                      <w:szCs w:val="21"/>
                    </w:rPr>
                    <w:t>化粪池</w:t>
                  </w:r>
                </w:p>
              </w:tc>
              <w:tc>
                <w:tcPr>
                  <w:tcW w:w="1395" w:type="dxa"/>
                  <w:vAlign w:val="center"/>
                </w:tcPr>
                <w:p>
                  <w:pPr>
                    <w:jc w:val="center"/>
                    <w:rPr>
                      <w:szCs w:val="21"/>
                    </w:rPr>
                  </w:pPr>
                  <w:r>
                    <w:rPr>
                      <w:szCs w:val="21"/>
                    </w:rPr>
                    <w:t>依托租赁方</w:t>
                  </w:r>
                </w:p>
              </w:tc>
              <w:tc>
                <w:tcPr>
                  <w:tcW w:w="1861" w:type="dxa"/>
                  <w:vAlign w:val="center"/>
                </w:tcPr>
                <w:p>
                  <w:pPr>
                    <w:jc w:val="center"/>
                    <w:rPr>
                      <w:szCs w:val="21"/>
                    </w:rPr>
                  </w:pPr>
                  <w:r>
                    <w:rPr>
                      <w:szCs w:val="21"/>
                    </w:rPr>
                    <w:t>5m</w:t>
                  </w:r>
                  <w:r>
                    <w:rPr>
                      <w:szCs w:val="21"/>
                      <w:vertAlign w:val="superscript"/>
                    </w:rPr>
                    <w:t>3</w:t>
                  </w:r>
                </w:p>
              </w:tc>
              <w:tc>
                <w:tcPr>
                  <w:tcW w:w="3351" w:type="dxa"/>
                  <w:vAlign w:val="center"/>
                </w:tcPr>
                <w:p>
                  <w:pPr>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74" w:type="dxa"/>
                  <w:vMerge w:val="continue"/>
                  <w:vAlign w:val="center"/>
                </w:tcPr>
                <w:p>
                  <w:pPr>
                    <w:jc w:val="center"/>
                    <w:rPr>
                      <w:szCs w:val="21"/>
                    </w:rPr>
                  </w:pPr>
                </w:p>
              </w:tc>
              <w:tc>
                <w:tcPr>
                  <w:tcW w:w="1704" w:type="dxa"/>
                  <w:vAlign w:val="center"/>
                </w:tcPr>
                <w:p>
                  <w:pPr>
                    <w:spacing w:line="320" w:lineRule="exact"/>
                    <w:jc w:val="center"/>
                    <w:rPr>
                      <w:szCs w:val="21"/>
                    </w:rPr>
                  </w:pPr>
                  <w:r>
                    <w:rPr>
                      <w:szCs w:val="21"/>
                    </w:rPr>
                    <w:t>规范化排污口</w:t>
                  </w:r>
                </w:p>
              </w:tc>
              <w:tc>
                <w:tcPr>
                  <w:tcW w:w="1395" w:type="dxa"/>
                  <w:vAlign w:val="center"/>
                </w:tcPr>
                <w:p>
                  <w:pPr>
                    <w:spacing w:line="320" w:lineRule="exact"/>
                    <w:jc w:val="center"/>
                    <w:rPr>
                      <w:szCs w:val="21"/>
                    </w:rPr>
                  </w:pPr>
                  <w:r>
                    <w:rPr>
                      <w:szCs w:val="21"/>
                    </w:rPr>
                    <w:t>依托租赁方</w:t>
                  </w:r>
                </w:p>
              </w:tc>
              <w:tc>
                <w:tcPr>
                  <w:tcW w:w="1861" w:type="dxa"/>
                  <w:vAlign w:val="center"/>
                </w:tcPr>
                <w:p>
                  <w:pPr>
                    <w:spacing w:line="320" w:lineRule="exact"/>
                    <w:jc w:val="center"/>
                    <w:rPr>
                      <w:szCs w:val="21"/>
                    </w:rPr>
                  </w:pPr>
                  <w:r>
                    <w:rPr>
                      <w:szCs w:val="21"/>
                    </w:rPr>
                    <w:t>1套</w:t>
                  </w:r>
                </w:p>
              </w:tc>
              <w:tc>
                <w:tcPr>
                  <w:tcW w:w="3351" w:type="dxa"/>
                  <w:vAlign w:val="center"/>
                </w:tcPr>
                <w:p>
                  <w:pPr>
                    <w:spacing w:line="320" w:lineRule="exact"/>
                    <w:jc w:val="cente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74" w:type="dxa"/>
                  <w:vMerge w:val="continue"/>
                  <w:vAlign w:val="center"/>
                </w:tcPr>
                <w:p>
                  <w:pPr>
                    <w:jc w:val="center"/>
                    <w:rPr>
                      <w:szCs w:val="21"/>
                    </w:rPr>
                  </w:pPr>
                </w:p>
              </w:tc>
              <w:tc>
                <w:tcPr>
                  <w:tcW w:w="1704" w:type="dxa"/>
                  <w:vAlign w:val="center"/>
                </w:tcPr>
                <w:p>
                  <w:pPr>
                    <w:spacing w:line="320" w:lineRule="exact"/>
                    <w:jc w:val="center"/>
                    <w:rPr>
                      <w:szCs w:val="21"/>
                    </w:rPr>
                  </w:pPr>
                  <w:r>
                    <w:rPr>
                      <w:szCs w:val="21"/>
                    </w:rPr>
                    <w:t>雨水、污水管网</w:t>
                  </w:r>
                </w:p>
              </w:tc>
              <w:tc>
                <w:tcPr>
                  <w:tcW w:w="1395" w:type="dxa"/>
                  <w:vAlign w:val="center"/>
                </w:tcPr>
                <w:p>
                  <w:pPr>
                    <w:spacing w:line="320" w:lineRule="exact"/>
                    <w:jc w:val="center"/>
                    <w:rPr>
                      <w:szCs w:val="21"/>
                    </w:rPr>
                  </w:pPr>
                  <w:r>
                    <w:rPr>
                      <w:szCs w:val="21"/>
                    </w:rPr>
                    <w:t>依托租赁方</w:t>
                  </w:r>
                </w:p>
              </w:tc>
              <w:tc>
                <w:tcPr>
                  <w:tcW w:w="1861" w:type="dxa"/>
                  <w:vAlign w:val="center"/>
                </w:tcPr>
                <w:p>
                  <w:pPr>
                    <w:spacing w:line="320" w:lineRule="exact"/>
                    <w:jc w:val="center"/>
                    <w:rPr>
                      <w:szCs w:val="21"/>
                    </w:rPr>
                  </w:pPr>
                  <w:r>
                    <w:rPr>
                      <w:szCs w:val="21"/>
                    </w:rPr>
                    <w:t>1套</w:t>
                  </w:r>
                </w:p>
              </w:tc>
              <w:tc>
                <w:tcPr>
                  <w:tcW w:w="3351" w:type="dxa"/>
                  <w:vAlign w:val="center"/>
                </w:tcPr>
                <w:p>
                  <w:pPr>
                    <w:spacing w:line="320" w:lineRule="exact"/>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74" w:type="dxa"/>
                  <w:vAlign w:val="center"/>
                </w:tcPr>
                <w:p>
                  <w:pPr>
                    <w:jc w:val="center"/>
                    <w:rPr>
                      <w:szCs w:val="21"/>
                    </w:rPr>
                  </w:pPr>
                  <w:r>
                    <w:rPr>
                      <w:szCs w:val="21"/>
                    </w:rPr>
                    <w:t>噪声</w:t>
                  </w:r>
                </w:p>
              </w:tc>
              <w:tc>
                <w:tcPr>
                  <w:tcW w:w="1704" w:type="dxa"/>
                  <w:vAlign w:val="center"/>
                </w:tcPr>
                <w:p>
                  <w:pPr>
                    <w:jc w:val="center"/>
                    <w:rPr>
                      <w:szCs w:val="21"/>
                    </w:rPr>
                  </w:pPr>
                  <w:r>
                    <w:rPr>
                      <w:szCs w:val="21"/>
                    </w:rPr>
                    <w:t>设备减振、厂房隔声</w:t>
                  </w:r>
                </w:p>
              </w:tc>
              <w:tc>
                <w:tcPr>
                  <w:tcW w:w="1395" w:type="dxa"/>
                  <w:vAlign w:val="center"/>
                </w:tcPr>
                <w:p>
                  <w:pPr>
                    <w:jc w:val="center"/>
                    <w:rPr>
                      <w:szCs w:val="21"/>
                    </w:rPr>
                  </w:pPr>
                  <w:r>
                    <w:rPr>
                      <w:szCs w:val="21"/>
                    </w:rPr>
                    <w:t>5</w:t>
                  </w:r>
                </w:p>
              </w:tc>
              <w:tc>
                <w:tcPr>
                  <w:tcW w:w="1861" w:type="dxa"/>
                  <w:vAlign w:val="center"/>
                </w:tcPr>
                <w:p>
                  <w:pPr>
                    <w:jc w:val="center"/>
                    <w:rPr>
                      <w:szCs w:val="21"/>
                    </w:rPr>
                  </w:pPr>
                  <w:r>
                    <w:rPr>
                      <w:szCs w:val="21"/>
                    </w:rPr>
                    <w:t>设备降噪量10-25dB（A）</w:t>
                  </w:r>
                </w:p>
              </w:tc>
              <w:tc>
                <w:tcPr>
                  <w:tcW w:w="3351" w:type="dxa"/>
                  <w:vAlign w:val="center"/>
                </w:tcPr>
                <w:p>
                  <w:pPr>
                    <w:jc w:val="center"/>
                    <w:rPr>
                      <w:szCs w:val="21"/>
                      <w:highlight w:val="yellow"/>
                    </w:rPr>
                  </w:pPr>
                  <w:r>
                    <w:rPr>
                      <w:szCs w:val="21"/>
                    </w:rPr>
                    <w:t>达到《工业企业厂界环境噪声排放标准》（GB12348-2008）中的3类排放标准。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774" w:type="dxa"/>
                  <w:vMerge w:val="restart"/>
                  <w:vAlign w:val="center"/>
                </w:tcPr>
                <w:p>
                  <w:pPr>
                    <w:jc w:val="center"/>
                    <w:rPr>
                      <w:szCs w:val="21"/>
                    </w:rPr>
                  </w:pPr>
                  <w:r>
                    <w:rPr>
                      <w:szCs w:val="21"/>
                    </w:rPr>
                    <w:t>固废</w:t>
                  </w:r>
                </w:p>
              </w:tc>
              <w:tc>
                <w:tcPr>
                  <w:tcW w:w="1704" w:type="dxa"/>
                  <w:vAlign w:val="center"/>
                </w:tcPr>
                <w:p>
                  <w:pPr>
                    <w:jc w:val="center"/>
                    <w:rPr>
                      <w:szCs w:val="21"/>
                    </w:rPr>
                  </w:pPr>
                  <w:r>
                    <w:rPr>
                      <w:szCs w:val="21"/>
                    </w:rPr>
                    <w:t>一般固废堆场</w:t>
                  </w:r>
                </w:p>
              </w:tc>
              <w:tc>
                <w:tcPr>
                  <w:tcW w:w="1395" w:type="dxa"/>
                  <w:vAlign w:val="center"/>
                </w:tcPr>
                <w:p>
                  <w:pPr>
                    <w:jc w:val="center"/>
                    <w:rPr>
                      <w:szCs w:val="21"/>
                    </w:rPr>
                  </w:pPr>
                  <w:r>
                    <w:rPr>
                      <w:szCs w:val="21"/>
                    </w:rPr>
                    <w:t>2</w:t>
                  </w:r>
                </w:p>
              </w:tc>
              <w:tc>
                <w:tcPr>
                  <w:tcW w:w="1861" w:type="dxa"/>
                  <w:vAlign w:val="center"/>
                </w:tcPr>
                <w:p>
                  <w:pPr>
                    <w:jc w:val="center"/>
                    <w:rPr>
                      <w:szCs w:val="21"/>
                    </w:rPr>
                  </w:pPr>
                  <w:r>
                    <w:rPr>
                      <w:szCs w:val="21"/>
                    </w:rPr>
                    <w:t>5m</w:t>
                  </w:r>
                  <w:r>
                    <w:rPr>
                      <w:szCs w:val="21"/>
                      <w:vertAlign w:val="superscript"/>
                    </w:rPr>
                    <w:t>2</w:t>
                  </w:r>
                </w:p>
              </w:tc>
              <w:tc>
                <w:tcPr>
                  <w:tcW w:w="3351" w:type="dxa"/>
                  <w:vAlign w:val="center"/>
                </w:tcPr>
                <w:p>
                  <w:pPr>
                    <w:adjustRightInd w:val="0"/>
                    <w:snapToGrid w:val="0"/>
                    <w:ind w:left="-63" w:leftChars="-30" w:right="-63" w:rightChars="-30"/>
                    <w:jc w:val="center"/>
                    <w:rPr>
                      <w:szCs w:val="21"/>
                    </w:rPr>
                  </w:pPr>
                  <w:r>
                    <w:rPr>
                      <w:szCs w:val="21"/>
                    </w:rPr>
                    <w:t>满足《一般工业固体废物贮存、处置场污染控制标准》（GB18599-2001）及修改单要求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74" w:type="dxa"/>
                  <w:vMerge w:val="continue"/>
                  <w:vAlign w:val="center"/>
                </w:tcPr>
                <w:p>
                  <w:pPr>
                    <w:jc w:val="center"/>
                    <w:rPr>
                      <w:szCs w:val="21"/>
                    </w:rPr>
                  </w:pPr>
                </w:p>
              </w:tc>
              <w:tc>
                <w:tcPr>
                  <w:tcW w:w="1704" w:type="dxa"/>
                  <w:vAlign w:val="center"/>
                </w:tcPr>
                <w:p>
                  <w:pPr>
                    <w:jc w:val="center"/>
                    <w:rPr>
                      <w:szCs w:val="21"/>
                    </w:rPr>
                  </w:pPr>
                  <w:r>
                    <w:rPr>
                      <w:szCs w:val="21"/>
                    </w:rPr>
                    <w:t>危险固废堆场</w:t>
                  </w:r>
                </w:p>
              </w:tc>
              <w:tc>
                <w:tcPr>
                  <w:tcW w:w="1395" w:type="dxa"/>
                  <w:vAlign w:val="center"/>
                </w:tcPr>
                <w:p>
                  <w:pPr>
                    <w:jc w:val="center"/>
                    <w:rPr>
                      <w:szCs w:val="21"/>
                    </w:rPr>
                  </w:pPr>
                  <w:r>
                    <w:rPr>
                      <w:szCs w:val="21"/>
                    </w:rPr>
                    <w:t>5</w:t>
                  </w:r>
                </w:p>
              </w:tc>
              <w:tc>
                <w:tcPr>
                  <w:tcW w:w="1861" w:type="dxa"/>
                  <w:vAlign w:val="center"/>
                </w:tcPr>
                <w:p>
                  <w:pPr>
                    <w:jc w:val="center"/>
                    <w:rPr>
                      <w:szCs w:val="21"/>
                    </w:rPr>
                  </w:pPr>
                  <w:r>
                    <w:rPr>
                      <w:szCs w:val="21"/>
                    </w:rPr>
                    <w:t>5m</w:t>
                  </w:r>
                  <w:r>
                    <w:rPr>
                      <w:szCs w:val="21"/>
                      <w:vertAlign w:val="superscript"/>
                    </w:rPr>
                    <w:t>2</w:t>
                  </w:r>
                </w:p>
              </w:tc>
              <w:tc>
                <w:tcPr>
                  <w:tcW w:w="3351" w:type="dxa"/>
                  <w:vAlign w:val="center"/>
                </w:tcPr>
                <w:p>
                  <w:pPr>
                    <w:adjustRightInd w:val="0"/>
                    <w:snapToGrid w:val="0"/>
                    <w:ind w:left="-63" w:leftChars="-30" w:right="-63" w:rightChars="-30"/>
                    <w:jc w:val="center"/>
                    <w:rPr>
                      <w:szCs w:val="21"/>
                    </w:rPr>
                  </w:pPr>
                  <w:r>
                    <w:rPr>
                      <w:szCs w:val="21"/>
                    </w:rPr>
                    <w:t>满足《危险废物贮存污染控制标准》（GB18597-2001）及修改单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74" w:type="dxa"/>
                  <w:vAlign w:val="center"/>
                </w:tcPr>
                <w:p>
                  <w:pPr>
                    <w:jc w:val="center"/>
                    <w:rPr>
                      <w:szCs w:val="21"/>
                    </w:rPr>
                  </w:pPr>
                  <w:r>
                    <w:rPr>
                      <w:szCs w:val="21"/>
                    </w:rPr>
                    <w:t>小计</w:t>
                  </w:r>
                </w:p>
              </w:tc>
              <w:tc>
                <w:tcPr>
                  <w:tcW w:w="1704" w:type="dxa"/>
                  <w:vAlign w:val="center"/>
                </w:tcPr>
                <w:p>
                  <w:pPr>
                    <w:jc w:val="center"/>
                    <w:rPr>
                      <w:szCs w:val="21"/>
                    </w:rPr>
                  </w:pPr>
                  <w:r>
                    <w:rPr>
                      <w:szCs w:val="21"/>
                    </w:rPr>
                    <w:t>-</w:t>
                  </w:r>
                </w:p>
              </w:tc>
              <w:tc>
                <w:tcPr>
                  <w:tcW w:w="1395" w:type="dxa"/>
                  <w:vAlign w:val="center"/>
                </w:tcPr>
                <w:p>
                  <w:pPr>
                    <w:jc w:val="center"/>
                    <w:rPr>
                      <w:szCs w:val="21"/>
                    </w:rPr>
                  </w:pPr>
                  <w:r>
                    <w:rPr>
                      <w:szCs w:val="21"/>
                    </w:rPr>
                    <w:t>20</w:t>
                  </w:r>
                </w:p>
              </w:tc>
              <w:tc>
                <w:tcPr>
                  <w:tcW w:w="1861" w:type="dxa"/>
                  <w:vAlign w:val="center"/>
                </w:tcPr>
                <w:p>
                  <w:pPr>
                    <w:jc w:val="center"/>
                    <w:rPr>
                      <w:szCs w:val="21"/>
                    </w:rPr>
                  </w:pPr>
                  <w:r>
                    <w:rPr>
                      <w:szCs w:val="21"/>
                    </w:rPr>
                    <w:t>-</w:t>
                  </w:r>
                </w:p>
              </w:tc>
              <w:tc>
                <w:tcPr>
                  <w:tcW w:w="3351" w:type="dxa"/>
                  <w:vAlign w:val="center"/>
                </w:tcPr>
                <w:p>
                  <w:pPr>
                    <w:jc w:val="center"/>
                    <w:rPr>
                      <w:szCs w:val="21"/>
                    </w:rPr>
                  </w:pPr>
                  <w:r>
                    <w:rPr>
                      <w:szCs w:val="21"/>
                    </w:rPr>
                    <w:t>-</w:t>
                  </w:r>
                </w:p>
              </w:tc>
            </w:tr>
          </w:tbl>
          <w:p>
            <w:pPr>
              <w:adjustRightInd w:val="0"/>
              <w:spacing w:line="360" w:lineRule="auto"/>
              <w:ind w:firstLine="480" w:firstLineChars="200"/>
              <w:rPr>
                <w:sz w:val="24"/>
              </w:rPr>
            </w:pPr>
            <w:r>
              <w:rPr>
                <w:sz w:val="24"/>
              </w:rPr>
              <w:t>9、职工人数及工作制度</w:t>
            </w:r>
          </w:p>
          <w:p>
            <w:pPr>
              <w:spacing w:line="360" w:lineRule="auto"/>
              <w:ind w:firstLine="482"/>
              <w:rPr>
                <w:sz w:val="24"/>
              </w:rPr>
            </w:pPr>
            <w:r>
              <w:rPr>
                <w:sz w:val="24"/>
                <w:szCs w:val="24"/>
              </w:rPr>
              <w:t>项目劳动定员6人，塑料包装桶生产线</w:t>
            </w:r>
            <w:r>
              <w:rPr>
                <w:sz w:val="24"/>
              </w:rPr>
              <w:t>工作班制为一班制，每班工作10小时，工作时间为早上8:00-12:00，下午14:00-20:00，年工作300天。</w:t>
            </w:r>
          </w:p>
          <w:p>
            <w:pPr>
              <w:adjustRightInd w:val="0"/>
              <w:snapToGrid w:val="0"/>
              <w:spacing w:line="360" w:lineRule="auto"/>
              <w:ind w:firstLine="480" w:firstLineChars="200"/>
              <w:rPr>
                <w:sz w:val="24"/>
              </w:rPr>
            </w:pPr>
            <w:r>
              <w:rPr>
                <w:sz w:val="24"/>
              </w:rPr>
              <w:t>10、厂区平面布置</w:t>
            </w:r>
          </w:p>
          <w:p>
            <w:pPr>
              <w:snapToGrid w:val="0"/>
              <w:spacing w:line="360" w:lineRule="auto"/>
              <w:ind w:firstLine="480" w:firstLineChars="200"/>
              <w:textAlignment w:val="baseline"/>
              <w:rPr>
                <w:sz w:val="24"/>
              </w:rPr>
            </w:pPr>
            <w:r>
              <w:rPr>
                <w:color w:val="000000"/>
                <w:sz w:val="24"/>
              </w:rPr>
              <w:t>厂区</w:t>
            </w:r>
            <w:r>
              <w:rPr>
                <w:color w:val="000000"/>
                <w:sz w:val="24"/>
                <w:szCs w:val="24"/>
              </w:rPr>
              <w:t>租用太仓市浮桥镇浏家港中燕民营工业园银港路3号空置厂房及办公楼，</w:t>
            </w:r>
            <w:r>
              <w:rPr>
                <w:color w:val="548DD4" w:themeColor="text2" w:themeTint="99"/>
                <w:sz w:val="24"/>
                <w:szCs w:val="24"/>
              </w:rPr>
              <w:t>办公楼位于生产车间</w:t>
            </w:r>
            <w:r>
              <w:rPr>
                <w:rFonts w:hint="eastAsia"/>
                <w:color w:val="548DD4" w:themeColor="text2" w:themeTint="99"/>
                <w:sz w:val="24"/>
                <w:szCs w:val="24"/>
              </w:rPr>
              <w:t>外</w:t>
            </w:r>
            <w:r>
              <w:rPr>
                <w:color w:val="548DD4" w:themeColor="text2" w:themeTint="99"/>
                <w:sz w:val="24"/>
                <w:szCs w:val="24"/>
              </w:rPr>
              <w:t>东</w:t>
            </w:r>
            <w:r>
              <w:rPr>
                <w:rFonts w:hint="eastAsia"/>
                <w:color w:val="548DD4" w:themeColor="text2" w:themeTint="99"/>
                <w:sz w:val="24"/>
                <w:szCs w:val="24"/>
              </w:rPr>
              <w:t>北</w:t>
            </w:r>
            <w:r>
              <w:rPr>
                <w:color w:val="548DD4" w:themeColor="text2" w:themeTint="99"/>
                <w:sz w:val="24"/>
                <w:szCs w:val="24"/>
              </w:rPr>
              <w:t>侧，生产</w:t>
            </w:r>
            <w:r>
              <w:rPr>
                <w:rFonts w:hint="eastAsia"/>
                <w:color w:val="548DD4" w:themeColor="text2" w:themeTint="99"/>
                <w:sz w:val="24"/>
                <w:szCs w:val="24"/>
              </w:rPr>
              <w:t>加工</w:t>
            </w:r>
            <w:r>
              <w:rPr>
                <w:color w:val="548DD4" w:themeColor="text2" w:themeTint="99"/>
                <w:sz w:val="24"/>
                <w:szCs w:val="24"/>
              </w:rPr>
              <w:t>区位于车间</w:t>
            </w:r>
            <w:r>
              <w:rPr>
                <w:rFonts w:hint="eastAsia"/>
                <w:color w:val="548DD4" w:themeColor="text2" w:themeTint="99"/>
                <w:sz w:val="24"/>
                <w:szCs w:val="24"/>
              </w:rPr>
              <w:t>内中部及</w:t>
            </w:r>
            <w:r>
              <w:rPr>
                <w:color w:val="548DD4" w:themeColor="text2" w:themeTint="99"/>
                <w:sz w:val="24"/>
                <w:szCs w:val="24"/>
              </w:rPr>
              <w:t>东侧。冷却塔位于车间北侧，仓库位于车间</w:t>
            </w:r>
            <w:r>
              <w:rPr>
                <w:rFonts w:hint="eastAsia"/>
                <w:color w:val="548DD4" w:themeColor="text2" w:themeTint="99"/>
                <w:sz w:val="24"/>
                <w:szCs w:val="24"/>
              </w:rPr>
              <w:t>内</w:t>
            </w:r>
            <w:r>
              <w:rPr>
                <w:color w:val="548DD4" w:themeColor="text2" w:themeTint="99"/>
                <w:sz w:val="24"/>
                <w:szCs w:val="24"/>
              </w:rPr>
              <w:t>西侧。</w:t>
            </w:r>
            <w:r>
              <w:rPr>
                <w:color w:val="000000"/>
                <w:sz w:val="24"/>
                <w:lang w:val="zh-CN"/>
              </w:rPr>
              <w:t>厂区</w:t>
            </w:r>
            <w:r>
              <w:rPr>
                <w:color w:val="000000"/>
                <w:sz w:val="24"/>
              </w:rPr>
              <w:t>具体布置情况见附图三。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6" w:hRule="atLeast"/>
        </w:trPr>
        <w:tc>
          <w:tcPr>
            <w:tcW w:w="9301" w:type="dxa"/>
          </w:tcPr>
          <w:p>
            <w:pPr>
              <w:rPr>
                <w:b/>
                <w:sz w:val="10"/>
              </w:rPr>
            </w:pPr>
          </w:p>
          <w:p>
            <w:pPr>
              <w:rPr>
                <w:b/>
                <w:sz w:val="24"/>
              </w:rPr>
            </w:pPr>
            <w:r>
              <w:rPr>
                <w:b/>
                <w:sz w:val="24"/>
              </w:rPr>
              <w:t>与本项目有关的原有污染情况及主要环境问题：</w:t>
            </w:r>
          </w:p>
          <w:p>
            <w:pPr>
              <w:spacing w:line="360" w:lineRule="auto"/>
              <w:ind w:firstLine="200" w:firstLineChars="200"/>
              <w:rPr>
                <w:sz w:val="10"/>
              </w:rPr>
            </w:pPr>
          </w:p>
          <w:p>
            <w:pPr>
              <w:adjustRightInd w:val="0"/>
              <w:snapToGrid w:val="0"/>
              <w:spacing w:line="360" w:lineRule="auto"/>
              <w:ind w:firstLine="480" w:firstLineChars="200"/>
              <w:rPr>
                <w:sz w:val="24"/>
              </w:rPr>
            </w:pPr>
            <w:r>
              <w:rPr>
                <w:sz w:val="24"/>
              </w:rPr>
              <w:t>建设项目为新建项目，无原有污染情况存在。</w:t>
            </w:r>
          </w:p>
        </w:tc>
      </w:tr>
    </w:tbl>
    <w:p>
      <w:pPr>
        <w:pStyle w:val="2"/>
        <w:rPr>
          <w:rFonts w:eastAsia="宋体"/>
        </w:rPr>
      </w:pPr>
      <w:r>
        <w:rPr>
          <w:rFonts w:eastAsia="宋体"/>
        </w:rPr>
        <w:t>二、建设项目所在地自然环境社会环境简况</w:t>
      </w:r>
    </w:p>
    <w:tbl>
      <w:tblPr>
        <w:tblStyle w:val="35"/>
        <w:tblW w:w="9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9298" w:type="dxa"/>
          </w:tcPr>
          <w:p>
            <w:pPr>
              <w:rPr>
                <w:sz w:val="10"/>
              </w:rPr>
            </w:pPr>
          </w:p>
          <w:p>
            <w:pPr>
              <w:snapToGrid w:val="0"/>
              <w:spacing w:line="360" w:lineRule="auto"/>
              <w:rPr>
                <w:b/>
                <w:sz w:val="24"/>
              </w:rPr>
            </w:pPr>
            <w:r>
              <w:rPr>
                <w:b/>
                <w:sz w:val="24"/>
              </w:rPr>
              <w:t>自然环境简况（地形、地貌、地质、气候、气象、水文、植被、生物多样性等）</w:t>
            </w:r>
          </w:p>
          <w:p>
            <w:pPr>
              <w:pStyle w:val="18"/>
              <w:adjustRightInd w:val="0"/>
              <w:snapToGrid w:val="0"/>
              <w:ind w:firstLineChars="200"/>
            </w:pPr>
            <w:r>
              <w:t>1、地形地貌</w:t>
            </w:r>
          </w:p>
          <w:p>
            <w:pPr>
              <w:tabs>
                <w:tab w:val="left" w:pos="851"/>
                <w:tab w:val="left" w:pos="1134"/>
                <w:tab w:val="left" w:pos="1276"/>
              </w:tabs>
              <w:adjustRightInd w:val="0"/>
              <w:snapToGrid w:val="0"/>
              <w:spacing w:line="360" w:lineRule="auto"/>
              <w:ind w:firstLine="480" w:firstLineChars="200"/>
              <w:rPr>
                <w:sz w:val="24"/>
              </w:rPr>
            </w:pPr>
            <w:r>
              <w:rPr>
                <w:sz w:val="24"/>
              </w:rPr>
              <w:t>建设项目地处长江三角洲平原中的沿江平原，全境地形平坦，自东北向西南略呈倾斜。东部为沿江平原，西部为低洼圩区。地面高程：东部3.5～5.8米（基准：吴淞零点），西部2.4～3.8米。地质上属新华夏系第二隆起带，淮阳山字形构造宁镇反射弧的东南段。区内断裂构造规模不大，基底构造相对稳定。新构造运动主要表现为大面积的升降运动，差异不大，近期呈持续缓慢沉降。</w:t>
            </w:r>
          </w:p>
          <w:p>
            <w:pPr>
              <w:tabs>
                <w:tab w:val="left" w:pos="851"/>
                <w:tab w:val="left" w:pos="1134"/>
                <w:tab w:val="left" w:pos="1276"/>
              </w:tabs>
              <w:adjustRightInd w:val="0"/>
              <w:snapToGrid w:val="0"/>
              <w:spacing w:line="360" w:lineRule="auto"/>
              <w:ind w:firstLine="480" w:firstLineChars="200"/>
              <w:rPr>
                <w:sz w:val="24"/>
              </w:rPr>
            </w:pPr>
            <w:r>
              <w:rPr>
                <w:sz w:val="24"/>
              </w:rPr>
              <w:t>该地区的地层以深层粘土层为主，主要状况为：</w:t>
            </w:r>
          </w:p>
          <w:p>
            <w:pPr>
              <w:tabs>
                <w:tab w:val="left" w:pos="851"/>
                <w:tab w:val="left" w:pos="1134"/>
                <w:tab w:val="left" w:pos="1276"/>
              </w:tabs>
              <w:adjustRightInd w:val="0"/>
              <w:snapToGrid w:val="0"/>
              <w:spacing w:line="360" w:lineRule="auto"/>
              <w:ind w:firstLine="480" w:firstLineChars="200"/>
              <w:rPr>
                <w:sz w:val="24"/>
              </w:rPr>
            </w:pPr>
            <w:r>
              <w:rPr>
                <w:sz w:val="24"/>
              </w:rPr>
              <w:t>（1）第一层为种植或返填土，厚度0.6～1.8米左右；</w:t>
            </w:r>
          </w:p>
          <w:p>
            <w:pPr>
              <w:tabs>
                <w:tab w:val="left" w:pos="851"/>
                <w:tab w:val="left" w:pos="1134"/>
                <w:tab w:val="left" w:pos="1276"/>
              </w:tabs>
              <w:adjustRightInd w:val="0"/>
              <w:snapToGrid w:val="0"/>
              <w:spacing w:line="360" w:lineRule="auto"/>
              <w:ind w:firstLine="480" w:firstLineChars="200"/>
              <w:rPr>
                <w:sz w:val="24"/>
              </w:rPr>
            </w:pPr>
            <w:r>
              <w:rPr>
                <w:sz w:val="24"/>
              </w:rPr>
              <w:t>（2）第二层为亚粘土，色灰黄或灰褐，湿度饱和，0.3～1.1米厚；</w:t>
            </w:r>
          </w:p>
          <w:p>
            <w:pPr>
              <w:tabs>
                <w:tab w:val="left" w:pos="851"/>
                <w:tab w:val="left" w:pos="1134"/>
                <w:tab w:val="left" w:pos="1276"/>
              </w:tabs>
              <w:adjustRightInd w:val="0"/>
              <w:snapToGrid w:val="0"/>
              <w:spacing w:line="360" w:lineRule="auto"/>
              <w:ind w:firstLine="480" w:firstLineChars="200"/>
              <w:rPr>
                <w:sz w:val="24"/>
              </w:rPr>
            </w:pPr>
            <w:r>
              <w:rPr>
                <w:sz w:val="24"/>
              </w:rPr>
              <w:t>（3）第三层为淤质亚粘土，呈青灰色，湿度饱和，密度高，厚度为0.5～1.9米，地耐力为100～120kPa；</w:t>
            </w:r>
          </w:p>
          <w:p>
            <w:pPr>
              <w:tabs>
                <w:tab w:val="left" w:pos="851"/>
                <w:tab w:val="left" w:pos="1134"/>
                <w:tab w:val="left" w:pos="1276"/>
              </w:tabs>
              <w:adjustRightInd w:val="0"/>
              <w:snapToGrid w:val="0"/>
              <w:spacing w:line="360" w:lineRule="auto"/>
              <w:ind w:firstLine="480" w:firstLineChars="200"/>
              <w:rPr>
                <w:sz w:val="24"/>
              </w:rPr>
            </w:pPr>
            <w:r>
              <w:rPr>
                <w:sz w:val="24"/>
              </w:rPr>
              <w:t>（4）四层为轻亚粘土，呈浅黄，厚度在0.4～0.8米，地耐力为80～100kPa；</w:t>
            </w:r>
          </w:p>
          <w:p>
            <w:pPr>
              <w:tabs>
                <w:tab w:val="left" w:pos="851"/>
                <w:tab w:val="left" w:pos="1134"/>
                <w:tab w:val="left" w:pos="1276"/>
              </w:tabs>
              <w:adjustRightInd w:val="0"/>
              <w:snapToGrid w:val="0"/>
              <w:spacing w:line="360" w:lineRule="auto"/>
              <w:ind w:firstLine="480" w:firstLineChars="200"/>
            </w:pPr>
            <w:r>
              <w:rPr>
                <w:sz w:val="24"/>
              </w:rPr>
              <w:t>（5）第五层为粘土，少量粉砂，呈灰黄色或青色，湿度高，稍密，厚度为1.1km左右，地耐力约为120～140kPa。</w:t>
            </w:r>
          </w:p>
          <w:p>
            <w:pPr>
              <w:tabs>
                <w:tab w:val="left" w:pos="1137"/>
              </w:tabs>
              <w:adjustRightInd w:val="0"/>
              <w:snapToGrid w:val="0"/>
              <w:spacing w:line="360" w:lineRule="auto"/>
              <w:ind w:firstLine="480" w:firstLineChars="200"/>
              <w:rPr>
                <w:sz w:val="24"/>
              </w:rPr>
            </w:pPr>
            <w:r>
              <w:rPr>
                <w:sz w:val="24"/>
              </w:rPr>
              <w:t>2、气象特征</w:t>
            </w:r>
          </w:p>
          <w:p>
            <w:pPr>
              <w:adjustRightInd w:val="0"/>
              <w:snapToGrid w:val="0"/>
              <w:spacing w:line="360" w:lineRule="auto"/>
              <w:ind w:firstLine="480" w:firstLineChars="200"/>
              <w:rPr>
                <w:sz w:val="24"/>
              </w:rPr>
            </w:pPr>
            <w:r>
              <w:rPr>
                <w:sz w:val="24"/>
              </w:rPr>
              <w:t>建设项目所在地区具有明显的亚热带季风气候特征，年均无霜期232天；年平均降水量1064.8毫米，年平均降雨日为129.7天；年平均气温15.3℃，极端最高气温37.9℃，极端最低温度－11.5℃，年平均相对湿度81%，处于东南季风区域，全年盛行东南风，风向频率为12%，最少西南风，风向频率3%，年均风速3.4米/秒，实测最大风速29米/秒。平均大气压1015百帕，全年日照2019.3小时。主要气象特征见表8。</w:t>
            </w:r>
          </w:p>
          <w:p>
            <w:pPr>
              <w:pStyle w:val="69"/>
              <w:spacing w:before="120"/>
            </w:pPr>
            <w:r>
              <w:t>表8  主要气象气候特征</w:t>
            </w:r>
          </w:p>
          <w:tbl>
            <w:tblPr>
              <w:tblStyle w:val="35"/>
              <w:tblW w:w="8244"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1674"/>
              <w:gridCol w:w="2750"/>
              <w:gridCol w:w="27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Align w:val="center"/>
                </w:tcPr>
                <w:p>
                  <w:pPr>
                    <w:adjustRightInd w:val="0"/>
                    <w:snapToGrid w:val="0"/>
                    <w:jc w:val="center"/>
                    <w:rPr>
                      <w:b/>
                      <w:bCs/>
                      <w:szCs w:val="21"/>
                    </w:rPr>
                  </w:pPr>
                  <w:r>
                    <w:rPr>
                      <w:b/>
                      <w:bCs/>
                      <w:szCs w:val="21"/>
                    </w:rPr>
                    <w:t>编号</w:t>
                  </w:r>
                </w:p>
              </w:tc>
              <w:tc>
                <w:tcPr>
                  <w:tcW w:w="4424" w:type="dxa"/>
                  <w:gridSpan w:val="2"/>
                  <w:vAlign w:val="center"/>
                </w:tcPr>
                <w:p>
                  <w:pPr>
                    <w:adjustRightInd w:val="0"/>
                    <w:snapToGrid w:val="0"/>
                    <w:jc w:val="center"/>
                    <w:rPr>
                      <w:b/>
                      <w:bCs/>
                      <w:szCs w:val="21"/>
                    </w:rPr>
                  </w:pPr>
                  <w:r>
                    <w:rPr>
                      <w:b/>
                      <w:bCs/>
                      <w:szCs w:val="21"/>
                    </w:rPr>
                    <w:t>项目</w:t>
                  </w:r>
                </w:p>
              </w:tc>
              <w:tc>
                <w:tcPr>
                  <w:tcW w:w="2747" w:type="dxa"/>
                  <w:vAlign w:val="center"/>
                </w:tcPr>
                <w:p>
                  <w:pPr>
                    <w:adjustRightInd w:val="0"/>
                    <w:snapToGrid w:val="0"/>
                    <w:jc w:val="center"/>
                    <w:rPr>
                      <w:b/>
                      <w:bCs/>
                      <w:szCs w:val="21"/>
                    </w:rPr>
                  </w:pPr>
                  <w:r>
                    <w:rPr>
                      <w:b/>
                      <w:bCs/>
                      <w:szCs w:val="21"/>
                    </w:rPr>
                    <w:t>数值及单位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restart"/>
                  <w:vAlign w:val="center"/>
                </w:tcPr>
                <w:p>
                  <w:pPr>
                    <w:adjustRightInd w:val="0"/>
                    <w:snapToGrid w:val="0"/>
                    <w:jc w:val="center"/>
                    <w:rPr>
                      <w:szCs w:val="21"/>
                    </w:rPr>
                  </w:pPr>
                  <w:r>
                    <w:rPr>
                      <w:szCs w:val="21"/>
                    </w:rPr>
                    <w:t>1</w:t>
                  </w:r>
                </w:p>
              </w:tc>
              <w:tc>
                <w:tcPr>
                  <w:tcW w:w="1674" w:type="dxa"/>
                  <w:vMerge w:val="restart"/>
                  <w:vAlign w:val="center"/>
                </w:tcPr>
                <w:p>
                  <w:pPr>
                    <w:adjustRightInd w:val="0"/>
                    <w:snapToGrid w:val="0"/>
                    <w:jc w:val="center"/>
                    <w:rPr>
                      <w:szCs w:val="21"/>
                    </w:rPr>
                  </w:pPr>
                  <w:r>
                    <w:rPr>
                      <w:szCs w:val="21"/>
                    </w:rPr>
                    <w:t>气温</w:t>
                  </w:r>
                </w:p>
              </w:tc>
              <w:tc>
                <w:tcPr>
                  <w:tcW w:w="2750" w:type="dxa"/>
                  <w:vAlign w:val="center"/>
                </w:tcPr>
                <w:p>
                  <w:pPr>
                    <w:adjustRightInd w:val="0"/>
                    <w:snapToGrid w:val="0"/>
                    <w:jc w:val="center"/>
                    <w:rPr>
                      <w:szCs w:val="21"/>
                    </w:rPr>
                  </w:pPr>
                  <w:r>
                    <w:rPr>
                      <w:szCs w:val="21"/>
                    </w:rPr>
                    <w:t>年平均气温</w:t>
                  </w:r>
                </w:p>
              </w:tc>
              <w:tc>
                <w:tcPr>
                  <w:tcW w:w="2747" w:type="dxa"/>
                  <w:vAlign w:val="center"/>
                </w:tcPr>
                <w:p>
                  <w:pPr>
                    <w:adjustRightInd w:val="0"/>
                    <w:snapToGrid w:val="0"/>
                    <w:jc w:val="center"/>
                    <w:rPr>
                      <w:szCs w:val="21"/>
                    </w:rPr>
                  </w:pPr>
                  <w:r>
                    <w:rPr>
                      <w:szCs w:val="21"/>
                    </w:rPr>
                    <w:t>15.3℃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极端最高温度</w:t>
                  </w:r>
                </w:p>
              </w:tc>
              <w:tc>
                <w:tcPr>
                  <w:tcW w:w="2747" w:type="dxa"/>
                  <w:vAlign w:val="center"/>
                </w:tcPr>
                <w:p>
                  <w:pPr>
                    <w:adjustRightInd w:val="0"/>
                    <w:snapToGrid w:val="0"/>
                    <w:jc w:val="center"/>
                    <w:rPr>
                      <w:szCs w:val="21"/>
                    </w:rPr>
                  </w:pPr>
                  <w:r>
                    <w:rPr>
                      <w:szCs w:val="21"/>
                    </w:rPr>
                    <w:t>37.9℃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极端最低温度</w:t>
                  </w:r>
                </w:p>
              </w:tc>
              <w:tc>
                <w:tcPr>
                  <w:tcW w:w="2747" w:type="dxa"/>
                  <w:vAlign w:val="center"/>
                </w:tcPr>
                <w:p>
                  <w:pPr>
                    <w:adjustRightInd w:val="0"/>
                    <w:snapToGrid w:val="0"/>
                    <w:jc w:val="center"/>
                    <w:rPr>
                      <w:szCs w:val="21"/>
                    </w:rPr>
                  </w:pPr>
                  <w:r>
                    <w:rPr>
                      <w:szCs w:val="21"/>
                    </w:rPr>
                    <w:t>-11.5℃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Align w:val="center"/>
                </w:tcPr>
                <w:p>
                  <w:pPr>
                    <w:adjustRightInd w:val="0"/>
                    <w:snapToGrid w:val="0"/>
                    <w:jc w:val="center"/>
                    <w:rPr>
                      <w:szCs w:val="21"/>
                    </w:rPr>
                  </w:pPr>
                  <w:r>
                    <w:rPr>
                      <w:szCs w:val="21"/>
                    </w:rPr>
                    <w:t>2</w:t>
                  </w:r>
                </w:p>
              </w:tc>
              <w:tc>
                <w:tcPr>
                  <w:tcW w:w="1674" w:type="dxa"/>
                  <w:vAlign w:val="center"/>
                </w:tcPr>
                <w:p>
                  <w:pPr>
                    <w:adjustRightInd w:val="0"/>
                    <w:snapToGrid w:val="0"/>
                    <w:jc w:val="center"/>
                    <w:rPr>
                      <w:szCs w:val="21"/>
                    </w:rPr>
                  </w:pPr>
                  <w:r>
                    <w:rPr>
                      <w:szCs w:val="21"/>
                    </w:rPr>
                    <w:t>风速</w:t>
                  </w:r>
                </w:p>
              </w:tc>
              <w:tc>
                <w:tcPr>
                  <w:tcW w:w="2750" w:type="dxa"/>
                  <w:vAlign w:val="center"/>
                </w:tcPr>
                <w:p>
                  <w:pPr>
                    <w:adjustRightInd w:val="0"/>
                    <w:snapToGrid w:val="0"/>
                    <w:jc w:val="center"/>
                    <w:rPr>
                      <w:szCs w:val="21"/>
                    </w:rPr>
                  </w:pPr>
                  <w:r>
                    <w:rPr>
                      <w:szCs w:val="21"/>
                    </w:rPr>
                    <w:t>年平均风速</w:t>
                  </w:r>
                </w:p>
              </w:tc>
              <w:tc>
                <w:tcPr>
                  <w:tcW w:w="2747" w:type="dxa"/>
                  <w:vAlign w:val="center"/>
                </w:tcPr>
                <w:p>
                  <w:pPr>
                    <w:adjustRightInd w:val="0"/>
                    <w:snapToGrid w:val="0"/>
                    <w:jc w:val="center"/>
                    <w:rPr>
                      <w:szCs w:val="21"/>
                    </w:rPr>
                  </w:pPr>
                  <w:r>
                    <w:rPr>
                      <w:szCs w:val="21"/>
                    </w:rPr>
                    <w:t>3.4m/s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Align w:val="center"/>
                </w:tcPr>
                <w:p>
                  <w:pPr>
                    <w:adjustRightInd w:val="0"/>
                    <w:snapToGrid w:val="0"/>
                    <w:jc w:val="center"/>
                    <w:rPr>
                      <w:szCs w:val="21"/>
                    </w:rPr>
                  </w:pPr>
                  <w:r>
                    <w:rPr>
                      <w:szCs w:val="21"/>
                    </w:rPr>
                    <w:t>3</w:t>
                  </w:r>
                </w:p>
              </w:tc>
              <w:tc>
                <w:tcPr>
                  <w:tcW w:w="1674" w:type="dxa"/>
                  <w:vAlign w:val="center"/>
                </w:tcPr>
                <w:p>
                  <w:pPr>
                    <w:adjustRightInd w:val="0"/>
                    <w:snapToGrid w:val="0"/>
                    <w:jc w:val="center"/>
                    <w:rPr>
                      <w:szCs w:val="21"/>
                    </w:rPr>
                  </w:pPr>
                  <w:r>
                    <w:rPr>
                      <w:szCs w:val="21"/>
                    </w:rPr>
                    <w:t>气压</w:t>
                  </w:r>
                </w:p>
              </w:tc>
              <w:tc>
                <w:tcPr>
                  <w:tcW w:w="2750" w:type="dxa"/>
                  <w:vAlign w:val="center"/>
                </w:tcPr>
                <w:p>
                  <w:pPr>
                    <w:adjustRightInd w:val="0"/>
                    <w:snapToGrid w:val="0"/>
                    <w:jc w:val="center"/>
                    <w:rPr>
                      <w:szCs w:val="21"/>
                    </w:rPr>
                  </w:pPr>
                  <w:r>
                    <w:rPr>
                      <w:szCs w:val="21"/>
                    </w:rPr>
                    <w:t>年平均大气压</w:t>
                  </w:r>
                </w:p>
              </w:tc>
              <w:tc>
                <w:tcPr>
                  <w:tcW w:w="2747" w:type="dxa"/>
                  <w:vAlign w:val="center"/>
                </w:tcPr>
                <w:p>
                  <w:pPr>
                    <w:adjustRightInd w:val="0"/>
                    <w:snapToGrid w:val="0"/>
                    <w:jc w:val="center"/>
                    <w:rPr>
                      <w:szCs w:val="21"/>
                    </w:rPr>
                  </w:pPr>
                  <w:r>
                    <w:rPr>
                      <w:szCs w:val="21"/>
                    </w:rPr>
                    <w:t>101.5kPa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restart"/>
                  <w:vAlign w:val="center"/>
                </w:tcPr>
                <w:p>
                  <w:pPr>
                    <w:adjustRightInd w:val="0"/>
                    <w:snapToGrid w:val="0"/>
                    <w:jc w:val="center"/>
                    <w:rPr>
                      <w:szCs w:val="21"/>
                    </w:rPr>
                  </w:pPr>
                  <w:r>
                    <w:rPr>
                      <w:szCs w:val="21"/>
                    </w:rPr>
                    <w:t>4</w:t>
                  </w:r>
                </w:p>
              </w:tc>
              <w:tc>
                <w:tcPr>
                  <w:tcW w:w="1674" w:type="dxa"/>
                  <w:vMerge w:val="restart"/>
                  <w:vAlign w:val="center"/>
                </w:tcPr>
                <w:p>
                  <w:pPr>
                    <w:adjustRightInd w:val="0"/>
                    <w:snapToGrid w:val="0"/>
                    <w:jc w:val="center"/>
                    <w:rPr>
                      <w:szCs w:val="21"/>
                    </w:rPr>
                  </w:pPr>
                  <w:r>
                    <w:rPr>
                      <w:szCs w:val="21"/>
                    </w:rPr>
                    <w:t>空气湿度</w:t>
                  </w:r>
                </w:p>
              </w:tc>
              <w:tc>
                <w:tcPr>
                  <w:tcW w:w="2750" w:type="dxa"/>
                  <w:vAlign w:val="center"/>
                </w:tcPr>
                <w:p>
                  <w:pPr>
                    <w:adjustRightInd w:val="0"/>
                    <w:snapToGrid w:val="0"/>
                    <w:jc w:val="center"/>
                    <w:rPr>
                      <w:szCs w:val="21"/>
                    </w:rPr>
                  </w:pPr>
                  <w:r>
                    <w:rPr>
                      <w:szCs w:val="21"/>
                    </w:rPr>
                    <w:t>年平均相对湿度</w:t>
                  </w:r>
                </w:p>
              </w:tc>
              <w:tc>
                <w:tcPr>
                  <w:tcW w:w="2747" w:type="dxa"/>
                  <w:vAlign w:val="center"/>
                </w:tcPr>
                <w:p>
                  <w:pPr>
                    <w:adjustRightInd w:val="0"/>
                    <w:snapToGrid w:val="0"/>
                    <w:jc w:val="center"/>
                    <w:rPr>
                      <w:szCs w:val="21"/>
                    </w:rPr>
                  </w:pPr>
                  <w:r>
                    <w:rPr>
                      <w:szCs w:val="21"/>
                    </w:rPr>
                    <w:t>81%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最热月平均相对湿度</w:t>
                  </w:r>
                </w:p>
              </w:tc>
              <w:tc>
                <w:tcPr>
                  <w:tcW w:w="2747" w:type="dxa"/>
                  <w:vAlign w:val="center"/>
                </w:tcPr>
                <w:p>
                  <w:pPr>
                    <w:adjustRightInd w:val="0"/>
                    <w:snapToGrid w:val="0"/>
                    <w:jc w:val="center"/>
                    <w:rPr>
                      <w:szCs w:val="21"/>
                    </w:rPr>
                  </w:pPr>
                  <w:r>
                    <w:rPr>
                      <w:szCs w:val="21"/>
                    </w:rPr>
                    <w:t>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最低月平均相对湿度</w:t>
                  </w:r>
                </w:p>
              </w:tc>
              <w:tc>
                <w:tcPr>
                  <w:tcW w:w="2747" w:type="dxa"/>
                  <w:vAlign w:val="center"/>
                </w:tcPr>
                <w:p>
                  <w:pPr>
                    <w:adjustRightInd w:val="0"/>
                    <w:snapToGrid w:val="0"/>
                    <w:jc w:val="center"/>
                    <w:rPr>
                      <w:szCs w:val="21"/>
                    </w:rPr>
                  </w:pPr>
                  <w:r>
                    <w:rPr>
                      <w:szCs w:val="21"/>
                    </w:rPr>
                    <w:t>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restart"/>
                  <w:vAlign w:val="center"/>
                </w:tcPr>
                <w:p>
                  <w:pPr>
                    <w:adjustRightInd w:val="0"/>
                    <w:snapToGrid w:val="0"/>
                    <w:jc w:val="center"/>
                    <w:rPr>
                      <w:szCs w:val="21"/>
                    </w:rPr>
                  </w:pPr>
                  <w:r>
                    <w:rPr>
                      <w:szCs w:val="21"/>
                    </w:rPr>
                    <w:t>5</w:t>
                  </w:r>
                </w:p>
              </w:tc>
              <w:tc>
                <w:tcPr>
                  <w:tcW w:w="1674" w:type="dxa"/>
                  <w:vMerge w:val="restart"/>
                  <w:vAlign w:val="center"/>
                </w:tcPr>
                <w:p>
                  <w:pPr>
                    <w:adjustRightInd w:val="0"/>
                    <w:snapToGrid w:val="0"/>
                    <w:jc w:val="center"/>
                    <w:rPr>
                      <w:szCs w:val="21"/>
                    </w:rPr>
                  </w:pPr>
                  <w:r>
                    <w:rPr>
                      <w:szCs w:val="21"/>
                    </w:rPr>
                    <w:t>降雨量</w:t>
                  </w:r>
                </w:p>
              </w:tc>
              <w:tc>
                <w:tcPr>
                  <w:tcW w:w="2750" w:type="dxa"/>
                  <w:vAlign w:val="center"/>
                </w:tcPr>
                <w:p>
                  <w:pPr>
                    <w:adjustRightInd w:val="0"/>
                    <w:snapToGrid w:val="0"/>
                    <w:jc w:val="center"/>
                    <w:rPr>
                      <w:szCs w:val="21"/>
                    </w:rPr>
                  </w:pPr>
                  <w:r>
                    <w:rPr>
                      <w:szCs w:val="21"/>
                    </w:rPr>
                    <w:t>年平均降水量</w:t>
                  </w:r>
                </w:p>
              </w:tc>
              <w:tc>
                <w:tcPr>
                  <w:tcW w:w="2747" w:type="dxa"/>
                  <w:vAlign w:val="center"/>
                </w:tcPr>
                <w:p>
                  <w:pPr>
                    <w:adjustRightInd w:val="0"/>
                    <w:snapToGrid w:val="0"/>
                    <w:jc w:val="center"/>
                    <w:rPr>
                      <w:szCs w:val="21"/>
                    </w:rPr>
                  </w:pPr>
                  <w:r>
                    <w:rPr>
                      <w:szCs w:val="21"/>
                    </w:rPr>
                    <w:t>1064.8mm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日最大降水量</w:t>
                  </w:r>
                </w:p>
              </w:tc>
              <w:tc>
                <w:tcPr>
                  <w:tcW w:w="2747" w:type="dxa"/>
                  <w:vAlign w:val="center"/>
                </w:tcPr>
                <w:p>
                  <w:pPr>
                    <w:adjustRightInd w:val="0"/>
                    <w:snapToGrid w:val="0"/>
                    <w:jc w:val="center"/>
                    <w:rPr>
                      <w:szCs w:val="21"/>
                    </w:rPr>
                  </w:pPr>
                  <w:r>
                    <w:rPr>
                      <w:szCs w:val="21"/>
                    </w:rPr>
                    <w:t>229.6mm（1960.8.4）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月最大降水量</w:t>
                  </w:r>
                </w:p>
              </w:tc>
              <w:tc>
                <w:tcPr>
                  <w:tcW w:w="2747" w:type="dxa"/>
                  <w:vAlign w:val="center"/>
                </w:tcPr>
                <w:p>
                  <w:pPr>
                    <w:adjustRightInd w:val="0"/>
                    <w:snapToGrid w:val="0"/>
                    <w:jc w:val="center"/>
                    <w:rPr>
                      <w:szCs w:val="21"/>
                    </w:rPr>
                  </w:pPr>
                  <w:r>
                    <w:rPr>
                      <w:szCs w:val="21"/>
                    </w:rPr>
                    <w:t>429.5mm（1980.8）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restart"/>
                  <w:vAlign w:val="center"/>
                </w:tcPr>
                <w:p>
                  <w:pPr>
                    <w:adjustRightInd w:val="0"/>
                    <w:snapToGrid w:val="0"/>
                    <w:jc w:val="center"/>
                    <w:rPr>
                      <w:szCs w:val="21"/>
                    </w:rPr>
                  </w:pPr>
                  <w:r>
                    <w:rPr>
                      <w:szCs w:val="21"/>
                    </w:rPr>
                    <w:t>6</w:t>
                  </w:r>
                </w:p>
              </w:tc>
              <w:tc>
                <w:tcPr>
                  <w:tcW w:w="1674" w:type="dxa"/>
                  <w:vMerge w:val="restart"/>
                  <w:vAlign w:val="center"/>
                </w:tcPr>
                <w:p>
                  <w:pPr>
                    <w:adjustRightInd w:val="0"/>
                    <w:snapToGrid w:val="0"/>
                    <w:jc w:val="center"/>
                    <w:rPr>
                      <w:szCs w:val="21"/>
                    </w:rPr>
                  </w:pPr>
                  <w:r>
                    <w:rPr>
                      <w:szCs w:val="21"/>
                    </w:rPr>
                    <w:t>积雪、冻土深度</w:t>
                  </w:r>
                </w:p>
              </w:tc>
              <w:tc>
                <w:tcPr>
                  <w:tcW w:w="2750" w:type="dxa"/>
                  <w:vAlign w:val="center"/>
                </w:tcPr>
                <w:p>
                  <w:pPr>
                    <w:adjustRightInd w:val="0"/>
                    <w:snapToGrid w:val="0"/>
                    <w:jc w:val="center"/>
                    <w:rPr>
                      <w:szCs w:val="21"/>
                    </w:rPr>
                  </w:pPr>
                  <w:r>
                    <w:rPr>
                      <w:szCs w:val="21"/>
                    </w:rPr>
                    <w:t>最大积雪深度</w:t>
                  </w:r>
                </w:p>
              </w:tc>
              <w:tc>
                <w:tcPr>
                  <w:tcW w:w="2747" w:type="dxa"/>
                  <w:vAlign w:val="center"/>
                </w:tcPr>
                <w:p>
                  <w:pPr>
                    <w:adjustRightInd w:val="0"/>
                    <w:snapToGrid w:val="0"/>
                    <w:jc w:val="center"/>
                    <w:rPr>
                      <w:szCs w:val="21"/>
                    </w:rPr>
                  </w:pPr>
                  <w:r>
                    <w:rPr>
                      <w:szCs w:val="21"/>
                    </w:rPr>
                    <w:t>150mm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冻土深度</w:t>
                  </w:r>
                </w:p>
              </w:tc>
              <w:tc>
                <w:tcPr>
                  <w:tcW w:w="2747" w:type="dxa"/>
                  <w:vAlign w:val="center"/>
                </w:tcPr>
                <w:p>
                  <w:pPr>
                    <w:adjustRightInd w:val="0"/>
                    <w:snapToGrid w:val="0"/>
                    <w:jc w:val="center"/>
                    <w:rPr>
                      <w:szCs w:val="21"/>
                    </w:rPr>
                  </w:pPr>
                  <w:r>
                    <w:rPr>
                      <w:szCs w:val="21"/>
                    </w:rPr>
                    <w:t>200mm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restart"/>
                  <w:vAlign w:val="center"/>
                </w:tcPr>
                <w:p>
                  <w:pPr>
                    <w:adjustRightInd w:val="0"/>
                    <w:snapToGrid w:val="0"/>
                    <w:jc w:val="center"/>
                    <w:rPr>
                      <w:szCs w:val="21"/>
                    </w:rPr>
                  </w:pPr>
                  <w:r>
                    <w:rPr>
                      <w:szCs w:val="21"/>
                    </w:rPr>
                    <w:t>7</w:t>
                  </w:r>
                </w:p>
              </w:tc>
              <w:tc>
                <w:tcPr>
                  <w:tcW w:w="1674" w:type="dxa"/>
                  <w:vMerge w:val="restart"/>
                  <w:vAlign w:val="center"/>
                </w:tcPr>
                <w:p>
                  <w:pPr>
                    <w:adjustRightInd w:val="0"/>
                    <w:snapToGrid w:val="0"/>
                    <w:jc w:val="center"/>
                    <w:rPr>
                      <w:szCs w:val="21"/>
                    </w:rPr>
                  </w:pPr>
                  <w:r>
                    <w:rPr>
                      <w:szCs w:val="21"/>
                    </w:rPr>
                    <w:t>风向和频率</w:t>
                  </w:r>
                </w:p>
              </w:tc>
              <w:tc>
                <w:tcPr>
                  <w:tcW w:w="2750" w:type="dxa"/>
                  <w:vAlign w:val="center"/>
                </w:tcPr>
                <w:p>
                  <w:pPr>
                    <w:adjustRightInd w:val="0"/>
                    <w:snapToGrid w:val="0"/>
                    <w:jc w:val="center"/>
                    <w:rPr>
                      <w:szCs w:val="21"/>
                    </w:rPr>
                  </w:pPr>
                  <w:r>
                    <w:rPr>
                      <w:szCs w:val="21"/>
                    </w:rPr>
                    <w:t>年盛行风向和频率</w:t>
                  </w:r>
                </w:p>
              </w:tc>
              <w:tc>
                <w:tcPr>
                  <w:tcW w:w="2747" w:type="dxa"/>
                  <w:vAlign w:val="center"/>
                </w:tcPr>
                <w:p>
                  <w:pPr>
                    <w:adjustRightInd w:val="0"/>
                    <w:snapToGrid w:val="0"/>
                    <w:jc w:val="center"/>
                    <w:rPr>
                      <w:szCs w:val="21"/>
                    </w:rPr>
                  </w:pPr>
                  <w:r>
                    <w:rPr>
                      <w:szCs w:val="21"/>
                    </w:rPr>
                    <w:t>SE 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春季盛行风向和频率</w:t>
                  </w:r>
                </w:p>
              </w:tc>
              <w:tc>
                <w:tcPr>
                  <w:tcW w:w="2747" w:type="dxa"/>
                  <w:vAlign w:val="center"/>
                </w:tcPr>
                <w:p>
                  <w:pPr>
                    <w:adjustRightInd w:val="0"/>
                    <w:snapToGrid w:val="0"/>
                    <w:jc w:val="center"/>
                    <w:rPr>
                      <w:szCs w:val="21"/>
                    </w:rPr>
                  </w:pPr>
                  <w:r>
                    <w:rPr>
                      <w:szCs w:val="21"/>
                    </w:rPr>
                    <w:t>SE 17.9%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夏季盛行风向和频率</w:t>
                  </w:r>
                </w:p>
              </w:tc>
              <w:tc>
                <w:tcPr>
                  <w:tcW w:w="2747" w:type="dxa"/>
                  <w:vAlign w:val="center"/>
                </w:tcPr>
                <w:p>
                  <w:pPr>
                    <w:adjustRightInd w:val="0"/>
                    <w:snapToGrid w:val="0"/>
                    <w:jc w:val="center"/>
                    <w:rPr>
                      <w:szCs w:val="21"/>
                    </w:rPr>
                  </w:pPr>
                  <w:r>
                    <w:rPr>
                      <w:szCs w:val="21"/>
                    </w:rPr>
                    <w:t>E 27.0%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秋季盛行风向和频率</w:t>
                  </w:r>
                </w:p>
              </w:tc>
              <w:tc>
                <w:tcPr>
                  <w:tcW w:w="2747" w:type="dxa"/>
                  <w:vAlign w:val="center"/>
                </w:tcPr>
                <w:p>
                  <w:pPr>
                    <w:adjustRightInd w:val="0"/>
                    <w:snapToGrid w:val="0"/>
                    <w:jc w:val="center"/>
                    <w:rPr>
                      <w:szCs w:val="21"/>
                    </w:rPr>
                  </w:pPr>
                  <w:r>
                    <w:rPr>
                      <w:szCs w:val="21"/>
                    </w:rPr>
                    <w:t>E 18.1%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3" w:type="dxa"/>
                  <w:vMerge w:val="continue"/>
                  <w:vAlign w:val="center"/>
                </w:tcPr>
                <w:p>
                  <w:pPr>
                    <w:adjustRightInd w:val="0"/>
                    <w:snapToGrid w:val="0"/>
                    <w:jc w:val="center"/>
                    <w:rPr>
                      <w:szCs w:val="21"/>
                    </w:rPr>
                  </w:pPr>
                </w:p>
              </w:tc>
              <w:tc>
                <w:tcPr>
                  <w:tcW w:w="1674" w:type="dxa"/>
                  <w:vMerge w:val="continue"/>
                  <w:vAlign w:val="center"/>
                </w:tcPr>
                <w:p>
                  <w:pPr>
                    <w:adjustRightInd w:val="0"/>
                    <w:snapToGrid w:val="0"/>
                    <w:jc w:val="center"/>
                    <w:rPr>
                      <w:szCs w:val="21"/>
                    </w:rPr>
                  </w:pPr>
                </w:p>
              </w:tc>
              <w:tc>
                <w:tcPr>
                  <w:tcW w:w="2750" w:type="dxa"/>
                  <w:vAlign w:val="center"/>
                </w:tcPr>
                <w:p>
                  <w:pPr>
                    <w:adjustRightInd w:val="0"/>
                    <w:snapToGrid w:val="0"/>
                    <w:jc w:val="center"/>
                    <w:rPr>
                      <w:szCs w:val="21"/>
                    </w:rPr>
                  </w:pPr>
                  <w:r>
                    <w:rPr>
                      <w:szCs w:val="21"/>
                    </w:rPr>
                    <w:t>冬季盛行风向和频率</w:t>
                  </w:r>
                </w:p>
              </w:tc>
              <w:tc>
                <w:tcPr>
                  <w:tcW w:w="2747" w:type="dxa"/>
                  <w:vAlign w:val="center"/>
                </w:tcPr>
                <w:p>
                  <w:pPr>
                    <w:adjustRightInd w:val="0"/>
                    <w:snapToGrid w:val="0"/>
                    <w:jc w:val="center"/>
                    <w:rPr>
                      <w:szCs w:val="21"/>
                    </w:rPr>
                  </w:pPr>
                  <w:r>
                    <w:rPr>
                      <w:szCs w:val="21"/>
                    </w:rPr>
                    <w:t>NW 13.9%</w:t>
                  </w:r>
                </w:p>
              </w:tc>
            </w:tr>
          </w:tbl>
          <w:p>
            <w:pPr>
              <w:tabs>
                <w:tab w:val="left" w:pos="1137"/>
              </w:tabs>
              <w:adjustRightInd w:val="0"/>
              <w:snapToGrid w:val="0"/>
              <w:spacing w:beforeLines="50" w:line="360" w:lineRule="auto"/>
              <w:ind w:firstLine="480" w:firstLineChars="200"/>
              <w:rPr>
                <w:sz w:val="24"/>
              </w:rPr>
            </w:pPr>
            <w:r>
              <w:rPr>
                <w:sz w:val="24"/>
              </w:rPr>
              <w:t>3、水文</w:t>
            </w:r>
          </w:p>
          <w:p>
            <w:pPr>
              <w:tabs>
                <w:tab w:val="left" w:pos="851"/>
                <w:tab w:val="left" w:pos="1134"/>
                <w:tab w:val="left" w:pos="1276"/>
              </w:tabs>
              <w:adjustRightInd w:val="0"/>
              <w:snapToGrid w:val="0"/>
              <w:spacing w:line="360" w:lineRule="auto"/>
              <w:ind w:firstLine="480" w:firstLineChars="200"/>
              <w:rPr>
                <w:sz w:val="24"/>
              </w:rPr>
            </w:pPr>
            <w:r>
              <w:rPr>
                <w:sz w:val="24"/>
              </w:rPr>
              <w:t>太仓市濒临长江，由于受到长江口潮汐的影响，太仓境内的内河都具有河口特征，河水的潮汐运动基本与长江口的潮汐运动一致。长江口是一个中等强度的潮汐河口，长江南支河段是非正规半日潮，每天二涨二落。本项目附近河段潮位变化特征：各月平均高潮位与低潮位在数值上很接近，潮位的高低与径流的大小关系不大，高、低潮位的年际变化也不大，年内月平均高潮位以9月最高、8月次之、7月居第3位。</w:t>
            </w:r>
          </w:p>
          <w:p>
            <w:pPr>
              <w:tabs>
                <w:tab w:val="left" w:pos="851"/>
                <w:tab w:val="left" w:pos="1134"/>
                <w:tab w:val="left" w:pos="1276"/>
              </w:tabs>
              <w:adjustRightInd w:val="0"/>
              <w:snapToGrid w:val="0"/>
              <w:spacing w:line="360" w:lineRule="auto"/>
              <w:ind w:firstLine="480" w:firstLineChars="200"/>
              <w:rPr>
                <w:sz w:val="24"/>
              </w:rPr>
            </w:pPr>
            <w:r>
              <w:rPr>
                <w:sz w:val="24"/>
              </w:rPr>
              <w:t>根据附近江边七丫口水文站的潮位资料分析，本段长江潮流特征如下：</w:t>
            </w:r>
          </w:p>
          <w:p>
            <w:pPr>
              <w:tabs>
                <w:tab w:val="left" w:pos="851"/>
                <w:tab w:val="left" w:pos="1134"/>
                <w:tab w:val="left" w:pos="1276"/>
              </w:tabs>
              <w:adjustRightInd w:val="0"/>
              <w:snapToGrid w:val="0"/>
              <w:spacing w:line="360" w:lineRule="auto"/>
              <w:ind w:firstLine="480" w:firstLineChars="200"/>
              <w:rPr>
                <w:sz w:val="24"/>
              </w:rPr>
            </w:pPr>
            <w:r>
              <w:rPr>
                <w:sz w:val="24"/>
              </w:rPr>
              <w:t>平均涨潮流速：0.55m/s，平均落潮流速：0.98m/s；</w:t>
            </w:r>
          </w:p>
          <w:p>
            <w:pPr>
              <w:tabs>
                <w:tab w:val="left" w:pos="851"/>
                <w:tab w:val="left" w:pos="1134"/>
                <w:tab w:val="left" w:pos="1276"/>
              </w:tabs>
              <w:adjustRightInd w:val="0"/>
              <w:snapToGrid w:val="0"/>
              <w:spacing w:line="360" w:lineRule="auto"/>
              <w:ind w:firstLine="480" w:firstLineChars="200"/>
              <w:rPr>
                <w:sz w:val="24"/>
              </w:rPr>
            </w:pPr>
            <w:r>
              <w:rPr>
                <w:sz w:val="24"/>
              </w:rPr>
              <w:t>涨潮最大流速：3.12m/s，涨潮最小流速：0.12m/s；</w:t>
            </w:r>
          </w:p>
          <w:p>
            <w:pPr>
              <w:adjustRightInd w:val="0"/>
              <w:snapToGrid w:val="0"/>
              <w:spacing w:line="360" w:lineRule="auto"/>
              <w:ind w:firstLine="480" w:firstLineChars="200"/>
              <w:rPr>
                <w:sz w:val="24"/>
              </w:rPr>
            </w:pPr>
            <w:r>
              <w:rPr>
                <w:sz w:val="24"/>
              </w:rPr>
              <w:t>落潮最大流速：2.78m/s，落潮最小流速：0.62m/s。</w:t>
            </w:r>
          </w:p>
          <w:p>
            <w:pPr>
              <w:adjustRightInd w:val="0"/>
              <w:snapToGrid w:val="0"/>
              <w:spacing w:line="360" w:lineRule="auto"/>
              <w:ind w:firstLine="480" w:firstLineChars="200"/>
              <w:rPr>
                <w:sz w:val="24"/>
              </w:rPr>
            </w:pPr>
            <w:r>
              <w:rPr>
                <w:sz w:val="24"/>
              </w:rPr>
              <w:t>太仓市区域内河流密布，塘浦纵横交错，是太湖与长江的联系纽带，境内有大小河流4000余条，河道总长达4万余km。主要通江河流有</w:t>
            </w:r>
            <w:r>
              <w:rPr>
                <w:kern w:val="0"/>
                <w:sz w:val="24"/>
                <w:szCs w:val="24"/>
              </w:rPr>
              <w:t>新</w:t>
            </w:r>
            <w:r>
              <w:rPr>
                <w:sz w:val="24"/>
              </w:rPr>
              <w:t>杨林塘、七浦塘、杨林塘、浪港、鹿鸣泾、钱泾、新泾、汤泽（东西向），主要调蓄河道有吴塘、盐铁塘、半泾、十八港、江申泾、石头塘、斜塘、向阳河、随塘河（西北向）。</w:t>
            </w:r>
          </w:p>
          <w:p>
            <w:pPr>
              <w:spacing w:line="360" w:lineRule="auto"/>
              <w:ind w:firstLine="480" w:firstLineChars="200"/>
              <w:rPr>
                <w:color w:val="000000"/>
                <w:sz w:val="24"/>
              </w:rPr>
            </w:pPr>
            <w:r>
              <w:rPr>
                <w:color w:val="000000"/>
                <w:sz w:val="24"/>
                <w:szCs w:val="24"/>
              </w:rPr>
              <w:t>建设项目附近河流主要为杨林塘。杨林塘又名杨林河、杨林浦，是阳澄淀泖区五大通江引排骨干河道之一。河道西起巴城湖，向东经昆山市巴城、周市等镇入太仓市，经双凤、城厢至浮桥镇杨林口入长江，河道全长40.25千米，其中昆山段长14.45千米，太仓段长25.8千米，集水与排涝面积746.7平方千米，同时也是《江苏省干线航道网规划》中连申线苏南段的重要组成部分。</w:t>
            </w:r>
          </w:p>
          <w:p>
            <w:pPr>
              <w:tabs>
                <w:tab w:val="left" w:pos="1137"/>
              </w:tabs>
              <w:adjustRightInd w:val="0"/>
              <w:snapToGrid w:val="0"/>
              <w:spacing w:line="360" w:lineRule="auto"/>
              <w:ind w:firstLine="480" w:firstLineChars="200"/>
              <w:rPr>
                <w:sz w:val="24"/>
              </w:rPr>
            </w:pPr>
            <w:r>
              <w:rPr>
                <w:sz w:val="24"/>
              </w:rPr>
              <w:t>4、植被与生物多样性</w:t>
            </w:r>
          </w:p>
          <w:p>
            <w:pPr>
              <w:adjustRightInd w:val="0"/>
              <w:snapToGrid w:val="0"/>
              <w:spacing w:line="360" w:lineRule="auto"/>
              <w:ind w:firstLine="480" w:firstLineChars="200"/>
              <w:rPr>
                <w:sz w:val="24"/>
              </w:rPr>
            </w:pPr>
            <w:r>
              <w:rPr>
                <w:sz w:val="24"/>
              </w:rPr>
              <w:t>建设</w:t>
            </w:r>
            <w:r>
              <w:rPr>
                <w:sz w:val="24"/>
                <w:szCs w:val="24"/>
              </w:rPr>
              <w:t>项目地区属北亚热带落叶与常绿阔叶混交林带</w:t>
            </w:r>
            <w:r>
              <w:rPr>
                <w:sz w:val="24"/>
              </w:rPr>
              <w:t>，由于农业历史悠久，天然植被很少，主要为农作物和人工植被。</w:t>
            </w:r>
          </w:p>
          <w:p>
            <w:pPr>
              <w:adjustRightInd w:val="0"/>
              <w:snapToGrid w:val="0"/>
              <w:spacing w:line="360" w:lineRule="auto"/>
              <w:ind w:firstLine="480" w:firstLineChars="200"/>
              <w:rPr>
                <w:sz w:val="24"/>
              </w:rPr>
            </w:pPr>
            <w:r>
              <w:rPr>
                <w:sz w:val="24"/>
              </w:rPr>
              <w:t>种植业以粮（麦子、水稻）、油、棉等作物为主，还有蔬菜等。畜牧业以养猪、牛、羊、鸡、鸭为主；此外，宅前屋后和道路、河道两旁种植有各种林木和花卉，林业以乔木、灌木等绿化树种为主，本地区无原始森林。</w:t>
            </w:r>
          </w:p>
          <w:p>
            <w:pPr>
              <w:adjustRightInd w:val="0"/>
              <w:snapToGrid w:val="0"/>
              <w:spacing w:line="360" w:lineRule="auto"/>
              <w:ind w:firstLine="480" w:firstLineChars="200"/>
              <w:rPr>
                <w:sz w:val="24"/>
                <w:szCs w:val="24"/>
              </w:rPr>
            </w:pPr>
            <w:r>
              <w:rPr>
                <w:sz w:val="24"/>
                <w:szCs w:val="24"/>
              </w:rPr>
              <w:t>沿江沼泽、坑塘及洲滩尾部等为水生动物产卵、觅食的场所。</w:t>
            </w:r>
          </w:p>
          <w:p>
            <w:pPr>
              <w:adjustRightInd w:val="0"/>
              <w:snapToGrid w:val="0"/>
              <w:spacing w:line="360" w:lineRule="auto"/>
              <w:ind w:firstLine="480" w:firstLineChars="200"/>
              <w:rPr>
                <w:sz w:val="24"/>
                <w:szCs w:val="24"/>
              </w:rPr>
            </w:pPr>
            <w:r>
              <w:rPr>
                <w:sz w:val="24"/>
                <w:szCs w:val="24"/>
              </w:rPr>
              <w:t>长江渔业水产资源丰富，有淡水种、半咸水种、近河口种和近海种四大类型，鱼类以鲤科为主，还有鲥鱼、刀鱼、河鱭、中华鲟等珍贵鱼类。</w:t>
            </w: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rPr>
                <w:sz w:val="24"/>
              </w:rPr>
            </w:pPr>
          </w:p>
          <w:p>
            <w:pPr>
              <w:spacing w:line="360" w:lineRule="auto"/>
              <w:rPr>
                <w:sz w:val="24"/>
              </w:rPr>
            </w:pPr>
          </w:p>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03" w:hRule="atLeast"/>
        </w:trPr>
        <w:tc>
          <w:tcPr>
            <w:tcW w:w="9298" w:type="dxa"/>
            <w:tcBorders>
              <w:bottom w:val="single" w:color="auto" w:sz="4" w:space="0"/>
            </w:tcBorders>
          </w:tcPr>
          <w:p>
            <w:pPr>
              <w:spacing w:line="360" w:lineRule="auto"/>
              <w:rPr>
                <w:sz w:val="10"/>
              </w:rPr>
            </w:pPr>
          </w:p>
          <w:p>
            <w:pPr>
              <w:spacing w:line="360" w:lineRule="auto"/>
              <w:rPr>
                <w:b/>
                <w:sz w:val="24"/>
              </w:rPr>
            </w:pPr>
            <w:r>
              <w:rPr>
                <w:b/>
                <w:sz w:val="24"/>
              </w:rPr>
              <w:t>社会环境简况（社会经济结构、教育、文化、文物保护等）：</w:t>
            </w:r>
          </w:p>
          <w:p>
            <w:pPr>
              <w:tabs>
                <w:tab w:val="left" w:pos="851"/>
                <w:tab w:val="left" w:pos="1134"/>
                <w:tab w:val="left" w:pos="1276"/>
              </w:tabs>
              <w:adjustRightInd w:val="0"/>
              <w:snapToGrid w:val="0"/>
              <w:spacing w:line="360" w:lineRule="auto"/>
              <w:ind w:firstLine="480" w:firstLineChars="200"/>
              <w:rPr>
                <w:sz w:val="24"/>
                <w:szCs w:val="24"/>
              </w:rPr>
            </w:pPr>
            <w:r>
              <w:rPr>
                <w:sz w:val="24"/>
                <w:szCs w:val="24"/>
              </w:rPr>
              <w:t>太仓市位于江苏省南部，长江口南支河段的南岸，东南紧邻上海，西为发达的苏、锡、常地区，东北与上海崇明岛隔江相望，地处长江入海口的咽喉。</w:t>
            </w:r>
          </w:p>
          <w:p>
            <w:pPr>
              <w:tabs>
                <w:tab w:val="left" w:pos="851"/>
                <w:tab w:val="left" w:pos="1134"/>
                <w:tab w:val="left" w:pos="1276"/>
              </w:tabs>
              <w:adjustRightInd w:val="0"/>
              <w:snapToGrid w:val="0"/>
              <w:spacing w:line="360" w:lineRule="auto"/>
              <w:ind w:firstLine="480" w:firstLineChars="200"/>
              <w:rPr>
                <w:sz w:val="24"/>
                <w:szCs w:val="24"/>
              </w:rPr>
            </w:pPr>
            <w:r>
              <w:rPr>
                <w:sz w:val="24"/>
                <w:szCs w:val="24"/>
              </w:rPr>
              <w:t>太仓市有着悠久的历史，自古代宋、元以来，太仓的浏家港便是江浙一带的漕运枢纽，建有百万石的粮仓和规模庞大的水运码头。据史籍记载，当时“海外番舶，蛮商夷贾，云集繁华”，号称“六国码头”。明永乐年间，著名航海家三保太监郑和“造大舶，自苏州浏家河泛海”，七下西洋，远航亚非30余国，为太仓留下了辉煌的一页。</w:t>
            </w:r>
          </w:p>
          <w:p>
            <w:pPr>
              <w:pStyle w:val="16"/>
              <w:spacing w:line="360" w:lineRule="auto"/>
              <w:ind w:right="50" w:firstLine="480" w:firstLineChars="200"/>
              <w:rPr>
                <w:rFonts w:ascii="Times New Roman"/>
                <w:sz w:val="24"/>
                <w:szCs w:val="24"/>
              </w:rPr>
            </w:pPr>
            <w:r>
              <w:rPr>
                <w:rFonts w:ascii="Times New Roman"/>
                <w:sz w:val="24"/>
                <w:szCs w:val="24"/>
              </w:rPr>
              <w:t>太仓沿江岸线共有38.8公里，其中深水岸线22公里，从太仓港区到长江口内，航道水深在10米以上，深水线离岸约1.5公里，能满足5万吨级船舶回转水域要求。江苏省自南京以下尚未开发的长江岸线几乎一半在太仓，它是江苏省离长江口最近邻上海的一个重要口岸。</w:t>
            </w:r>
          </w:p>
          <w:p>
            <w:pPr>
              <w:pStyle w:val="16"/>
              <w:spacing w:line="360" w:lineRule="auto"/>
              <w:ind w:firstLine="480" w:firstLineChars="200"/>
              <w:rPr>
                <w:rFonts w:ascii="Times New Roman"/>
                <w:color w:val="000000"/>
                <w:sz w:val="24"/>
              </w:rPr>
            </w:pPr>
            <w:r>
              <w:rPr>
                <w:rFonts w:ascii="Times New Roman"/>
                <w:color w:val="000000"/>
                <w:sz w:val="24"/>
              </w:rPr>
              <w:t>浮桥镇，镇域面积145平方公里，常住人口7.8万人，外来人口7.6万人，辖5个管理区，3个街道办事处，23个行政村，11个社区居委会。</w:t>
            </w:r>
          </w:p>
          <w:p>
            <w:pPr>
              <w:pStyle w:val="16"/>
              <w:spacing w:line="360" w:lineRule="auto"/>
              <w:ind w:firstLine="480" w:firstLineChars="200"/>
              <w:rPr>
                <w:rFonts w:ascii="Times New Roman"/>
                <w:color w:val="000000"/>
                <w:sz w:val="24"/>
              </w:rPr>
            </w:pPr>
            <w:r>
              <w:rPr>
                <w:rFonts w:ascii="Times New Roman"/>
                <w:color w:val="000000"/>
                <w:sz w:val="24"/>
              </w:rPr>
              <w:t>浮桥区位优势得天独厚，是首批对台海上直航港、太仓港港口开发区和太仓滨江新城的核心，拥有20多公里长江黄金岸线，苏昆太高速、锡太一级公路、新港公路、339省道、沪浮璜公路贯通全镇，可1小时内南至上海、西至昆山、北至常熟，拥有广阔的经济腹地和强大的发展后劲。</w:t>
            </w:r>
          </w:p>
          <w:p>
            <w:pPr>
              <w:pStyle w:val="16"/>
              <w:spacing w:line="360" w:lineRule="auto"/>
              <w:ind w:right="50" w:firstLine="480" w:firstLineChars="200"/>
              <w:rPr>
                <w:rFonts w:ascii="Times New Roman"/>
                <w:color w:val="000000"/>
                <w:sz w:val="24"/>
              </w:rPr>
            </w:pPr>
            <w:r>
              <w:rPr>
                <w:rFonts w:ascii="Times New Roman"/>
                <w:color w:val="000000"/>
                <w:sz w:val="24"/>
              </w:rPr>
              <w:t>浮桥经济发展快速健康，拥有规上企业120多家，玖龙纸业、BP石油、华能电厂等世界500强企业和国字大号企业入驻浮桥，形成了金属制造、仓储物流、纺织服装、木业加工、再生资源、电子塑业六大支柱产业，其中制塑、再生资源被列为苏州特色产业基地；温氏养鸡、金星獭兔、老闸优质种蚕、中华绒螯蟹扣蟹、协心葡萄等特色农业形成品牌，蚕桑基地和獭兔公司被列为苏州现代农业示范点。</w:t>
            </w:r>
          </w:p>
          <w:p>
            <w:pPr>
              <w:pStyle w:val="16"/>
              <w:spacing w:line="360" w:lineRule="auto"/>
              <w:ind w:right="50" w:firstLine="480" w:firstLineChars="200"/>
              <w:rPr>
                <w:rFonts w:ascii="Times New Roman"/>
                <w:color w:val="000000"/>
                <w:sz w:val="24"/>
                <w:szCs w:val="24"/>
              </w:rPr>
            </w:pPr>
            <w:r>
              <w:rPr>
                <w:rFonts w:ascii="Times New Roman"/>
                <w:color w:val="000000"/>
                <w:sz w:val="24"/>
                <w:szCs w:val="24"/>
              </w:rPr>
              <w:t>浮桥镇环境优美社会和谐，郑和公园、艳阳农庄、同觉寺、生态农业园等成为休闲观光新亮点，连续多年无重大安全事故、刑事案件和集访越访事件发生，先后荣获全国环境优美乡镇、江苏省卫生镇、“亿万农民健身活动”先进镇、教育现代化先进镇和苏州市平安建设安全镇、村民自治模范镇等荣誉称号。</w:t>
            </w:r>
          </w:p>
          <w:p>
            <w:pPr>
              <w:adjustRightInd w:val="0"/>
              <w:snapToGrid w:val="0"/>
              <w:spacing w:line="360" w:lineRule="auto"/>
              <w:ind w:firstLine="480" w:firstLineChars="200"/>
              <w:rPr>
                <w:sz w:val="24"/>
                <w:szCs w:val="24"/>
              </w:rPr>
            </w:pPr>
            <w:r>
              <w:rPr>
                <w:sz w:val="24"/>
              </w:rPr>
              <w:t>建设项目1000m范围内无文物保护单位。</w:t>
            </w:r>
          </w:p>
          <w:p>
            <w:pPr>
              <w:adjustRightInd w:val="0"/>
              <w:snapToGrid w:val="0"/>
              <w:spacing w:line="360" w:lineRule="auto"/>
              <w:ind w:firstLine="480" w:firstLineChars="200"/>
            </w:pPr>
            <w:r>
              <w:rPr>
                <w:color w:val="000000"/>
                <w:sz w:val="24"/>
                <w:szCs w:val="24"/>
              </w:rPr>
              <w:t>建设项目位于太仓市浮桥镇浏家港中燕民营工业园银港路3号，拟租赁太仓市经纬仓储有限公司空置厂房进行生产。该地块用地性质为工业用地，符合太仓市浮桥镇用地规划，符合当地总体规划和环境规划等相关规划要求。</w:t>
            </w:r>
          </w:p>
        </w:tc>
      </w:tr>
    </w:tbl>
    <w:p>
      <w:pPr>
        <w:pStyle w:val="2"/>
        <w:rPr>
          <w:rFonts w:eastAsia="宋体"/>
        </w:rPr>
      </w:pPr>
      <w:r>
        <w:rPr>
          <w:rFonts w:eastAsia="宋体"/>
        </w:rPr>
        <w:t>三、环境质量状况</w:t>
      </w:r>
    </w:p>
    <w:tbl>
      <w:tblPr>
        <w:tblStyle w:val="35"/>
        <w:tblW w:w="8831"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21" w:hRule="atLeast"/>
        </w:trPr>
        <w:tc>
          <w:tcPr>
            <w:tcW w:w="8831" w:type="dxa"/>
          </w:tcPr>
          <w:p>
            <w:pPr>
              <w:spacing w:line="360" w:lineRule="auto"/>
              <w:rPr>
                <w:sz w:val="10"/>
              </w:rPr>
            </w:pPr>
          </w:p>
          <w:p>
            <w:pPr>
              <w:pStyle w:val="30"/>
              <w:rPr>
                <w:color w:val="000000"/>
              </w:rPr>
            </w:pPr>
            <w:r>
              <w:rPr>
                <w:color w:val="000000"/>
              </w:rPr>
              <w:t>建设项目所在地区域环境质量现状及主要环境问题（环境空气、地面水、地下水、声环境、辐射环境、生态环境等）：</w:t>
            </w:r>
          </w:p>
          <w:p>
            <w:pPr>
              <w:rPr>
                <w:color w:val="000000"/>
                <w:sz w:val="10"/>
              </w:rPr>
            </w:pPr>
          </w:p>
          <w:p>
            <w:pPr>
              <w:adjustRightInd w:val="0"/>
              <w:snapToGrid w:val="0"/>
              <w:spacing w:line="360" w:lineRule="auto"/>
              <w:ind w:firstLine="480" w:firstLineChars="200"/>
              <w:rPr>
                <w:color w:val="000000"/>
                <w:sz w:val="24"/>
              </w:rPr>
            </w:pPr>
            <w:r>
              <w:rPr>
                <w:color w:val="000000"/>
                <w:sz w:val="24"/>
                <w:szCs w:val="24"/>
              </w:rPr>
              <w:t>本项目租用太仓市经纬仓储有限公司太仓市浮桥镇浏家港中燕民营工业园银港路3号</w:t>
            </w:r>
            <w:r>
              <w:rPr>
                <w:color w:val="000000"/>
                <w:sz w:val="24"/>
              </w:rPr>
              <w:t>。项目厂房南侧为太仓安捷机动车检测有限公司，周边为租用厂房企业。</w:t>
            </w:r>
          </w:p>
          <w:p>
            <w:pPr>
              <w:adjustRightInd w:val="0"/>
              <w:snapToGrid w:val="0"/>
              <w:spacing w:line="360" w:lineRule="auto"/>
              <w:ind w:firstLine="480" w:firstLineChars="200"/>
              <w:rPr>
                <w:color w:val="000000"/>
                <w:sz w:val="24"/>
              </w:rPr>
            </w:pPr>
            <w:r>
              <w:rPr>
                <w:color w:val="000000"/>
                <w:sz w:val="24"/>
              </w:rPr>
              <w:t>项目周围环境概况见附图二</w:t>
            </w:r>
            <w:r>
              <w:rPr>
                <w:color w:val="000000"/>
                <w:sz w:val="24"/>
                <w:szCs w:val="24"/>
              </w:rPr>
              <w:t>。</w:t>
            </w:r>
          </w:p>
          <w:p>
            <w:pPr>
              <w:adjustRightInd w:val="0"/>
              <w:snapToGrid w:val="0"/>
              <w:spacing w:line="360" w:lineRule="auto"/>
              <w:ind w:firstLine="480" w:firstLineChars="200"/>
              <w:rPr>
                <w:color w:val="000000"/>
                <w:sz w:val="24"/>
              </w:rPr>
            </w:pPr>
            <w:r>
              <w:rPr>
                <w:color w:val="000000"/>
                <w:sz w:val="24"/>
              </w:rPr>
              <w:t>（1）本项目所在地区域环境质量现状</w:t>
            </w:r>
          </w:p>
          <w:p>
            <w:pPr>
              <w:adjustRightInd w:val="0"/>
              <w:snapToGrid w:val="0"/>
              <w:spacing w:line="360" w:lineRule="auto"/>
              <w:ind w:firstLine="480" w:firstLineChars="200"/>
              <w:rPr>
                <w:sz w:val="24"/>
              </w:rPr>
            </w:pPr>
            <w:r>
              <w:rPr>
                <w:sz w:val="24"/>
              </w:rPr>
              <w:t>①空气环境质量</w:t>
            </w:r>
          </w:p>
          <w:p>
            <w:pPr>
              <w:spacing w:line="360" w:lineRule="auto"/>
              <w:ind w:firstLine="480" w:firstLineChars="200"/>
              <w:rPr>
                <w:sz w:val="24"/>
                <w:szCs w:val="24"/>
              </w:rPr>
            </w:pPr>
            <w:r>
              <w:rPr>
                <w:sz w:val="24"/>
                <w:szCs w:val="24"/>
              </w:rPr>
              <w:t>2017年度，城市环境空气质量达标天数比例为74.0%，空气质量指数（AQI）平均为62，空气质量指数级别平均为二级，环境空气中主要污染物为PM</w:t>
            </w:r>
            <w:r>
              <w:rPr>
                <w:sz w:val="24"/>
                <w:szCs w:val="24"/>
                <w:vertAlign w:val="subscript"/>
              </w:rPr>
              <w:t>2.5</w:t>
            </w:r>
            <w:r>
              <w:rPr>
                <w:sz w:val="24"/>
                <w:szCs w:val="24"/>
              </w:rPr>
              <w:t>、二氧化氮和臭氧。与上年度相比，空气质量达标天数比例有所下降。</w:t>
            </w:r>
          </w:p>
          <w:p>
            <w:pPr>
              <w:spacing w:line="360" w:lineRule="auto"/>
              <w:ind w:firstLine="482" w:firstLineChars="200"/>
              <w:jc w:val="center"/>
              <w:rPr>
                <w:b/>
                <w:sz w:val="24"/>
                <w:szCs w:val="24"/>
              </w:rPr>
            </w:pPr>
            <w:r>
              <w:rPr>
                <w:b/>
                <w:sz w:val="24"/>
                <w:szCs w:val="24"/>
              </w:rPr>
              <w:t>表9 空气环境质量现状</w:t>
            </w:r>
          </w:p>
          <w:tbl>
            <w:tblPr>
              <w:tblStyle w:val="35"/>
              <w:tblW w:w="8615"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2822"/>
              <w:gridCol w:w="1458"/>
              <w:gridCol w:w="1325"/>
              <w:gridCol w:w="1003"/>
              <w:gridCol w:w="100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004" w:type="dxa"/>
                  <w:tcBorders>
                    <w:top w:val="single" w:color="auto" w:sz="12" w:space="0"/>
                    <w:left w:val="nil"/>
                    <w:bottom w:val="single" w:color="auto" w:sz="2" w:space="0"/>
                    <w:right w:val="single" w:color="auto" w:sz="2" w:space="0"/>
                  </w:tcBorders>
                  <w:vAlign w:val="center"/>
                </w:tcPr>
                <w:p>
                  <w:pPr>
                    <w:widowControl/>
                    <w:jc w:val="center"/>
                    <w:rPr>
                      <w:rFonts w:eastAsia="等线"/>
                      <w:b/>
                      <w:bCs/>
                      <w:kern w:val="0"/>
                      <w:szCs w:val="21"/>
                    </w:rPr>
                  </w:pPr>
                  <w:r>
                    <w:rPr>
                      <w:b/>
                      <w:bCs/>
                      <w:kern w:val="0"/>
                      <w:szCs w:val="21"/>
                    </w:rPr>
                    <w:t>评价因子</w:t>
                  </w:r>
                </w:p>
              </w:tc>
              <w:tc>
                <w:tcPr>
                  <w:tcW w:w="2822" w:type="dxa"/>
                  <w:tcBorders>
                    <w:top w:val="single" w:color="auto" w:sz="12" w:space="0"/>
                    <w:left w:val="single" w:color="auto" w:sz="2" w:space="0"/>
                    <w:bottom w:val="single" w:color="auto" w:sz="2" w:space="0"/>
                    <w:right w:val="single" w:color="auto" w:sz="2" w:space="0"/>
                  </w:tcBorders>
                  <w:vAlign w:val="center"/>
                </w:tcPr>
                <w:p>
                  <w:pPr>
                    <w:widowControl/>
                    <w:jc w:val="center"/>
                    <w:rPr>
                      <w:rFonts w:eastAsia="等线"/>
                      <w:b/>
                      <w:bCs/>
                      <w:kern w:val="0"/>
                      <w:szCs w:val="21"/>
                    </w:rPr>
                  </w:pPr>
                  <w:r>
                    <w:rPr>
                      <w:b/>
                      <w:bCs/>
                      <w:kern w:val="0"/>
                      <w:szCs w:val="21"/>
                    </w:rPr>
                    <w:t>平均时段</w:t>
                  </w:r>
                </w:p>
              </w:tc>
              <w:tc>
                <w:tcPr>
                  <w:tcW w:w="1458" w:type="dxa"/>
                  <w:tcBorders>
                    <w:top w:val="single" w:color="auto" w:sz="12" w:space="0"/>
                    <w:left w:val="single" w:color="auto" w:sz="2" w:space="0"/>
                    <w:bottom w:val="single" w:color="auto" w:sz="2" w:space="0"/>
                    <w:right w:val="single" w:color="auto" w:sz="2" w:space="0"/>
                  </w:tcBorders>
                  <w:vAlign w:val="center"/>
                </w:tcPr>
                <w:p>
                  <w:pPr>
                    <w:widowControl/>
                    <w:jc w:val="center"/>
                    <w:rPr>
                      <w:rFonts w:eastAsia="等线"/>
                      <w:b/>
                      <w:bCs/>
                      <w:kern w:val="0"/>
                      <w:szCs w:val="21"/>
                    </w:rPr>
                  </w:pPr>
                  <w:r>
                    <w:rPr>
                      <w:b/>
                      <w:bCs/>
                      <w:kern w:val="0"/>
                      <w:szCs w:val="21"/>
                    </w:rPr>
                    <w:t>现状浓度（</w:t>
                  </w:r>
                  <w:r>
                    <w:rPr>
                      <w:rFonts w:eastAsia="等线"/>
                      <w:b/>
                      <w:bCs/>
                      <w:kern w:val="0"/>
                      <w:szCs w:val="21"/>
                    </w:rPr>
                    <w:t>μg/m</w:t>
                  </w:r>
                  <w:r>
                    <w:rPr>
                      <w:rFonts w:eastAsia="等线"/>
                      <w:b/>
                      <w:bCs/>
                      <w:kern w:val="0"/>
                      <w:szCs w:val="21"/>
                      <w:vertAlign w:val="superscript"/>
                    </w:rPr>
                    <w:t>3</w:t>
                  </w:r>
                  <w:r>
                    <w:rPr>
                      <w:b/>
                      <w:bCs/>
                      <w:kern w:val="0"/>
                      <w:szCs w:val="21"/>
                    </w:rPr>
                    <w:t>）</w:t>
                  </w:r>
                </w:p>
              </w:tc>
              <w:tc>
                <w:tcPr>
                  <w:tcW w:w="1325" w:type="dxa"/>
                  <w:tcBorders>
                    <w:top w:val="single" w:color="auto" w:sz="12" w:space="0"/>
                    <w:left w:val="single" w:color="auto" w:sz="2" w:space="0"/>
                    <w:bottom w:val="single" w:color="auto" w:sz="2" w:space="0"/>
                    <w:right w:val="single" w:color="auto" w:sz="2" w:space="0"/>
                  </w:tcBorders>
                  <w:vAlign w:val="center"/>
                </w:tcPr>
                <w:p>
                  <w:pPr>
                    <w:widowControl/>
                    <w:jc w:val="center"/>
                    <w:rPr>
                      <w:rFonts w:eastAsia="等线"/>
                      <w:b/>
                      <w:bCs/>
                      <w:kern w:val="0"/>
                      <w:szCs w:val="21"/>
                    </w:rPr>
                  </w:pPr>
                  <w:r>
                    <w:rPr>
                      <w:b/>
                      <w:bCs/>
                      <w:kern w:val="0"/>
                      <w:szCs w:val="21"/>
                    </w:rPr>
                    <w:t>标准值（</w:t>
                  </w:r>
                  <w:r>
                    <w:rPr>
                      <w:rFonts w:eastAsia="等线"/>
                      <w:b/>
                      <w:bCs/>
                      <w:kern w:val="0"/>
                      <w:szCs w:val="21"/>
                    </w:rPr>
                    <w:t>μg/m</w:t>
                  </w:r>
                  <w:r>
                    <w:rPr>
                      <w:rFonts w:eastAsia="等线"/>
                      <w:b/>
                      <w:bCs/>
                      <w:kern w:val="0"/>
                      <w:szCs w:val="21"/>
                      <w:vertAlign w:val="superscript"/>
                    </w:rPr>
                    <w:t>3</w:t>
                  </w:r>
                  <w:r>
                    <w:rPr>
                      <w:b/>
                      <w:bCs/>
                      <w:kern w:val="0"/>
                      <w:szCs w:val="21"/>
                    </w:rPr>
                    <w:t>）</w:t>
                  </w:r>
                </w:p>
              </w:tc>
              <w:tc>
                <w:tcPr>
                  <w:tcW w:w="1003" w:type="dxa"/>
                  <w:tcBorders>
                    <w:top w:val="single" w:color="auto" w:sz="12" w:space="0"/>
                    <w:left w:val="single" w:color="auto" w:sz="2" w:space="0"/>
                    <w:bottom w:val="single" w:color="auto" w:sz="2" w:space="0"/>
                    <w:right w:val="single" w:color="auto" w:sz="2" w:space="0"/>
                  </w:tcBorders>
                  <w:vAlign w:val="center"/>
                </w:tcPr>
                <w:p>
                  <w:pPr>
                    <w:widowControl/>
                    <w:jc w:val="center"/>
                    <w:rPr>
                      <w:rFonts w:eastAsia="等线"/>
                      <w:b/>
                      <w:bCs/>
                      <w:kern w:val="0"/>
                      <w:szCs w:val="21"/>
                    </w:rPr>
                  </w:pPr>
                  <w:r>
                    <w:rPr>
                      <w:rFonts w:eastAsia="等线"/>
                      <w:b/>
                      <w:bCs/>
                      <w:kern w:val="0"/>
                      <w:szCs w:val="21"/>
                    </w:rPr>
                    <w:t>占标率</w:t>
                  </w:r>
                </w:p>
              </w:tc>
              <w:tc>
                <w:tcPr>
                  <w:tcW w:w="1003" w:type="dxa"/>
                  <w:tcBorders>
                    <w:top w:val="single" w:color="auto" w:sz="12" w:space="0"/>
                    <w:left w:val="single" w:color="auto" w:sz="2" w:space="0"/>
                    <w:bottom w:val="single" w:color="auto" w:sz="2" w:space="0"/>
                    <w:right w:val="nil"/>
                  </w:tcBorders>
                  <w:vAlign w:val="center"/>
                </w:tcPr>
                <w:p>
                  <w:pPr>
                    <w:widowControl/>
                    <w:jc w:val="center"/>
                    <w:rPr>
                      <w:rFonts w:eastAsia="等线"/>
                      <w:b/>
                      <w:bCs/>
                      <w:kern w:val="0"/>
                      <w:szCs w:val="21"/>
                    </w:rPr>
                  </w:pPr>
                  <w:r>
                    <w:rPr>
                      <w:b/>
                      <w:bCs/>
                      <w:kern w:val="0"/>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vMerge w:val="restart"/>
                  <w:tcBorders>
                    <w:top w:val="single" w:color="auto" w:sz="2" w:space="0"/>
                    <w:left w:val="nil"/>
                    <w:bottom w:val="single" w:color="auto" w:sz="2" w:space="0"/>
                    <w:right w:val="single" w:color="auto" w:sz="2" w:space="0"/>
                  </w:tcBorders>
                  <w:vAlign w:val="center"/>
                </w:tcPr>
                <w:p>
                  <w:pPr>
                    <w:adjustRightInd w:val="0"/>
                    <w:snapToGrid w:val="0"/>
                    <w:jc w:val="center"/>
                    <w:rPr>
                      <w:kern w:val="0"/>
                      <w:szCs w:val="21"/>
                    </w:rPr>
                  </w:pPr>
                  <w:r>
                    <w:rPr>
                      <w:szCs w:val="21"/>
                    </w:rPr>
                    <w:t>SO</w:t>
                  </w:r>
                  <w:r>
                    <w:rPr>
                      <w:szCs w:val="21"/>
                      <w:vertAlign w:val="subscript"/>
                    </w:rPr>
                    <w:t>2</w:t>
                  </w: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年均值</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16</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60</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0.27</w:t>
                  </w:r>
                </w:p>
              </w:tc>
              <w:tc>
                <w:tcPr>
                  <w:tcW w:w="1003" w:type="dxa"/>
                  <w:vMerge w:val="restart"/>
                  <w:tcBorders>
                    <w:top w:val="single" w:color="auto" w:sz="2" w:space="0"/>
                    <w:left w:val="single" w:color="auto" w:sz="2" w:space="0"/>
                    <w:bottom w:val="single" w:color="auto" w:sz="2" w:space="0"/>
                    <w:right w:val="nil"/>
                  </w:tcBorders>
                  <w:vAlign w:val="center"/>
                </w:tcPr>
                <w:p>
                  <w:pPr>
                    <w:widowControl/>
                    <w:jc w:val="center"/>
                    <w:rPr>
                      <w:kern w:val="0"/>
                      <w:szCs w:val="21"/>
                    </w:rPr>
                  </w:pPr>
                  <w:r>
                    <w:rPr>
                      <w:kern w:val="0"/>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vMerge w:val="continue"/>
                  <w:tcBorders>
                    <w:top w:val="single" w:color="auto" w:sz="2" w:space="0"/>
                    <w:left w:val="nil"/>
                    <w:bottom w:val="single" w:color="auto" w:sz="2" w:space="0"/>
                    <w:right w:val="single" w:color="auto" w:sz="2" w:space="0"/>
                  </w:tcBorders>
                  <w:vAlign w:val="center"/>
                </w:tcPr>
                <w:p>
                  <w:pPr>
                    <w:widowControl/>
                    <w:jc w:val="left"/>
                    <w:rPr>
                      <w:kern w:val="0"/>
                      <w:szCs w:val="21"/>
                    </w:rPr>
                  </w:pP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24小时平均第98百分位数</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32</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150</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0.21</w:t>
                  </w:r>
                </w:p>
              </w:tc>
              <w:tc>
                <w:tcPr>
                  <w:tcW w:w="1003" w:type="dxa"/>
                  <w:vMerge w:val="continue"/>
                  <w:tcBorders>
                    <w:top w:val="single" w:color="auto" w:sz="2" w:space="0"/>
                    <w:left w:val="single" w:color="auto" w:sz="2" w:space="0"/>
                    <w:bottom w:val="single" w:color="auto" w:sz="2" w:space="0"/>
                    <w:right w:val="nil"/>
                  </w:tcBorders>
                  <w:vAlign w:val="center"/>
                </w:tcPr>
                <w:p>
                  <w:pPr>
                    <w:widowControl/>
                    <w:jc w:val="center"/>
                    <w:rPr>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vMerge w:val="restart"/>
                  <w:tcBorders>
                    <w:top w:val="single" w:color="auto" w:sz="2" w:space="0"/>
                    <w:left w:val="nil"/>
                    <w:bottom w:val="single" w:color="auto" w:sz="2" w:space="0"/>
                    <w:right w:val="single" w:color="auto" w:sz="2" w:space="0"/>
                  </w:tcBorders>
                  <w:vAlign w:val="center"/>
                </w:tcPr>
                <w:p>
                  <w:pPr>
                    <w:jc w:val="center"/>
                    <w:rPr>
                      <w:kern w:val="0"/>
                      <w:szCs w:val="21"/>
                    </w:rPr>
                  </w:pPr>
                  <w:r>
                    <w:rPr>
                      <w:kern w:val="0"/>
                      <w:szCs w:val="21"/>
                    </w:rPr>
                    <w:t>NO</w:t>
                  </w:r>
                  <w:r>
                    <w:rPr>
                      <w:kern w:val="0"/>
                      <w:szCs w:val="21"/>
                      <w:vertAlign w:val="subscript"/>
                    </w:rPr>
                    <w:t>2</w:t>
                  </w: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年均值</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42</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40</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1.05</w:t>
                  </w:r>
                </w:p>
              </w:tc>
              <w:tc>
                <w:tcPr>
                  <w:tcW w:w="1003" w:type="dxa"/>
                  <w:vMerge w:val="restart"/>
                  <w:tcBorders>
                    <w:top w:val="single" w:color="auto" w:sz="2" w:space="0"/>
                    <w:left w:val="single" w:color="auto" w:sz="2" w:space="0"/>
                    <w:bottom w:val="single" w:color="auto" w:sz="2" w:space="0"/>
                    <w:right w:val="nil"/>
                  </w:tcBorders>
                  <w:vAlign w:val="center"/>
                </w:tcPr>
                <w:p>
                  <w:pPr>
                    <w:widowControl/>
                    <w:jc w:val="center"/>
                    <w:rPr>
                      <w:kern w:val="0"/>
                      <w:szCs w:val="21"/>
                    </w:rPr>
                  </w:pPr>
                  <w:r>
                    <w:rPr>
                      <w:kern w:val="0"/>
                      <w:szCs w:val="21"/>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vMerge w:val="continue"/>
                  <w:tcBorders>
                    <w:top w:val="single" w:color="auto" w:sz="2" w:space="0"/>
                    <w:left w:val="nil"/>
                    <w:bottom w:val="single" w:color="auto" w:sz="2" w:space="0"/>
                    <w:right w:val="single" w:color="auto" w:sz="2" w:space="0"/>
                  </w:tcBorders>
                  <w:vAlign w:val="center"/>
                </w:tcPr>
                <w:p>
                  <w:pPr>
                    <w:widowControl/>
                    <w:jc w:val="left"/>
                    <w:rPr>
                      <w:kern w:val="0"/>
                      <w:szCs w:val="21"/>
                    </w:rPr>
                  </w:pP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24小时平均第98百分位数</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92</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80</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1.15</w:t>
                  </w:r>
                </w:p>
              </w:tc>
              <w:tc>
                <w:tcPr>
                  <w:tcW w:w="1003" w:type="dxa"/>
                  <w:vMerge w:val="continue"/>
                  <w:tcBorders>
                    <w:top w:val="single" w:color="auto" w:sz="2" w:space="0"/>
                    <w:left w:val="single" w:color="auto" w:sz="2" w:space="0"/>
                    <w:bottom w:val="single" w:color="auto" w:sz="2" w:space="0"/>
                    <w:right w:val="nil"/>
                  </w:tcBorders>
                  <w:vAlign w:val="center"/>
                </w:tcPr>
                <w:p>
                  <w:pPr>
                    <w:widowControl/>
                    <w:jc w:val="center"/>
                    <w:rPr>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vMerge w:val="restart"/>
                  <w:tcBorders>
                    <w:top w:val="single" w:color="auto" w:sz="2" w:space="0"/>
                    <w:left w:val="nil"/>
                    <w:bottom w:val="single" w:color="auto" w:sz="2" w:space="0"/>
                    <w:right w:val="single" w:color="auto" w:sz="2" w:space="0"/>
                  </w:tcBorders>
                  <w:vAlign w:val="center"/>
                </w:tcPr>
                <w:p>
                  <w:pPr>
                    <w:adjustRightInd w:val="0"/>
                    <w:snapToGrid w:val="0"/>
                    <w:jc w:val="center"/>
                    <w:rPr>
                      <w:kern w:val="0"/>
                      <w:szCs w:val="21"/>
                    </w:rPr>
                  </w:pPr>
                  <w:r>
                    <w:rPr>
                      <w:szCs w:val="21"/>
                    </w:rPr>
                    <w:t>PM</w:t>
                  </w:r>
                  <w:r>
                    <w:rPr>
                      <w:szCs w:val="21"/>
                      <w:vertAlign w:val="subscript"/>
                    </w:rPr>
                    <w:t>10</w:t>
                  </w: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年均值</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73</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70</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1.04</w:t>
                  </w:r>
                </w:p>
              </w:tc>
              <w:tc>
                <w:tcPr>
                  <w:tcW w:w="1003" w:type="dxa"/>
                  <w:vMerge w:val="restart"/>
                  <w:tcBorders>
                    <w:top w:val="single" w:color="auto" w:sz="2" w:space="0"/>
                    <w:left w:val="single" w:color="auto" w:sz="2" w:space="0"/>
                    <w:bottom w:val="single" w:color="auto" w:sz="2" w:space="0"/>
                    <w:right w:val="nil"/>
                  </w:tcBorders>
                  <w:vAlign w:val="center"/>
                </w:tcPr>
                <w:p>
                  <w:pPr>
                    <w:widowControl/>
                    <w:jc w:val="center"/>
                    <w:rPr>
                      <w:kern w:val="0"/>
                      <w:szCs w:val="21"/>
                    </w:rPr>
                  </w:pPr>
                  <w:r>
                    <w:rPr>
                      <w:kern w:val="0"/>
                      <w:szCs w:val="21"/>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vMerge w:val="continue"/>
                  <w:tcBorders>
                    <w:top w:val="single" w:color="auto" w:sz="2" w:space="0"/>
                    <w:left w:val="nil"/>
                    <w:bottom w:val="single" w:color="auto" w:sz="2" w:space="0"/>
                    <w:right w:val="single" w:color="auto" w:sz="2" w:space="0"/>
                  </w:tcBorders>
                  <w:vAlign w:val="center"/>
                </w:tcPr>
                <w:p>
                  <w:pPr>
                    <w:widowControl/>
                    <w:jc w:val="left"/>
                    <w:rPr>
                      <w:kern w:val="0"/>
                      <w:szCs w:val="21"/>
                    </w:rPr>
                  </w:pP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24小时平均第95百分位数</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141.7</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150</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0.94</w:t>
                  </w:r>
                </w:p>
              </w:tc>
              <w:tc>
                <w:tcPr>
                  <w:tcW w:w="1003" w:type="dxa"/>
                  <w:vMerge w:val="continue"/>
                  <w:tcBorders>
                    <w:top w:val="single" w:color="auto" w:sz="2" w:space="0"/>
                    <w:left w:val="single" w:color="auto" w:sz="2" w:space="0"/>
                    <w:bottom w:val="single" w:color="auto" w:sz="2" w:space="0"/>
                    <w:right w:val="nil"/>
                  </w:tcBorders>
                  <w:vAlign w:val="center"/>
                </w:tcPr>
                <w:p>
                  <w:pPr>
                    <w:widowControl/>
                    <w:jc w:val="center"/>
                    <w:rPr>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vMerge w:val="restart"/>
                  <w:tcBorders>
                    <w:top w:val="single" w:color="auto" w:sz="2" w:space="0"/>
                    <w:left w:val="nil"/>
                    <w:bottom w:val="single" w:color="auto" w:sz="2" w:space="0"/>
                    <w:right w:val="single" w:color="auto" w:sz="2" w:space="0"/>
                  </w:tcBorders>
                  <w:vAlign w:val="center"/>
                </w:tcPr>
                <w:p>
                  <w:pPr>
                    <w:adjustRightInd w:val="0"/>
                    <w:snapToGrid w:val="0"/>
                    <w:jc w:val="center"/>
                    <w:rPr>
                      <w:kern w:val="0"/>
                      <w:szCs w:val="21"/>
                    </w:rPr>
                  </w:pPr>
                  <w:r>
                    <w:rPr>
                      <w:szCs w:val="21"/>
                    </w:rPr>
                    <w:t>PM</w:t>
                  </w:r>
                  <w:r>
                    <w:rPr>
                      <w:szCs w:val="21"/>
                      <w:vertAlign w:val="subscript"/>
                    </w:rPr>
                    <w:t>2.5</w:t>
                  </w: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年均值</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39</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35</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1.11</w:t>
                  </w:r>
                </w:p>
              </w:tc>
              <w:tc>
                <w:tcPr>
                  <w:tcW w:w="1003" w:type="dxa"/>
                  <w:vMerge w:val="restart"/>
                  <w:tcBorders>
                    <w:top w:val="single" w:color="auto" w:sz="2" w:space="0"/>
                    <w:left w:val="single" w:color="auto" w:sz="2" w:space="0"/>
                    <w:bottom w:val="single" w:color="auto" w:sz="2" w:space="0"/>
                    <w:right w:val="nil"/>
                  </w:tcBorders>
                  <w:vAlign w:val="center"/>
                </w:tcPr>
                <w:p>
                  <w:pPr>
                    <w:widowControl/>
                    <w:jc w:val="center"/>
                    <w:rPr>
                      <w:kern w:val="0"/>
                      <w:szCs w:val="21"/>
                    </w:rPr>
                  </w:pPr>
                  <w:r>
                    <w:rPr>
                      <w:kern w:val="0"/>
                      <w:szCs w:val="21"/>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vMerge w:val="continue"/>
                  <w:tcBorders>
                    <w:top w:val="single" w:color="auto" w:sz="2" w:space="0"/>
                    <w:left w:val="nil"/>
                    <w:bottom w:val="single" w:color="auto" w:sz="2" w:space="0"/>
                    <w:right w:val="single" w:color="auto" w:sz="2" w:space="0"/>
                  </w:tcBorders>
                  <w:vAlign w:val="center"/>
                </w:tcPr>
                <w:p>
                  <w:pPr>
                    <w:widowControl/>
                    <w:jc w:val="left"/>
                    <w:rPr>
                      <w:kern w:val="0"/>
                      <w:szCs w:val="21"/>
                    </w:rPr>
                  </w:pP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24小时平均第95百分位数</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84</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75</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1.12</w:t>
                  </w:r>
                </w:p>
              </w:tc>
              <w:tc>
                <w:tcPr>
                  <w:tcW w:w="1003" w:type="dxa"/>
                  <w:vMerge w:val="continue"/>
                  <w:tcBorders>
                    <w:top w:val="single" w:color="auto" w:sz="2" w:space="0"/>
                    <w:left w:val="single" w:color="auto" w:sz="2" w:space="0"/>
                    <w:bottom w:val="single" w:color="auto" w:sz="2" w:space="0"/>
                    <w:right w:val="nil"/>
                  </w:tcBorders>
                  <w:vAlign w:val="center"/>
                </w:tcPr>
                <w:p>
                  <w:pPr>
                    <w:widowControl/>
                    <w:jc w:val="center"/>
                    <w:rPr>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1004" w:type="dxa"/>
                  <w:tcBorders>
                    <w:top w:val="single" w:color="auto" w:sz="2" w:space="0"/>
                    <w:left w:val="nil"/>
                    <w:bottom w:val="single" w:color="auto" w:sz="2" w:space="0"/>
                    <w:right w:val="single" w:color="auto" w:sz="2" w:space="0"/>
                  </w:tcBorders>
                  <w:vAlign w:val="center"/>
                </w:tcPr>
                <w:p>
                  <w:pPr>
                    <w:widowControl/>
                    <w:jc w:val="center"/>
                    <w:textAlignment w:val="center"/>
                    <w:rPr>
                      <w:kern w:val="0"/>
                      <w:szCs w:val="21"/>
                    </w:rPr>
                  </w:pPr>
                  <w:r>
                    <w:rPr>
                      <w:kern w:val="0"/>
                      <w:szCs w:val="21"/>
                    </w:rPr>
                    <w:t>O</w:t>
                  </w:r>
                  <w:r>
                    <w:rPr>
                      <w:kern w:val="0"/>
                      <w:szCs w:val="21"/>
                      <w:vertAlign w:val="subscript"/>
                    </w:rPr>
                    <w:t>3</w:t>
                  </w:r>
                </w:p>
              </w:tc>
              <w:tc>
                <w:tcPr>
                  <w:tcW w:w="2822"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日最大8小时滑动平均值第90百分位数</w:t>
                  </w:r>
                </w:p>
              </w:tc>
              <w:tc>
                <w:tcPr>
                  <w:tcW w:w="1458"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189</w:t>
                  </w:r>
                </w:p>
              </w:tc>
              <w:tc>
                <w:tcPr>
                  <w:tcW w:w="1325" w:type="dxa"/>
                  <w:tcBorders>
                    <w:top w:val="single" w:color="auto" w:sz="2" w:space="0"/>
                    <w:left w:val="single" w:color="auto" w:sz="2" w:space="0"/>
                    <w:bottom w:val="single" w:color="auto" w:sz="2" w:space="0"/>
                    <w:right w:val="single" w:color="auto" w:sz="2" w:space="0"/>
                  </w:tcBorders>
                  <w:vAlign w:val="center"/>
                </w:tcPr>
                <w:p>
                  <w:pPr>
                    <w:widowControl/>
                    <w:jc w:val="center"/>
                    <w:rPr>
                      <w:kern w:val="0"/>
                      <w:szCs w:val="21"/>
                    </w:rPr>
                  </w:pPr>
                  <w:r>
                    <w:rPr>
                      <w:kern w:val="0"/>
                      <w:szCs w:val="21"/>
                    </w:rPr>
                    <w:t>160</w:t>
                  </w:r>
                </w:p>
              </w:tc>
              <w:tc>
                <w:tcPr>
                  <w:tcW w:w="1003" w:type="dxa"/>
                  <w:tcBorders>
                    <w:top w:val="single" w:color="auto" w:sz="2" w:space="0"/>
                    <w:left w:val="single" w:color="auto" w:sz="2" w:space="0"/>
                    <w:bottom w:val="single" w:color="auto" w:sz="2" w:space="0"/>
                    <w:right w:val="single" w:color="auto" w:sz="2" w:space="0"/>
                  </w:tcBorders>
                  <w:vAlign w:val="center"/>
                </w:tcPr>
                <w:p>
                  <w:pPr>
                    <w:widowControl/>
                    <w:jc w:val="center"/>
                    <w:textAlignment w:val="center"/>
                    <w:rPr>
                      <w:kern w:val="0"/>
                      <w:szCs w:val="21"/>
                    </w:rPr>
                  </w:pPr>
                  <w:r>
                    <w:rPr>
                      <w:kern w:val="0"/>
                      <w:szCs w:val="21"/>
                    </w:rPr>
                    <w:t>1.18</w:t>
                  </w:r>
                </w:p>
              </w:tc>
              <w:tc>
                <w:tcPr>
                  <w:tcW w:w="1003" w:type="dxa"/>
                  <w:vMerge w:val="restart"/>
                  <w:tcBorders>
                    <w:top w:val="single" w:color="auto" w:sz="2" w:space="0"/>
                    <w:left w:val="single" w:color="auto" w:sz="2" w:space="0"/>
                    <w:bottom w:val="single" w:color="auto" w:sz="2" w:space="0"/>
                    <w:right w:val="nil"/>
                  </w:tcBorders>
                  <w:vAlign w:val="center"/>
                </w:tcPr>
                <w:p>
                  <w:pPr>
                    <w:widowControl/>
                    <w:jc w:val="center"/>
                    <w:rPr>
                      <w:kern w:val="0"/>
                      <w:szCs w:val="21"/>
                    </w:rPr>
                  </w:pPr>
                  <w:r>
                    <w:rPr>
                      <w:kern w:val="0"/>
                      <w:szCs w:val="21"/>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004" w:type="dxa"/>
                  <w:tcBorders>
                    <w:top w:val="single" w:color="auto" w:sz="2" w:space="0"/>
                    <w:left w:val="nil"/>
                    <w:bottom w:val="single" w:color="auto" w:sz="12" w:space="0"/>
                    <w:right w:val="single" w:color="auto" w:sz="2" w:space="0"/>
                  </w:tcBorders>
                  <w:vAlign w:val="center"/>
                </w:tcPr>
                <w:p>
                  <w:pPr>
                    <w:widowControl/>
                    <w:jc w:val="center"/>
                    <w:textAlignment w:val="center"/>
                    <w:rPr>
                      <w:kern w:val="0"/>
                      <w:szCs w:val="21"/>
                    </w:rPr>
                  </w:pPr>
                  <w:r>
                    <w:rPr>
                      <w:kern w:val="0"/>
                      <w:szCs w:val="21"/>
                    </w:rPr>
                    <w:t>CO</w:t>
                  </w:r>
                </w:p>
              </w:tc>
              <w:tc>
                <w:tcPr>
                  <w:tcW w:w="2822" w:type="dxa"/>
                  <w:tcBorders>
                    <w:top w:val="single" w:color="auto" w:sz="2" w:space="0"/>
                    <w:left w:val="single" w:color="auto" w:sz="2" w:space="0"/>
                    <w:bottom w:val="single" w:color="auto" w:sz="12" w:space="0"/>
                    <w:right w:val="single" w:color="auto" w:sz="2" w:space="0"/>
                  </w:tcBorders>
                  <w:vAlign w:val="center"/>
                </w:tcPr>
                <w:p>
                  <w:pPr>
                    <w:widowControl/>
                    <w:jc w:val="center"/>
                    <w:rPr>
                      <w:kern w:val="0"/>
                      <w:szCs w:val="21"/>
                    </w:rPr>
                  </w:pPr>
                  <w:r>
                    <w:rPr>
                      <w:kern w:val="0"/>
                      <w:szCs w:val="21"/>
                    </w:rPr>
                    <w:t>24小时平均第95百分位数</w:t>
                  </w:r>
                </w:p>
              </w:tc>
              <w:tc>
                <w:tcPr>
                  <w:tcW w:w="1458" w:type="dxa"/>
                  <w:tcBorders>
                    <w:top w:val="single" w:color="auto" w:sz="2" w:space="0"/>
                    <w:left w:val="single" w:color="auto" w:sz="2" w:space="0"/>
                    <w:bottom w:val="single" w:color="auto" w:sz="12" w:space="0"/>
                    <w:right w:val="single" w:color="auto" w:sz="2" w:space="0"/>
                  </w:tcBorders>
                  <w:vAlign w:val="center"/>
                </w:tcPr>
                <w:p>
                  <w:pPr>
                    <w:widowControl/>
                    <w:jc w:val="center"/>
                    <w:rPr>
                      <w:kern w:val="0"/>
                      <w:szCs w:val="21"/>
                    </w:rPr>
                  </w:pPr>
                  <w:r>
                    <w:rPr>
                      <w:kern w:val="0"/>
                      <w:szCs w:val="21"/>
                    </w:rPr>
                    <w:t>1200</w:t>
                  </w:r>
                </w:p>
              </w:tc>
              <w:tc>
                <w:tcPr>
                  <w:tcW w:w="1325" w:type="dxa"/>
                  <w:tcBorders>
                    <w:top w:val="single" w:color="auto" w:sz="2" w:space="0"/>
                    <w:left w:val="single" w:color="auto" w:sz="2" w:space="0"/>
                    <w:bottom w:val="single" w:color="auto" w:sz="12" w:space="0"/>
                    <w:right w:val="single" w:color="auto" w:sz="2" w:space="0"/>
                  </w:tcBorders>
                  <w:vAlign w:val="center"/>
                </w:tcPr>
                <w:p>
                  <w:pPr>
                    <w:widowControl/>
                    <w:jc w:val="center"/>
                    <w:rPr>
                      <w:kern w:val="0"/>
                      <w:szCs w:val="21"/>
                    </w:rPr>
                  </w:pPr>
                  <w:r>
                    <w:rPr>
                      <w:kern w:val="0"/>
                      <w:szCs w:val="21"/>
                    </w:rPr>
                    <w:t>4000</w:t>
                  </w:r>
                </w:p>
              </w:tc>
              <w:tc>
                <w:tcPr>
                  <w:tcW w:w="1003" w:type="dxa"/>
                  <w:tcBorders>
                    <w:top w:val="single" w:color="auto" w:sz="2" w:space="0"/>
                    <w:left w:val="single" w:color="auto" w:sz="2" w:space="0"/>
                    <w:bottom w:val="single" w:color="auto" w:sz="12" w:space="0"/>
                    <w:right w:val="single" w:color="auto" w:sz="2" w:space="0"/>
                  </w:tcBorders>
                  <w:vAlign w:val="center"/>
                </w:tcPr>
                <w:p>
                  <w:pPr>
                    <w:widowControl/>
                    <w:jc w:val="center"/>
                    <w:textAlignment w:val="center"/>
                    <w:rPr>
                      <w:kern w:val="0"/>
                      <w:szCs w:val="21"/>
                    </w:rPr>
                  </w:pPr>
                  <w:r>
                    <w:rPr>
                      <w:kern w:val="0"/>
                      <w:szCs w:val="21"/>
                    </w:rPr>
                    <w:t>0.30</w:t>
                  </w:r>
                </w:p>
              </w:tc>
              <w:tc>
                <w:tcPr>
                  <w:tcW w:w="1003" w:type="dxa"/>
                  <w:vMerge w:val="continue"/>
                  <w:tcBorders>
                    <w:top w:val="single" w:color="auto" w:sz="2" w:space="0"/>
                    <w:left w:val="single" w:color="auto" w:sz="2" w:space="0"/>
                    <w:bottom w:val="single" w:color="auto" w:sz="12" w:space="0"/>
                    <w:right w:val="nil"/>
                  </w:tcBorders>
                  <w:vAlign w:val="center"/>
                </w:tcPr>
                <w:p>
                  <w:pPr>
                    <w:widowControl/>
                    <w:jc w:val="center"/>
                    <w:rPr>
                      <w:kern w:val="0"/>
                      <w:szCs w:val="21"/>
                    </w:rPr>
                  </w:pPr>
                </w:p>
              </w:tc>
            </w:tr>
          </w:tbl>
          <w:p>
            <w:pPr>
              <w:spacing w:line="360" w:lineRule="auto"/>
              <w:ind w:firstLine="480" w:firstLineChars="200"/>
              <w:rPr>
                <w:sz w:val="24"/>
                <w:szCs w:val="24"/>
              </w:rPr>
            </w:pPr>
          </w:p>
          <w:p>
            <w:pPr>
              <w:spacing w:line="360" w:lineRule="auto"/>
              <w:ind w:firstLine="480" w:firstLineChars="200"/>
              <w:rPr>
                <w:sz w:val="24"/>
                <w:szCs w:val="24"/>
              </w:rPr>
            </w:pPr>
            <w:r>
              <w:rPr>
                <w:sz w:val="24"/>
                <w:szCs w:val="24"/>
              </w:rPr>
              <w:t>城市环境空气中二氧化硫、二氧化氮、可吸入颗粒物（PM</w:t>
            </w:r>
            <w:r>
              <w:rPr>
                <w:sz w:val="24"/>
                <w:szCs w:val="24"/>
                <w:vertAlign w:val="subscript"/>
              </w:rPr>
              <w:t>10</w:t>
            </w:r>
            <w:r>
              <w:rPr>
                <w:sz w:val="24"/>
                <w:szCs w:val="24"/>
              </w:rPr>
              <w:t>）、细颗粒物（PM</w:t>
            </w:r>
            <w:r>
              <w:rPr>
                <w:sz w:val="24"/>
                <w:szCs w:val="24"/>
                <w:vertAlign w:val="subscript"/>
              </w:rPr>
              <w:t>2.5</w:t>
            </w:r>
            <w:r>
              <w:rPr>
                <w:sz w:val="24"/>
                <w:szCs w:val="24"/>
              </w:rPr>
              <w:t>）年均浓度分别为16、42、73、39微克/立方米，二氧化硫较上年下降11.1%，达到年均二级标准；二氧化氮上升16.7%，超标0.05倍；PM</w:t>
            </w:r>
            <w:r>
              <w:rPr>
                <w:sz w:val="24"/>
                <w:szCs w:val="24"/>
                <w:vertAlign w:val="subscript"/>
              </w:rPr>
              <w:t>10</w:t>
            </w:r>
            <w:r>
              <w:rPr>
                <w:sz w:val="24"/>
                <w:szCs w:val="24"/>
              </w:rPr>
              <w:t>下降5.2%，超标0.04倍；PM</w:t>
            </w:r>
            <w:r>
              <w:rPr>
                <w:sz w:val="24"/>
                <w:szCs w:val="24"/>
                <w:vertAlign w:val="subscript"/>
              </w:rPr>
              <w:t>2.5</w:t>
            </w:r>
            <w:r>
              <w:rPr>
                <w:sz w:val="24"/>
                <w:szCs w:val="24"/>
              </w:rPr>
              <w:t>下降4.9%，超标0.11倍。一氧化碳24小时平均第95百分位浓度为1.2毫克/立方米，较上年下降7.7%，达到二级标准；臭氧日最大8小时滑动平均第90百分位浓度为182微克/立方米，较上年上升6.4%，超标0.14倍。项目所在区NO</w:t>
            </w:r>
            <w:r>
              <w:rPr>
                <w:sz w:val="24"/>
                <w:szCs w:val="24"/>
                <w:vertAlign w:val="subscript"/>
              </w:rPr>
              <w:t>2</w:t>
            </w:r>
            <w:r>
              <w:rPr>
                <w:sz w:val="24"/>
                <w:szCs w:val="24"/>
              </w:rPr>
              <w:t>、PM</w:t>
            </w:r>
            <w:r>
              <w:rPr>
                <w:sz w:val="24"/>
                <w:szCs w:val="24"/>
                <w:vertAlign w:val="subscript"/>
              </w:rPr>
              <w:t>10</w:t>
            </w:r>
            <w:r>
              <w:rPr>
                <w:sz w:val="24"/>
                <w:szCs w:val="24"/>
              </w:rPr>
              <w:t>、PM</w:t>
            </w:r>
            <w:r>
              <w:rPr>
                <w:sz w:val="24"/>
                <w:szCs w:val="24"/>
                <w:vertAlign w:val="subscript"/>
              </w:rPr>
              <w:t>2.5</w:t>
            </w:r>
            <w:r>
              <w:rPr>
                <w:sz w:val="24"/>
                <w:szCs w:val="24"/>
              </w:rPr>
              <w:t>、O</w:t>
            </w:r>
            <w:r>
              <w:rPr>
                <w:sz w:val="24"/>
                <w:szCs w:val="24"/>
                <w:vertAlign w:val="subscript"/>
              </w:rPr>
              <w:t>3</w:t>
            </w:r>
            <w:r>
              <w:rPr>
                <w:sz w:val="24"/>
                <w:szCs w:val="24"/>
              </w:rPr>
              <w:t>超标，因此判定为非达标区。</w:t>
            </w:r>
          </w:p>
          <w:p>
            <w:pPr>
              <w:spacing w:line="360" w:lineRule="auto"/>
              <w:ind w:firstLine="480" w:firstLineChars="200"/>
              <w:rPr>
                <w:color w:val="000000"/>
                <w:sz w:val="24"/>
                <w:szCs w:val="24"/>
              </w:rPr>
            </w:pPr>
            <w:r>
              <w:rPr>
                <w:color w:val="000000"/>
                <w:sz w:val="24"/>
                <w:szCs w:val="24"/>
              </w:rPr>
              <w:fldChar w:fldCharType="begin"/>
            </w:r>
            <w:r>
              <w:rPr>
                <w:color w:val="000000"/>
                <w:sz w:val="24"/>
                <w:szCs w:val="24"/>
              </w:rPr>
              <w:instrText xml:space="preserve"> = 2 \* GB3 </w:instrText>
            </w:r>
            <w:r>
              <w:rPr>
                <w:color w:val="000000"/>
                <w:sz w:val="24"/>
                <w:szCs w:val="24"/>
              </w:rPr>
              <w:fldChar w:fldCharType="separate"/>
            </w:r>
            <w:r>
              <w:rPr>
                <w:color w:val="000000"/>
                <w:sz w:val="24"/>
                <w:szCs w:val="24"/>
              </w:rPr>
              <w:t>②</w:t>
            </w:r>
            <w:r>
              <w:rPr>
                <w:color w:val="000000"/>
                <w:sz w:val="24"/>
                <w:szCs w:val="24"/>
              </w:rPr>
              <w:fldChar w:fldCharType="end"/>
            </w:r>
            <w:r>
              <w:rPr>
                <w:color w:val="000000"/>
                <w:sz w:val="24"/>
                <w:szCs w:val="24"/>
              </w:rPr>
              <w:t>水环境质量</w:t>
            </w:r>
          </w:p>
          <w:p>
            <w:pPr>
              <w:adjustRightInd w:val="0"/>
              <w:snapToGrid w:val="0"/>
              <w:spacing w:line="360" w:lineRule="auto"/>
              <w:ind w:firstLine="480" w:firstLineChars="200"/>
              <w:rPr>
                <w:color w:val="000000"/>
                <w:sz w:val="24"/>
              </w:rPr>
            </w:pPr>
            <w:r>
              <w:rPr>
                <w:color w:val="000000"/>
                <w:sz w:val="24"/>
              </w:rPr>
              <w:t xml:space="preserve">根据《江苏省地表水（环境）功能区划》，江苏国泰环境监测有限公司于2016年6月14日对长江的地表水质量进行了监测，地表水监测断面设置如下：W1太仓港区（港城组团）污水处理厂排污口与长江汇合处上游500米、W2太仓港区（港城组团）污水处理厂排污口与长江汇合处下游1000米。监测数据如下： </w:t>
            </w:r>
          </w:p>
          <w:p>
            <w:pPr>
              <w:pStyle w:val="44"/>
              <w:rPr>
                <w:color w:val="000000"/>
              </w:rPr>
            </w:pPr>
            <w:r>
              <w:rPr>
                <w:color w:val="000000"/>
              </w:rPr>
              <w:t>表10  地表水水质现状监测结果（单位：mg/L，pH无量纲）</w:t>
            </w:r>
          </w:p>
          <w:tbl>
            <w:tblPr>
              <w:tblStyle w:val="35"/>
              <w:tblW w:w="861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35"/>
              <w:gridCol w:w="1124"/>
              <w:gridCol w:w="1806"/>
              <w:gridCol w:w="1570"/>
              <w:gridCol w:w="1349"/>
              <w:gridCol w:w="1783"/>
              <w:gridCol w:w="4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935" w:type="dxa"/>
                  <w:tcMar>
                    <w:left w:w="0" w:type="dxa"/>
                    <w:right w:w="0" w:type="dxa"/>
                  </w:tcMar>
                  <w:vAlign w:val="center"/>
                </w:tcPr>
                <w:p>
                  <w:pPr>
                    <w:pStyle w:val="59"/>
                    <w:rPr>
                      <w:b/>
                      <w:color w:val="FF0000"/>
                    </w:rPr>
                  </w:pPr>
                  <w:r>
                    <w:rPr>
                      <w:b/>
                      <w:color w:val="000000"/>
                    </w:rPr>
                    <w:t>监测断面</w:t>
                  </w:r>
                </w:p>
              </w:tc>
              <w:tc>
                <w:tcPr>
                  <w:tcW w:w="1124" w:type="dxa"/>
                  <w:tcMar>
                    <w:left w:w="0" w:type="dxa"/>
                    <w:right w:w="0" w:type="dxa"/>
                  </w:tcMar>
                  <w:vAlign w:val="center"/>
                </w:tcPr>
                <w:p>
                  <w:pPr>
                    <w:pStyle w:val="59"/>
                    <w:rPr>
                      <w:b/>
                      <w:color w:val="FF0000"/>
                    </w:rPr>
                  </w:pPr>
                  <w:r>
                    <w:rPr>
                      <w:b/>
                      <w:color w:val="000000"/>
                    </w:rPr>
                    <w:t>pH</w:t>
                  </w:r>
                </w:p>
              </w:tc>
              <w:tc>
                <w:tcPr>
                  <w:tcW w:w="1806" w:type="dxa"/>
                  <w:vAlign w:val="center"/>
                </w:tcPr>
                <w:p>
                  <w:pPr>
                    <w:pStyle w:val="59"/>
                    <w:rPr>
                      <w:b/>
                      <w:color w:val="FF0000"/>
                    </w:rPr>
                  </w:pPr>
                  <w:r>
                    <w:rPr>
                      <w:b/>
                      <w:color w:val="000000"/>
                    </w:rPr>
                    <w:t>COD</w:t>
                  </w:r>
                </w:p>
              </w:tc>
              <w:tc>
                <w:tcPr>
                  <w:tcW w:w="1570" w:type="dxa"/>
                  <w:vAlign w:val="center"/>
                </w:tcPr>
                <w:p>
                  <w:pPr>
                    <w:pStyle w:val="59"/>
                    <w:rPr>
                      <w:b/>
                      <w:color w:val="FF0000"/>
                    </w:rPr>
                  </w:pPr>
                  <w:r>
                    <w:rPr>
                      <w:b/>
                      <w:color w:val="000000"/>
                    </w:rPr>
                    <w:t>SS</w:t>
                  </w:r>
                </w:p>
              </w:tc>
              <w:tc>
                <w:tcPr>
                  <w:tcW w:w="1349" w:type="dxa"/>
                  <w:tcMar>
                    <w:left w:w="0" w:type="dxa"/>
                    <w:right w:w="0" w:type="dxa"/>
                  </w:tcMar>
                  <w:vAlign w:val="center"/>
                </w:tcPr>
                <w:p>
                  <w:pPr>
                    <w:pStyle w:val="59"/>
                    <w:rPr>
                      <w:b/>
                      <w:color w:val="FF0000"/>
                    </w:rPr>
                  </w:pPr>
                  <w:r>
                    <w:rPr>
                      <w:b/>
                      <w:color w:val="000000"/>
                    </w:rPr>
                    <w:t>氨氮</w:t>
                  </w:r>
                </w:p>
              </w:tc>
              <w:tc>
                <w:tcPr>
                  <w:tcW w:w="1831" w:type="dxa"/>
                  <w:gridSpan w:val="2"/>
                  <w:vAlign w:val="center"/>
                </w:tcPr>
                <w:p>
                  <w:pPr>
                    <w:pStyle w:val="59"/>
                    <w:rPr>
                      <w:b/>
                      <w:color w:val="FF0000"/>
                    </w:rPr>
                  </w:pPr>
                  <w:r>
                    <w:rPr>
                      <w:b/>
                      <w:color w:val="000000"/>
                    </w:rPr>
                    <w:t>总磷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935" w:type="dxa"/>
                  <w:tcMar>
                    <w:left w:w="0" w:type="dxa"/>
                    <w:right w:w="0" w:type="dxa"/>
                  </w:tcMar>
                  <w:vAlign w:val="center"/>
                </w:tcPr>
                <w:p>
                  <w:pPr>
                    <w:pStyle w:val="59"/>
                    <w:rPr>
                      <w:color w:val="FF0000"/>
                    </w:rPr>
                  </w:pPr>
                  <w:r>
                    <w:rPr>
                      <w:color w:val="000000"/>
                    </w:rPr>
                    <w:t>W</w:t>
                  </w:r>
                  <w:r>
                    <w:rPr>
                      <w:color w:val="000000"/>
                      <w:vertAlign w:val="subscript"/>
                    </w:rPr>
                    <w:t>1</w:t>
                  </w:r>
                </w:p>
              </w:tc>
              <w:tc>
                <w:tcPr>
                  <w:tcW w:w="1124" w:type="dxa"/>
                  <w:tcMar>
                    <w:left w:w="0" w:type="dxa"/>
                    <w:right w:w="0" w:type="dxa"/>
                  </w:tcMar>
                  <w:vAlign w:val="center"/>
                </w:tcPr>
                <w:p>
                  <w:pPr>
                    <w:pStyle w:val="59"/>
                    <w:rPr>
                      <w:color w:val="FF0000"/>
                    </w:rPr>
                  </w:pPr>
                  <w:r>
                    <w:rPr>
                      <w:color w:val="000000"/>
                    </w:rPr>
                    <w:t>7.41</w:t>
                  </w:r>
                </w:p>
              </w:tc>
              <w:tc>
                <w:tcPr>
                  <w:tcW w:w="1806" w:type="dxa"/>
                  <w:vAlign w:val="center"/>
                </w:tcPr>
                <w:p>
                  <w:pPr>
                    <w:pStyle w:val="59"/>
                    <w:rPr>
                      <w:color w:val="FF0000"/>
                    </w:rPr>
                  </w:pPr>
                  <w:r>
                    <w:rPr>
                      <w:color w:val="000000"/>
                    </w:rPr>
                    <w:t>&lt;10</w:t>
                  </w:r>
                </w:p>
              </w:tc>
              <w:tc>
                <w:tcPr>
                  <w:tcW w:w="1570" w:type="dxa"/>
                  <w:vAlign w:val="center"/>
                </w:tcPr>
                <w:p>
                  <w:pPr>
                    <w:pStyle w:val="59"/>
                    <w:rPr>
                      <w:color w:val="FF0000"/>
                    </w:rPr>
                  </w:pPr>
                  <w:r>
                    <w:rPr>
                      <w:color w:val="000000"/>
                    </w:rPr>
                    <w:t>28</w:t>
                  </w:r>
                </w:p>
              </w:tc>
              <w:tc>
                <w:tcPr>
                  <w:tcW w:w="1349" w:type="dxa"/>
                  <w:tcMar>
                    <w:left w:w="0" w:type="dxa"/>
                    <w:right w:w="0" w:type="dxa"/>
                  </w:tcMar>
                  <w:vAlign w:val="center"/>
                </w:tcPr>
                <w:p>
                  <w:pPr>
                    <w:pStyle w:val="59"/>
                    <w:rPr>
                      <w:color w:val="FF0000"/>
                    </w:rPr>
                  </w:pPr>
                  <w:r>
                    <w:rPr>
                      <w:color w:val="000000"/>
                    </w:rPr>
                    <w:t>0.103</w:t>
                  </w:r>
                </w:p>
              </w:tc>
              <w:tc>
                <w:tcPr>
                  <w:tcW w:w="1831" w:type="dxa"/>
                  <w:gridSpan w:val="2"/>
                  <w:vAlign w:val="center"/>
                </w:tcPr>
                <w:p>
                  <w:pPr>
                    <w:pStyle w:val="59"/>
                    <w:rPr>
                      <w:color w:val="FF0000"/>
                    </w:rPr>
                  </w:pPr>
                  <w:r>
                    <w:rPr>
                      <w:color w:val="000000"/>
                    </w:rPr>
                    <w:t>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935" w:type="dxa"/>
                  <w:tcMar>
                    <w:left w:w="0" w:type="dxa"/>
                    <w:right w:w="0" w:type="dxa"/>
                  </w:tcMar>
                  <w:vAlign w:val="center"/>
                </w:tcPr>
                <w:p>
                  <w:pPr>
                    <w:pStyle w:val="59"/>
                    <w:rPr>
                      <w:color w:val="FF0000"/>
                    </w:rPr>
                  </w:pPr>
                  <w:r>
                    <w:rPr>
                      <w:color w:val="000000"/>
                    </w:rPr>
                    <w:t>W</w:t>
                  </w:r>
                  <w:r>
                    <w:rPr>
                      <w:color w:val="000000"/>
                      <w:vertAlign w:val="subscript"/>
                    </w:rPr>
                    <w:t>2</w:t>
                  </w:r>
                </w:p>
              </w:tc>
              <w:tc>
                <w:tcPr>
                  <w:tcW w:w="1124" w:type="dxa"/>
                  <w:tcMar>
                    <w:left w:w="0" w:type="dxa"/>
                    <w:right w:w="0" w:type="dxa"/>
                  </w:tcMar>
                  <w:vAlign w:val="center"/>
                </w:tcPr>
                <w:p>
                  <w:pPr>
                    <w:pStyle w:val="59"/>
                    <w:rPr>
                      <w:color w:val="FF0000"/>
                    </w:rPr>
                  </w:pPr>
                  <w:r>
                    <w:rPr>
                      <w:color w:val="000000"/>
                    </w:rPr>
                    <w:t>7.45</w:t>
                  </w:r>
                </w:p>
              </w:tc>
              <w:tc>
                <w:tcPr>
                  <w:tcW w:w="1806" w:type="dxa"/>
                  <w:vAlign w:val="center"/>
                </w:tcPr>
                <w:p>
                  <w:pPr>
                    <w:pStyle w:val="59"/>
                    <w:rPr>
                      <w:color w:val="FF0000"/>
                    </w:rPr>
                  </w:pPr>
                  <w:r>
                    <w:rPr>
                      <w:color w:val="000000"/>
                    </w:rPr>
                    <w:t>&lt;10</w:t>
                  </w:r>
                </w:p>
              </w:tc>
              <w:tc>
                <w:tcPr>
                  <w:tcW w:w="1570" w:type="dxa"/>
                  <w:vAlign w:val="center"/>
                </w:tcPr>
                <w:p>
                  <w:pPr>
                    <w:pStyle w:val="59"/>
                    <w:rPr>
                      <w:color w:val="FF0000"/>
                    </w:rPr>
                  </w:pPr>
                  <w:r>
                    <w:rPr>
                      <w:color w:val="000000"/>
                    </w:rPr>
                    <w:t>21</w:t>
                  </w:r>
                </w:p>
              </w:tc>
              <w:tc>
                <w:tcPr>
                  <w:tcW w:w="1349" w:type="dxa"/>
                  <w:tcMar>
                    <w:left w:w="0" w:type="dxa"/>
                    <w:right w:w="0" w:type="dxa"/>
                  </w:tcMar>
                  <w:vAlign w:val="center"/>
                </w:tcPr>
                <w:p>
                  <w:pPr>
                    <w:pStyle w:val="59"/>
                    <w:rPr>
                      <w:color w:val="FF0000"/>
                    </w:rPr>
                  </w:pPr>
                  <w:r>
                    <w:rPr>
                      <w:color w:val="000000"/>
                    </w:rPr>
                    <w:t>0.218</w:t>
                  </w:r>
                </w:p>
              </w:tc>
              <w:tc>
                <w:tcPr>
                  <w:tcW w:w="1831" w:type="dxa"/>
                  <w:gridSpan w:val="2"/>
                  <w:vAlign w:val="center"/>
                </w:tcPr>
                <w:p>
                  <w:pPr>
                    <w:pStyle w:val="59"/>
                    <w:rPr>
                      <w:color w:val="FF0000"/>
                    </w:rPr>
                  </w:pPr>
                  <w:r>
                    <w:rPr>
                      <w:color w:val="000000"/>
                    </w:rPr>
                    <w:t>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8" w:type="dxa"/>
                <w:trHeight w:val="298" w:hRule="atLeast"/>
                <w:jc w:val="center"/>
              </w:trPr>
              <w:tc>
                <w:tcPr>
                  <w:tcW w:w="935" w:type="dxa"/>
                  <w:vAlign w:val="center"/>
                </w:tcPr>
                <w:p>
                  <w:pPr>
                    <w:pStyle w:val="59"/>
                    <w:rPr>
                      <w:color w:val="FF0000"/>
                    </w:rPr>
                  </w:pPr>
                  <w:r>
                    <w:rPr>
                      <w:color w:val="000000"/>
                    </w:rPr>
                    <w:t>标准值</w:t>
                  </w:r>
                </w:p>
              </w:tc>
              <w:tc>
                <w:tcPr>
                  <w:tcW w:w="1124" w:type="dxa"/>
                  <w:tcMar>
                    <w:left w:w="0" w:type="dxa"/>
                    <w:right w:w="0" w:type="dxa"/>
                  </w:tcMar>
                  <w:vAlign w:val="center"/>
                </w:tcPr>
                <w:p>
                  <w:pPr>
                    <w:pStyle w:val="59"/>
                    <w:rPr>
                      <w:color w:val="FF0000"/>
                    </w:rPr>
                  </w:pPr>
                  <w:r>
                    <w:rPr>
                      <w:color w:val="000000"/>
                    </w:rPr>
                    <w:t>6-9</w:t>
                  </w:r>
                </w:p>
              </w:tc>
              <w:tc>
                <w:tcPr>
                  <w:tcW w:w="1806" w:type="dxa"/>
                  <w:vAlign w:val="center"/>
                </w:tcPr>
                <w:p>
                  <w:pPr>
                    <w:pStyle w:val="59"/>
                    <w:rPr>
                      <w:color w:val="FF0000"/>
                    </w:rPr>
                  </w:pPr>
                  <w:r>
                    <w:rPr>
                      <w:color w:val="000000"/>
                    </w:rPr>
                    <w:t>≤</w:t>
                  </w:r>
                  <w:r>
                    <w:rPr>
                      <w:bCs/>
                      <w:color w:val="000000"/>
                    </w:rPr>
                    <w:t>20</w:t>
                  </w:r>
                </w:p>
              </w:tc>
              <w:tc>
                <w:tcPr>
                  <w:tcW w:w="1570" w:type="dxa"/>
                  <w:vAlign w:val="center"/>
                </w:tcPr>
                <w:p>
                  <w:pPr>
                    <w:pStyle w:val="59"/>
                    <w:rPr>
                      <w:color w:val="FF0000"/>
                    </w:rPr>
                  </w:pPr>
                  <w:r>
                    <w:rPr>
                      <w:color w:val="000000"/>
                    </w:rPr>
                    <w:t>≤</w:t>
                  </w:r>
                  <w:r>
                    <w:rPr>
                      <w:bCs/>
                      <w:color w:val="000000"/>
                    </w:rPr>
                    <w:t>4</w:t>
                  </w:r>
                </w:p>
              </w:tc>
              <w:tc>
                <w:tcPr>
                  <w:tcW w:w="1349" w:type="dxa"/>
                  <w:tcMar>
                    <w:left w:w="0" w:type="dxa"/>
                    <w:right w:w="0" w:type="dxa"/>
                  </w:tcMar>
                  <w:vAlign w:val="center"/>
                </w:tcPr>
                <w:p>
                  <w:pPr>
                    <w:pStyle w:val="59"/>
                    <w:rPr>
                      <w:color w:val="FF0000"/>
                    </w:rPr>
                  </w:pPr>
                  <w:r>
                    <w:rPr>
                      <w:color w:val="000000"/>
                    </w:rPr>
                    <w:t>≤</w:t>
                  </w:r>
                  <w:r>
                    <w:rPr>
                      <w:bCs/>
                      <w:color w:val="000000"/>
                    </w:rPr>
                    <w:t>1.0</w:t>
                  </w:r>
                </w:p>
              </w:tc>
              <w:tc>
                <w:tcPr>
                  <w:tcW w:w="1783" w:type="dxa"/>
                  <w:vAlign w:val="center"/>
                </w:tcPr>
                <w:p>
                  <w:pPr>
                    <w:pStyle w:val="59"/>
                    <w:rPr>
                      <w:color w:val="000000"/>
                    </w:rPr>
                  </w:pPr>
                  <w:r>
                    <w:rPr>
                      <w:color w:val="000000"/>
                    </w:rPr>
                    <w:t>≤</w:t>
                  </w:r>
                  <w:r>
                    <w:rPr>
                      <w:bCs/>
                      <w:color w:val="000000"/>
                    </w:rPr>
                    <w:t>0.2</w:t>
                  </w:r>
                </w:p>
              </w:tc>
            </w:tr>
          </w:tbl>
          <w:p>
            <w:pPr>
              <w:tabs>
                <w:tab w:val="left" w:pos="426"/>
              </w:tabs>
              <w:kinsoku w:val="0"/>
              <w:overflowPunct w:val="0"/>
              <w:autoSpaceDE w:val="0"/>
              <w:autoSpaceDN w:val="0"/>
              <w:rPr>
                <w:bCs/>
                <w:color w:val="000000"/>
                <w:sz w:val="18"/>
                <w:szCs w:val="18"/>
              </w:rPr>
            </w:pPr>
            <w:r>
              <w:rPr>
                <w:bCs/>
                <w:color w:val="000000"/>
                <w:sz w:val="18"/>
                <w:szCs w:val="18"/>
              </w:rPr>
              <w:t>注：COD计算平均值时，最小值以10mg/L计。</w:t>
            </w:r>
          </w:p>
          <w:p>
            <w:pPr>
              <w:pStyle w:val="71"/>
              <w:rPr>
                <w:color w:val="000000"/>
              </w:rPr>
            </w:pPr>
            <w:r>
              <w:rPr>
                <w:color w:val="000000"/>
              </w:rPr>
              <w:t>根据监测数据可知，各监测断面所有监测因子指标均符合《地表水环境质量标准》（GB3838-2002）III类标准。</w:t>
            </w:r>
          </w:p>
          <w:p>
            <w:pPr>
              <w:spacing w:line="360" w:lineRule="auto"/>
              <w:ind w:firstLine="480" w:firstLineChars="200"/>
              <w:rPr>
                <w:sz w:val="24"/>
                <w:szCs w:val="24"/>
              </w:rPr>
            </w:pPr>
            <w:r>
              <w:rPr>
                <w:sz w:val="24"/>
                <w:szCs w:val="24"/>
              </w:rPr>
              <w:fldChar w:fldCharType="begin"/>
            </w:r>
            <w:r>
              <w:rPr>
                <w:sz w:val="24"/>
                <w:szCs w:val="24"/>
              </w:rPr>
              <w:instrText xml:space="preserve"> = 3 \* GB3 </w:instrText>
            </w:r>
            <w:r>
              <w:rPr>
                <w:sz w:val="24"/>
                <w:szCs w:val="24"/>
              </w:rPr>
              <w:fldChar w:fldCharType="separate"/>
            </w:r>
            <w:r>
              <w:rPr>
                <w:sz w:val="24"/>
                <w:szCs w:val="24"/>
              </w:rPr>
              <w:t>③</w:t>
            </w:r>
            <w:r>
              <w:rPr>
                <w:sz w:val="24"/>
                <w:szCs w:val="24"/>
              </w:rPr>
              <w:fldChar w:fldCharType="end"/>
            </w:r>
            <w:r>
              <w:rPr>
                <w:sz w:val="24"/>
                <w:szCs w:val="24"/>
              </w:rPr>
              <w:t>声环境质量</w:t>
            </w:r>
          </w:p>
          <w:p>
            <w:pPr>
              <w:adjustRightInd w:val="0"/>
              <w:snapToGrid w:val="0"/>
              <w:spacing w:line="360" w:lineRule="auto"/>
              <w:ind w:firstLine="480" w:firstLineChars="200"/>
              <w:rPr>
                <w:kern w:val="0"/>
                <w:sz w:val="24"/>
                <w:szCs w:val="24"/>
                <w:lang w:val="zh-CN"/>
              </w:rPr>
            </w:pPr>
            <w:r>
              <w:rPr>
                <w:kern w:val="0"/>
                <w:sz w:val="24"/>
                <w:szCs w:val="24"/>
                <w:lang w:val="zh-CN"/>
              </w:rPr>
              <w:t>本区域声环境质量符合《声环境质量标准》（GB3096-2008）3类区标准要求，数据为2019年4月12日监测获得，监测结果如表1</w:t>
            </w:r>
            <w:r>
              <w:rPr>
                <w:kern w:val="0"/>
                <w:sz w:val="24"/>
                <w:szCs w:val="24"/>
              </w:rPr>
              <w:t>1</w:t>
            </w:r>
            <w:r>
              <w:rPr>
                <w:kern w:val="0"/>
                <w:sz w:val="24"/>
                <w:szCs w:val="24"/>
                <w:lang w:val="zh-CN"/>
              </w:rPr>
              <w:t>。</w:t>
            </w:r>
          </w:p>
          <w:p>
            <w:pPr>
              <w:adjustRightInd w:val="0"/>
              <w:snapToGrid w:val="0"/>
              <w:spacing w:line="360" w:lineRule="auto"/>
              <w:ind w:firstLine="482" w:firstLineChars="200"/>
              <w:jc w:val="center"/>
              <w:rPr>
                <w:b/>
                <w:kern w:val="0"/>
                <w:sz w:val="24"/>
                <w:szCs w:val="24"/>
                <w:lang w:val="zh-CN"/>
              </w:rPr>
            </w:pPr>
            <w:r>
              <w:rPr>
                <w:b/>
                <w:kern w:val="0"/>
                <w:sz w:val="24"/>
                <w:szCs w:val="24"/>
                <w:lang w:val="zh-CN"/>
              </w:rPr>
              <w:t>表1</w:t>
            </w:r>
            <w:r>
              <w:rPr>
                <w:b/>
                <w:kern w:val="0"/>
                <w:sz w:val="24"/>
                <w:szCs w:val="24"/>
              </w:rPr>
              <w:t>1</w:t>
            </w:r>
            <w:r>
              <w:rPr>
                <w:b/>
                <w:kern w:val="0"/>
                <w:sz w:val="24"/>
                <w:szCs w:val="24"/>
                <w:lang w:val="zh-CN"/>
              </w:rPr>
              <w:t xml:space="preserve"> 声环境质量现状监测结果表  （单位Leq：dB(A)）</w:t>
            </w:r>
          </w:p>
          <w:tbl>
            <w:tblPr>
              <w:tblStyle w:val="35"/>
              <w:tblW w:w="8615" w:type="dxa"/>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7"/>
              <w:gridCol w:w="1298"/>
              <w:gridCol w:w="1975"/>
              <w:gridCol w:w="746"/>
              <w:gridCol w:w="592"/>
              <w:gridCol w:w="865"/>
              <w:gridCol w:w="853"/>
              <w:gridCol w:w="484"/>
              <w:gridCol w:w="875"/>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27" w:type="dxa"/>
                  <w:tcBorders>
                    <w:bottom w:val="single" w:color="000000" w:sz="6" w:space="0"/>
                    <w:right w:val="single" w:color="000000" w:sz="6" w:space="0"/>
                  </w:tcBorders>
                  <w:vAlign w:val="center"/>
                </w:tcPr>
                <w:p>
                  <w:pPr>
                    <w:adjustRightInd w:val="0"/>
                    <w:snapToGrid w:val="0"/>
                    <w:spacing w:line="360" w:lineRule="auto"/>
                    <w:jc w:val="center"/>
                    <w:rPr>
                      <w:b/>
                      <w:iCs/>
                      <w:kern w:val="0"/>
                      <w:szCs w:val="21"/>
                      <w:lang w:val="zh-CN"/>
                    </w:rPr>
                  </w:pPr>
                  <w:r>
                    <w:rPr>
                      <w:b/>
                      <w:iCs/>
                      <w:kern w:val="0"/>
                      <w:szCs w:val="21"/>
                      <w:lang w:val="zh-CN"/>
                    </w:rPr>
                    <w:t>监测项目</w:t>
                  </w:r>
                </w:p>
              </w:tc>
              <w:tc>
                <w:tcPr>
                  <w:tcW w:w="1298" w:type="dxa"/>
                  <w:tcBorders>
                    <w:top w:val="single" w:color="000000" w:sz="12" w:space="0"/>
                    <w:bottom w:val="single" w:color="000000" w:sz="6" w:space="0"/>
                    <w:right w:val="single" w:color="auto" w:sz="4" w:space="0"/>
                  </w:tcBorders>
                  <w:vAlign w:val="center"/>
                </w:tcPr>
                <w:p>
                  <w:pPr>
                    <w:adjustRightInd w:val="0"/>
                    <w:snapToGrid w:val="0"/>
                    <w:spacing w:line="360" w:lineRule="auto"/>
                    <w:jc w:val="center"/>
                    <w:rPr>
                      <w:b/>
                      <w:iCs/>
                      <w:kern w:val="0"/>
                      <w:szCs w:val="21"/>
                      <w:lang w:val="zh-CN"/>
                    </w:rPr>
                  </w:pPr>
                  <w:r>
                    <w:rPr>
                      <w:b/>
                      <w:iCs/>
                      <w:kern w:val="0"/>
                      <w:szCs w:val="21"/>
                      <w:lang w:val="zh-CN"/>
                    </w:rPr>
                    <w:t>监测时间</w:t>
                  </w:r>
                </w:p>
              </w:tc>
              <w:tc>
                <w:tcPr>
                  <w:tcW w:w="1975" w:type="dxa"/>
                  <w:tcBorders>
                    <w:top w:val="single" w:color="000000" w:sz="12" w:space="0"/>
                    <w:left w:val="single" w:color="auto" w:sz="4" w:space="0"/>
                    <w:bottom w:val="single" w:color="auto" w:sz="4" w:space="0"/>
                    <w:right w:val="single" w:color="auto" w:sz="4" w:space="0"/>
                  </w:tcBorders>
                  <w:vAlign w:val="center"/>
                </w:tcPr>
                <w:p>
                  <w:pPr>
                    <w:adjustRightInd w:val="0"/>
                    <w:snapToGrid w:val="0"/>
                    <w:spacing w:line="360" w:lineRule="auto"/>
                    <w:jc w:val="center"/>
                    <w:rPr>
                      <w:b/>
                      <w:iCs/>
                      <w:kern w:val="0"/>
                      <w:szCs w:val="21"/>
                      <w:lang w:val="zh-CN"/>
                    </w:rPr>
                  </w:pPr>
                  <w:r>
                    <w:rPr>
                      <w:b/>
                      <w:iCs/>
                      <w:kern w:val="0"/>
                      <w:szCs w:val="21"/>
                      <w:lang w:val="zh-CN"/>
                    </w:rPr>
                    <w:t>监测点位</w:t>
                  </w:r>
                </w:p>
              </w:tc>
              <w:tc>
                <w:tcPr>
                  <w:tcW w:w="746" w:type="dxa"/>
                  <w:tcBorders>
                    <w:top w:val="single" w:color="000000" w:sz="12" w:space="0"/>
                    <w:left w:val="single" w:color="auto" w:sz="4" w:space="0"/>
                    <w:bottom w:val="single" w:color="auto" w:sz="4" w:space="0"/>
                    <w:right w:val="single" w:color="auto" w:sz="4" w:space="0"/>
                  </w:tcBorders>
                  <w:vAlign w:val="center"/>
                </w:tcPr>
                <w:p>
                  <w:pPr>
                    <w:adjustRightInd w:val="0"/>
                    <w:snapToGrid w:val="0"/>
                    <w:spacing w:line="360" w:lineRule="auto"/>
                    <w:jc w:val="center"/>
                    <w:rPr>
                      <w:b/>
                      <w:iCs/>
                      <w:kern w:val="0"/>
                      <w:szCs w:val="21"/>
                      <w:lang w:val="zh-CN"/>
                    </w:rPr>
                  </w:pPr>
                  <w:r>
                    <w:rPr>
                      <w:b/>
                      <w:iCs/>
                      <w:kern w:val="0"/>
                      <w:szCs w:val="21"/>
                      <w:lang w:val="zh-CN"/>
                    </w:rPr>
                    <w:t>昼间</w:t>
                  </w:r>
                </w:p>
              </w:tc>
              <w:tc>
                <w:tcPr>
                  <w:tcW w:w="592" w:type="dxa"/>
                  <w:tcBorders>
                    <w:top w:val="single" w:color="000000" w:sz="12" w:space="0"/>
                    <w:left w:val="single" w:color="auto" w:sz="4" w:space="0"/>
                    <w:bottom w:val="single" w:color="auto" w:sz="4" w:space="0"/>
                    <w:right w:val="single" w:color="auto" w:sz="4" w:space="0"/>
                  </w:tcBorders>
                  <w:vAlign w:val="center"/>
                </w:tcPr>
                <w:p>
                  <w:pPr>
                    <w:adjustRightInd w:val="0"/>
                    <w:snapToGrid w:val="0"/>
                    <w:spacing w:line="360" w:lineRule="auto"/>
                    <w:jc w:val="center"/>
                    <w:rPr>
                      <w:b/>
                      <w:iCs/>
                      <w:kern w:val="0"/>
                      <w:szCs w:val="21"/>
                      <w:lang w:val="zh-CN"/>
                    </w:rPr>
                  </w:pPr>
                  <w:r>
                    <w:rPr>
                      <w:b/>
                      <w:iCs/>
                      <w:kern w:val="0"/>
                      <w:szCs w:val="21"/>
                      <w:lang w:val="zh-CN"/>
                    </w:rPr>
                    <w:t>标准</w:t>
                  </w:r>
                </w:p>
              </w:tc>
              <w:tc>
                <w:tcPr>
                  <w:tcW w:w="865" w:type="dxa"/>
                  <w:tcBorders>
                    <w:top w:val="single" w:color="000000" w:sz="12" w:space="0"/>
                    <w:left w:val="single" w:color="auto" w:sz="4" w:space="0"/>
                    <w:bottom w:val="single" w:color="auto" w:sz="4" w:space="0"/>
                    <w:right w:val="single" w:color="auto" w:sz="4" w:space="0"/>
                  </w:tcBorders>
                  <w:vAlign w:val="center"/>
                </w:tcPr>
                <w:p>
                  <w:pPr>
                    <w:adjustRightInd w:val="0"/>
                    <w:snapToGrid w:val="0"/>
                    <w:spacing w:line="360" w:lineRule="auto"/>
                    <w:jc w:val="center"/>
                    <w:rPr>
                      <w:b/>
                      <w:iCs/>
                      <w:kern w:val="0"/>
                      <w:szCs w:val="21"/>
                      <w:lang w:val="zh-CN"/>
                    </w:rPr>
                  </w:pPr>
                  <w:r>
                    <w:rPr>
                      <w:b/>
                      <w:iCs/>
                      <w:kern w:val="0"/>
                      <w:szCs w:val="21"/>
                      <w:lang w:val="zh-CN"/>
                    </w:rPr>
                    <w:t>评价</w:t>
                  </w:r>
                </w:p>
              </w:tc>
              <w:tc>
                <w:tcPr>
                  <w:tcW w:w="853" w:type="dxa"/>
                  <w:tcBorders>
                    <w:top w:val="single" w:color="000000" w:sz="12" w:space="0"/>
                    <w:left w:val="single" w:color="auto" w:sz="4" w:space="0"/>
                    <w:bottom w:val="single" w:color="auto" w:sz="4" w:space="0"/>
                    <w:right w:val="single" w:color="auto" w:sz="4" w:space="0"/>
                  </w:tcBorders>
                  <w:vAlign w:val="center"/>
                </w:tcPr>
                <w:p>
                  <w:pPr>
                    <w:adjustRightInd w:val="0"/>
                    <w:snapToGrid w:val="0"/>
                    <w:spacing w:line="360" w:lineRule="auto"/>
                    <w:jc w:val="center"/>
                    <w:rPr>
                      <w:b/>
                      <w:iCs/>
                      <w:kern w:val="0"/>
                      <w:szCs w:val="21"/>
                      <w:lang w:val="zh-CN"/>
                    </w:rPr>
                  </w:pPr>
                  <w:r>
                    <w:rPr>
                      <w:b/>
                      <w:iCs/>
                      <w:kern w:val="0"/>
                      <w:szCs w:val="21"/>
                      <w:lang w:val="zh-CN"/>
                    </w:rPr>
                    <w:t>夜间</w:t>
                  </w:r>
                </w:p>
              </w:tc>
              <w:tc>
                <w:tcPr>
                  <w:tcW w:w="484" w:type="dxa"/>
                  <w:tcBorders>
                    <w:top w:val="single" w:color="000000" w:sz="12" w:space="0"/>
                    <w:left w:val="single" w:color="auto" w:sz="4" w:space="0"/>
                    <w:bottom w:val="single" w:color="000000" w:sz="6" w:space="0"/>
                    <w:right w:val="single" w:color="auto" w:sz="4" w:space="0"/>
                  </w:tcBorders>
                  <w:vAlign w:val="center"/>
                </w:tcPr>
                <w:p>
                  <w:pPr>
                    <w:adjustRightInd w:val="0"/>
                    <w:snapToGrid w:val="0"/>
                    <w:spacing w:line="360" w:lineRule="auto"/>
                    <w:jc w:val="center"/>
                    <w:rPr>
                      <w:b/>
                      <w:iCs/>
                      <w:kern w:val="0"/>
                      <w:szCs w:val="21"/>
                      <w:lang w:val="zh-CN"/>
                    </w:rPr>
                  </w:pPr>
                  <w:r>
                    <w:rPr>
                      <w:b/>
                      <w:iCs/>
                      <w:kern w:val="0"/>
                      <w:szCs w:val="21"/>
                      <w:lang w:val="zh-CN"/>
                    </w:rPr>
                    <w:t>标准</w:t>
                  </w:r>
                </w:p>
              </w:tc>
              <w:tc>
                <w:tcPr>
                  <w:tcW w:w="875" w:type="dxa"/>
                  <w:tcBorders>
                    <w:left w:val="single" w:color="auto" w:sz="4" w:space="0"/>
                    <w:bottom w:val="single" w:color="000000" w:sz="6" w:space="0"/>
                  </w:tcBorders>
                  <w:vAlign w:val="center"/>
                </w:tcPr>
                <w:p>
                  <w:pPr>
                    <w:adjustRightInd w:val="0"/>
                    <w:snapToGrid w:val="0"/>
                    <w:spacing w:line="360" w:lineRule="auto"/>
                    <w:jc w:val="center"/>
                    <w:rPr>
                      <w:b/>
                      <w:iCs/>
                      <w:kern w:val="0"/>
                      <w:szCs w:val="21"/>
                      <w:lang w:val="zh-CN"/>
                    </w:rPr>
                  </w:pPr>
                  <w:r>
                    <w:rPr>
                      <w:b/>
                      <w:iCs/>
                      <w:kern w:val="0"/>
                      <w:szCs w:val="21"/>
                      <w:lang w:val="zh-CN"/>
                    </w:rPr>
                    <w:t>评价</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27" w:type="dxa"/>
                  <w:vMerge w:val="restart"/>
                  <w:tcBorders>
                    <w:right w:val="single" w:color="000000" w:sz="6" w:space="0"/>
                  </w:tcBorders>
                  <w:vAlign w:val="center"/>
                </w:tcPr>
                <w:p>
                  <w:pPr>
                    <w:adjustRightInd w:val="0"/>
                    <w:snapToGrid w:val="0"/>
                    <w:spacing w:line="360" w:lineRule="auto"/>
                    <w:jc w:val="center"/>
                    <w:rPr>
                      <w:kern w:val="0"/>
                      <w:szCs w:val="21"/>
                      <w:lang w:val="zh-CN"/>
                    </w:rPr>
                  </w:pPr>
                  <w:r>
                    <w:rPr>
                      <w:kern w:val="0"/>
                      <w:szCs w:val="21"/>
                      <w:lang w:val="zh-CN"/>
                    </w:rPr>
                    <w:t>厂界噪声</w:t>
                  </w:r>
                </w:p>
              </w:tc>
              <w:tc>
                <w:tcPr>
                  <w:tcW w:w="1298" w:type="dxa"/>
                  <w:vMerge w:val="restart"/>
                  <w:tcBorders>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2019年4月12日</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N1东厂界外1m</w:t>
                  </w:r>
                </w:p>
              </w:tc>
              <w:tc>
                <w:tcPr>
                  <w:tcW w:w="7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57.8</w:t>
                  </w:r>
                </w:p>
              </w:tc>
              <w:tc>
                <w:tcPr>
                  <w:tcW w:w="592"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65</w:t>
                  </w:r>
                </w:p>
              </w:tc>
              <w:tc>
                <w:tcPr>
                  <w:tcW w:w="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达标</w:t>
                  </w:r>
                </w:p>
              </w:tc>
              <w:tc>
                <w:tcPr>
                  <w:tcW w:w="8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49.3</w:t>
                  </w:r>
                </w:p>
              </w:tc>
              <w:tc>
                <w:tcPr>
                  <w:tcW w:w="484" w:type="dxa"/>
                  <w:vMerge w:val="restart"/>
                  <w:tcBorders>
                    <w:top w:val="single" w:color="000000" w:sz="6"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55</w:t>
                  </w:r>
                </w:p>
              </w:tc>
              <w:tc>
                <w:tcPr>
                  <w:tcW w:w="875" w:type="dxa"/>
                  <w:tcBorders>
                    <w:top w:val="single" w:color="000000" w:sz="6" w:space="0"/>
                    <w:left w:val="single" w:color="auto" w:sz="4" w:space="0"/>
                    <w:bottom w:val="single" w:color="auto" w:sz="4" w:space="0"/>
                  </w:tcBorders>
                  <w:vAlign w:val="center"/>
                </w:tcPr>
                <w:p>
                  <w:pPr>
                    <w:adjustRightInd w:val="0"/>
                    <w:snapToGrid w:val="0"/>
                    <w:spacing w:line="360" w:lineRule="auto"/>
                    <w:jc w:val="center"/>
                    <w:rPr>
                      <w:kern w:val="0"/>
                      <w:szCs w:val="21"/>
                      <w:lang w:val="zh-CN"/>
                    </w:rPr>
                  </w:pPr>
                  <w:r>
                    <w:rPr>
                      <w:kern w:val="0"/>
                      <w:szCs w:val="21"/>
                      <w:lang w:val="zh-CN"/>
                    </w:rPr>
                    <w:t>达标</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27" w:type="dxa"/>
                  <w:vMerge w:val="continue"/>
                  <w:tcBorders>
                    <w:right w:val="single" w:color="000000" w:sz="6" w:space="0"/>
                  </w:tcBorders>
                  <w:vAlign w:val="center"/>
                </w:tcPr>
                <w:p>
                  <w:pPr>
                    <w:adjustRightInd w:val="0"/>
                    <w:snapToGrid w:val="0"/>
                    <w:spacing w:line="360" w:lineRule="auto"/>
                    <w:jc w:val="center"/>
                    <w:rPr>
                      <w:kern w:val="0"/>
                      <w:szCs w:val="21"/>
                      <w:lang w:val="zh-CN"/>
                    </w:rPr>
                  </w:pPr>
                </w:p>
              </w:tc>
              <w:tc>
                <w:tcPr>
                  <w:tcW w:w="1298" w:type="dxa"/>
                  <w:vMerge w:val="continue"/>
                  <w:tcBorders>
                    <w:right w:val="single" w:color="auto" w:sz="4" w:space="0"/>
                  </w:tcBorders>
                  <w:vAlign w:val="center"/>
                </w:tcPr>
                <w:p>
                  <w:pPr>
                    <w:adjustRightInd w:val="0"/>
                    <w:snapToGrid w:val="0"/>
                    <w:spacing w:line="360" w:lineRule="auto"/>
                    <w:jc w:val="center"/>
                    <w:rPr>
                      <w:kern w:val="0"/>
                      <w:szCs w:val="21"/>
                      <w:lang w:val="zh-CN"/>
                    </w:rPr>
                  </w:pP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N2 南厂界外1m</w:t>
                  </w:r>
                </w:p>
              </w:tc>
              <w:tc>
                <w:tcPr>
                  <w:tcW w:w="7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58.3</w:t>
                  </w:r>
                </w:p>
              </w:tc>
              <w:tc>
                <w:tcPr>
                  <w:tcW w:w="59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p>
              </w:tc>
              <w:tc>
                <w:tcPr>
                  <w:tcW w:w="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达标</w:t>
                  </w:r>
                </w:p>
              </w:tc>
              <w:tc>
                <w:tcPr>
                  <w:tcW w:w="8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49.7</w:t>
                  </w:r>
                </w:p>
              </w:tc>
              <w:tc>
                <w:tcPr>
                  <w:tcW w:w="48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p>
              </w:tc>
              <w:tc>
                <w:tcPr>
                  <w:tcW w:w="875" w:type="dxa"/>
                  <w:tcBorders>
                    <w:top w:val="single" w:color="auto" w:sz="4" w:space="0"/>
                    <w:left w:val="single" w:color="auto" w:sz="4" w:space="0"/>
                    <w:bottom w:val="single" w:color="auto" w:sz="4" w:space="0"/>
                  </w:tcBorders>
                  <w:vAlign w:val="center"/>
                </w:tcPr>
                <w:p>
                  <w:pPr>
                    <w:adjustRightInd w:val="0"/>
                    <w:snapToGrid w:val="0"/>
                    <w:spacing w:line="360" w:lineRule="auto"/>
                    <w:jc w:val="center"/>
                    <w:rPr>
                      <w:kern w:val="0"/>
                      <w:szCs w:val="21"/>
                      <w:lang w:val="zh-CN"/>
                    </w:rPr>
                  </w:pPr>
                  <w:r>
                    <w:rPr>
                      <w:kern w:val="0"/>
                      <w:szCs w:val="21"/>
                      <w:lang w:val="zh-CN"/>
                    </w:rPr>
                    <w:t>达标</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27" w:type="dxa"/>
                  <w:vMerge w:val="continue"/>
                  <w:tcBorders>
                    <w:right w:val="single" w:color="000000" w:sz="6" w:space="0"/>
                  </w:tcBorders>
                  <w:vAlign w:val="center"/>
                </w:tcPr>
                <w:p>
                  <w:pPr>
                    <w:adjustRightInd w:val="0"/>
                    <w:snapToGrid w:val="0"/>
                    <w:spacing w:line="360" w:lineRule="auto"/>
                    <w:jc w:val="center"/>
                    <w:rPr>
                      <w:kern w:val="0"/>
                      <w:szCs w:val="21"/>
                      <w:lang w:val="zh-CN"/>
                    </w:rPr>
                  </w:pPr>
                </w:p>
              </w:tc>
              <w:tc>
                <w:tcPr>
                  <w:tcW w:w="1298" w:type="dxa"/>
                  <w:vMerge w:val="continue"/>
                  <w:tcBorders>
                    <w:right w:val="single" w:color="auto" w:sz="4" w:space="0"/>
                  </w:tcBorders>
                  <w:vAlign w:val="center"/>
                </w:tcPr>
                <w:p>
                  <w:pPr>
                    <w:adjustRightInd w:val="0"/>
                    <w:snapToGrid w:val="0"/>
                    <w:spacing w:line="360" w:lineRule="auto"/>
                    <w:jc w:val="center"/>
                    <w:rPr>
                      <w:kern w:val="0"/>
                      <w:szCs w:val="21"/>
                      <w:lang w:val="zh-CN"/>
                    </w:rPr>
                  </w:pP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N3西厂界外1m</w:t>
                  </w:r>
                </w:p>
              </w:tc>
              <w:tc>
                <w:tcPr>
                  <w:tcW w:w="7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55.1</w:t>
                  </w:r>
                </w:p>
              </w:tc>
              <w:tc>
                <w:tcPr>
                  <w:tcW w:w="59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p>
              </w:tc>
              <w:tc>
                <w:tcPr>
                  <w:tcW w:w="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达标</w:t>
                  </w:r>
                </w:p>
              </w:tc>
              <w:tc>
                <w:tcPr>
                  <w:tcW w:w="8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50.0</w:t>
                  </w:r>
                </w:p>
              </w:tc>
              <w:tc>
                <w:tcPr>
                  <w:tcW w:w="48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p>
              </w:tc>
              <w:tc>
                <w:tcPr>
                  <w:tcW w:w="875" w:type="dxa"/>
                  <w:tcBorders>
                    <w:top w:val="single" w:color="auto" w:sz="4" w:space="0"/>
                    <w:left w:val="single" w:color="auto" w:sz="4" w:space="0"/>
                    <w:bottom w:val="single" w:color="auto" w:sz="4" w:space="0"/>
                  </w:tcBorders>
                  <w:vAlign w:val="center"/>
                </w:tcPr>
                <w:p>
                  <w:pPr>
                    <w:adjustRightInd w:val="0"/>
                    <w:snapToGrid w:val="0"/>
                    <w:spacing w:line="360" w:lineRule="auto"/>
                    <w:jc w:val="center"/>
                    <w:rPr>
                      <w:kern w:val="0"/>
                      <w:szCs w:val="21"/>
                      <w:lang w:val="zh-CN"/>
                    </w:rPr>
                  </w:pPr>
                  <w:r>
                    <w:rPr>
                      <w:kern w:val="0"/>
                      <w:szCs w:val="21"/>
                      <w:lang w:val="zh-CN"/>
                    </w:rPr>
                    <w:t>达标</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27" w:type="dxa"/>
                  <w:vMerge w:val="continue"/>
                  <w:tcBorders>
                    <w:right w:val="single" w:color="000000" w:sz="6" w:space="0"/>
                  </w:tcBorders>
                  <w:vAlign w:val="center"/>
                </w:tcPr>
                <w:p>
                  <w:pPr>
                    <w:adjustRightInd w:val="0"/>
                    <w:snapToGrid w:val="0"/>
                    <w:spacing w:line="360" w:lineRule="auto"/>
                    <w:jc w:val="center"/>
                    <w:rPr>
                      <w:kern w:val="0"/>
                      <w:szCs w:val="21"/>
                      <w:lang w:val="zh-CN"/>
                    </w:rPr>
                  </w:pPr>
                </w:p>
              </w:tc>
              <w:tc>
                <w:tcPr>
                  <w:tcW w:w="1298" w:type="dxa"/>
                  <w:vMerge w:val="continue"/>
                  <w:tcBorders>
                    <w:right w:val="single" w:color="auto" w:sz="4" w:space="0"/>
                  </w:tcBorders>
                  <w:vAlign w:val="center"/>
                </w:tcPr>
                <w:p>
                  <w:pPr>
                    <w:adjustRightInd w:val="0"/>
                    <w:snapToGrid w:val="0"/>
                    <w:spacing w:line="360" w:lineRule="auto"/>
                    <w:jc w:val="center"/>
                    <w:rPr>
                      <w:kern w:val="0"/>
                      <w:szCs w:val="21"/>
                      <w:lang w:val="zh-CN"/>
                    </w:rPr>
                  </w:pPr>
                </w:p>
              </w:tc>
              <w:tc>
                <w:tcPr>
                  <w:tcW w:w="1975" w:type="dxa"/>
                  <w:tcBorders>
                    <w:top w:val="single" w:color="auto" w:sz="4" w:space="0"/>
                    <w:left w:val="single" w:color="auto" w:sz="4" w:space="0"/>
                    <w:bottom w:val="single" w:color="auto" w:sz="12"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N4 北厂界外1m</w:t>
                  </w:r>
                </w:p>
              </w:tc>
              <w:tc>
                <w:tcPr>
                  <w:tcW w:w="74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58.5</w:t>
                  </w:r>
                </w:p>
              </w:tc>
              <w:tc>
                <w:tcPr>
                  <w:tcW w:w="59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p>
              </w:tc>
              <w:tc>
                <w:tcPr>
                  <w:tcW w:w="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达标</w:t>
                  </w:r>
                </w:p>
              </w:tc>
              <w:tc>
                <w:tcPr>
                  <w:tcW w:w="8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r>
                    <w:rPr>
                      <w:kern w:val="0"/>
                      <w:szCs w:val="21"/>
                      <w:lang w:val="zh-CN"/>
                    </w:rPr>
                    <w:t>49.4</w:t>
                  </w:r>
                </w:p>
              </w:tc>
              <w:tc>
                <w:tcPr>
                  <w:tcW w:w="484"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kern w:val="0"/>
                      <w:szCs w:val="21"/>
                      <w:lang w:val="zh-CN"/>
                    </w:rPr>
                  </w:pPr>
                </w:p>
              </w:tc>
              <w:tc>
                <w:tcPr>
                  <w:tcW w:w="875" w:type="dxa"/>
                  <w:tcBorders>
                    <w:top w:val="single" w:color="auto" w:sz="4" w:space="0"/>
                    <w:left w:val="single" w:color="auto" w:sz="4" w:space="0"/>
                    <w:bottom w:val="single" w:color="auto" w:sz="4" w:space="0"/>
                  </w:tcBorders>
                  <w:vAlign w:val="center"/>
                </w:tcPr>
                <w:p>
                  <w:pPr>
                    <w:adjustRightInd w:val="0"/>
                    <w:snapToGrid w:val="0"/>
                    <w:spacing w:line="360" w:lineRule="auto"/>
                    <w:jc w:val="center"/>
                    <w:rPr>
                      <w:kern w:val="0"/>
                      <w:szCs w:val="21"/>
                      <w:lang w:val="zh-CN"/>
                    </w:rPr>
                  </w:pPr>
                  <w:r>
                    <w:rPr>
                      <w:kern w:val="0"/>
                      <w:szCs w:val="21"/>
                      <w:lang w:val="zh-CN"/>
                    </w:rPr>
                    <w:t>达标</w:t>
                  </w:r>
                </w:p>
              </w:tc>
            </w:tr>
          </w:tbl>
          <w:p>
            <w:pPr>
              <w:adjustRightInd w:val="0"/>
              <w:snapToGrid w:val="0"/>
              <w:spacing w:line="360" w:lineRule="auto"/>
              <w:ind w:firstLine="480" w:firstLineChars="200"/>
              <w:rPr>
                <w:kern w:val="0"/>
                <w:sz w:val="24"/>
                <w:szCs w:val="24"/>
                <w:lang w:val="zh-CN"/>
              </w:rPr>
            </w:pPr>
            <w:r>
              <w:rPr>
                <w:sz w:val="24"/>
              </w:rPr>
              <w:t>评价期间对建设项目所在地声环境进行了现状监测。监测时间：2019年4月12日昼、夜间各一次，监测点位为厂界外1m，噪声现状监测结果为：东厂界昼间57.8dB（A）、夜间49.3dB（A），南厂界昼间583dB（A）、夜间49.7dB（A），西厂界昼间55.1dB（A）、夜间50.0dB（A），北厂界昼间58.5dB（A）、夜间49.4dB（A），项目所在地声环境质量符合《声环境质量标准》（GB3096-2008）中3类标准要求</w:t>
            </w:r>
            <w:r>
              <w:t>。</w:t>
            </w:r>
            <w:r>
              <w:rPr>
                <w:kern w:val="0"/>
                <w:sz w:val="24"/>
                <w:szCs w:val="24"/>
                <w:lang w:val="zh-CN"/>
              </w:rPr>
              <w:t>根据监测数据可知，项目所在地声环境质量现状符合3类标准，声环境质量状况较好。</w:t>
            </w:r>
          </w:p>
          <w:p>
            <w:pPr>
              <w:adjustRightInd w:val="0"/>
              <w:snapToGrid w:val="0"/>
              <w:spacing w:line="360" w:lineRule="auto"/>
              <w:ind w:firstLine="480" w:firstLineChars="200"/>
              <w:rPr>
                <w:sz w:val="24"/>
              </w:rPr>
            </w:pPr>
            <w:r>
              <w:rPr>
                <w:sz w:val="24"/>
              </w:rPr>
              <w:t>2、周边污染情况及主要环境问题</w:t>
            </w:r>
          </w:p>
          <w:p>
            <w:pPr>
              <w:adjustRightInd w:val="0"/>
              <w:snapToGrid w:val="0"/>
              <w:spacing w:line="360" w:lineRule="auto"/>
              <w:ind w:firstLine="480" w:firstLineChars="200"/>
              <w:rPr>
                <w:kern w:val="0"/>
                <w:sz w:val="24"/>
                <w:szCs w:val="24"/>
                <w:lang w:val="zh-CN"/>
              </w:rPr>
            </w:pPr>
            <w:r>
              <w:rPr>
                <w:sz w:val="24"/>
                <w:szCs w:val="24"/>
              </w:rPr>
              <w:t>建设项目所在地项目所在区NO</w:t>
            </w:r>
            <w:r>
              <w:rPr>
                <w:sz w:val="24"/>
                <w:szCs w:val="24"/>
                <w:vertAlign w:val="subscript"/>
              </w:rPr>
              <w:t>2</w:t>
            </w:r>
            <w:r>
              <w:rPr>
                <w:sz w:val="24"/>
                <w:szCs w:val="24"/>
              </w:rPr>
              <w:t>、PM</w:t>
            </w:r>
            <w:r>
              <w:rPr>
                <w:sz w:val="24"/>
                <w:szCs w:val="24"/>
                <w:vertAlign w:val="subscript"/>
              </w:rPr>
              <w:t>10</w:t>
            </w:r>
            <w:r>
              <w:rPr>
                <w:sz w:val="24"/>
                <w:szCs w:val="24"/>
              </w:rPr>
              <w:t>、PM</w:t>
            </w:r>
            <w:r>
              <w:rPr>
                <w:sz w:val="24"/>
                <w:szCs w:val="24"/>
                <w:vertAlign w:val="subscript"/>
              </w:rPr>
              <w:t>2.5</w:t>
            </w:r>
            <w:r>
              <w:rPr>
                <w:sz w:val="24"/>
                <w:szCs w:val="24"/>
              </w:rPr>
              <w:t>、O</w:t>
            </w:r>
            <w:r>
              <w:rPr>
                <w:sz w:val="24"/>
                <w:szCs w:val="24"/>
                <w:vertAlign w:val="subscript"/>
              </w:rPr>
              <w:t>3</w:t>
            </w:r>
            <w:r>
              <w:rPr>
                <w:sz w:val="24"/>
                <w:szCs w:val="24"/>
              </w:rPr>
              <w:t>超标，因此判定为非达标区。根据大气环境质量达标规划，通过进一步控制二氧化硫排放量，减少氮氧化物的排放量，控制扬尘污染，机动车尾气污染防治等措施，大气环境质量状况可以得到进一步改善。水环境、声环境均达标，环境质量良好。</w:t>
            </w:r>
          </w:p>
          <w:p>
            <w:pPr>
              <w:adjustRightInd w:val="0"/>
              <w:snapToGrid w:val="0"/>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50" w:hRule="atLeast"/>
        </w:trPr>
        <w:tc>
          <w:tcPr>
            <w:tcW w:w="8831" w:type="dxa"/>
          </w:tcPr>
          <w:p>
            <w:pPr>
              <w:spacing w:line="360" w:lineRule="auto"/>
              <w:rPr>
                <w:sz w:val="10"/>
              </w:rPr>
            </w:pPr>
          </w:p>
          <w:p>
            <w:pPr>
              <w:rPr>
                <w:b/>
                <w:sz w:val="24"/>
              </w:rPr>
            </w:pPr>
            <w:r>
              <w:rPr>
                <w:b/>
                <w:sz w:val="24"/>
              </w:rPr>
              <w:t>主要环境保护目标（列出名单及保护级别）：</w:t>
            </w:r>
          </w:p>
          <w:p>
            <w:pPr>
              <w:rPr>
                <w:sz w:val="10"/>
              </w:rPr>
            </w:pPr>
          </w:p>
          <w:p>
            <w:pPr>
              <w:spacing w:line="360" w:lineRule="auto"/>
              <w:ind w:firstLine="480" w:firstLineChars="200"/>
              <w:rPr>
                <w:sz w:val="24"/>
              </w:rPr>
            </w:pPr>
            <w:r>
              <w:rPr>
                <w:sz w:val="24"/>
              </w:rPr>
              <w:t>根据项目周边情况，确定本项目大气环境保护目标，见表12；主要环境保护目标，见表13。</w:t>
            </w:r>
          </w:p>
          <w:p>
            <w:pPr>
              <w:tabs>
                <w:tab w:val="left" w:pos="690"/>
                <w:tab w:val="center" w:pos="4084"/>
              </w:tabs>
              <w:spacing w:line="360" w:lineRule="auto"/>
              <w:jc w:val="center"/>
              <w:rPr>
                <w:sz w:val="24"/>
              </w:rPr>
            </w:pPr>
            <w:r>
              <w:rPr>
                <w:b/>
                <w:sz w:val="24"/>
              </w:rPr>
              <w:t>表12  大气环境保护目标表</w:t>
            </w:r>
          </w:p>
          <w:tbl>
            <w:tblPr>
              <w:tblStyle w:val="35"/>
              <w:tblW w:w="861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40"/>
              <w:gridCol w:w="989"/>
              <w:gridCol w:w="801"/>
              <w:gridCol w:w="915"/>
              <w:gridCol w:w="578"/>
              <w:gridCol w:w="629"/>
              <w:gridCol w:w="807"/>
              <w:gridCol w:w="590"/>
              <w:gridCol w:w="593"/>
              <w:gridCol w:w="22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30" w:hRule="atLeast"/>
                <w:jc w:val="center"/>
              </w:trPr>
              <w:tc>
                <w:tcPr>
                  <w:tcW w:w="440" w:type="dxa"/>
                  <w:vMerge w:val="restart"/>
                  <w:vAlign w:val="center"/>
                </w:tcPr>
                <w:p>
                  <w:pPr>
                    <w:adjustRightInd w:val="0"/>
                    <w:snapToGrid w:val="0"/>
                    <w:jc w:val="center"/>
                    <w:rPr>
                      <w:rFonts w:eastAsia="Times New Roman"/>
                      <w:b/>
                    </w:rPr>
                  </w:pPr>
                  <w:r>
                    <w:rPr>
                      <w:b/>
                    </w:rPr>
                    <w:t>环境要素</w:t>
                  </w:r>
                </w:p>
              </w:tc>
              <w:tc>
                <w:tcPr>
                  <w:tcW w:w="989" w:type="dxa"/>
                  <w:vMerge w:val="restart"/>
                  <w:vAlign w:val="center"/>
                </w:tcPr>
                <w:p>
                  <w:pPr>
                    <w:adjustRightInd w:val="0"/>
                    <w:snapToGrid w:val="0"/>
                    <w:jc w:val="center"/>
                    <w:rPr>
                      <w:rFonts w:eastAsia="Times New Roman"/>
                      <w:b/>
                    </w:rPr>
                  </w:pPr>
                  <w:r>
                    <w:rPr>
                      <w:b/>
                    </w:rPr>
                    <w:t>环境敏感目标</w:t>
                  </w:r>
                </w:p>
              </w:tc>
              <w:tc>
                <w:tcPr>
                  <w:tcW w:w="1716" w:type="dxa"/>
                  <w:gridSpan w:val="2"/>
                  <w:vAlign w:val="center"/>
                </w:tcPr>
                <w:p>
                  <w:pPr>
                    <w:adjustRightInd w:val="0"/>
                    <w:snapToGrid w:val="0"/>
                    <w:jc w:val="center"/>
                    <w:rPr>
                      <w:b/>
                    </w:rPr>
                  </w:pPr>
                  <w:r>
                    <w:rPr>
                      <w:b/>
                    </w:rPr>
                    <w:t>坐标</w:t>
                  </w:r>
                </w:p>
              </w:tc>
              <w:tc>
                <w:tcPr>
                  <w:tcW w:w="578" w:type="dxa"/>
                  <w:vMerge w:val="restart"/>
                  <w:vAlign w:val="center"/>
                </w:tcPr>
                <w:p>
                  <w:pPr>
                    <w:adjustRightInd w:val="0"/>
                    <w:snapToGrid w:val="0"/>
                    <w:jc w:val="center"/>
                    <w:rPr>
                      <w:b/>
                    </w:rPr>
                  </w:pPr>
                  <w:r>
                    <w:rPr>
                      <w:b/>
                    </w:rPr>
                    <w:t>保护对象</w:t>
                  </w:r>
                </w:p>
              </w:tc>
              <w:tc>
                <w:tcPr>
                  <w:tcW w:w="629" w:type="dxa"/>
                  <w:vMerge w:val="restart"/>
                  <w:vAlign w:val="center"/>
                </w:tcPr>
                <w:p>
                  <w:pPr>
                    <w:adjustRightInd w:val="0"/>
                    <w:snapToGrid w:val="0"/>
                    <w:jc w:val="center"/>
                    <w:rPr>
                      <w:b/>
                    </w:rPr>
                  </w:pPr>
                  <w:r>
                    <w:rPr>
                      <w:b/>
                    </w:rPr>
                    <w:t>保护内容</w:t>
                  </w:r>
                </w:p>
              </w:tc>
              <w:tc>
                <w:tcPr>
                  <w:tcW w:w="807" w:type="dxa"/>
                  <w:vMerge w:val="restart"/>
                  <w:vAlign w:val="center"/>
                </w:tcPr>
                <w:p>
                  <w:pPr>
                    <w:adjustRightInd w:val="0"/>
                    <w:snapToGrid w:val="0"/>
                    <w:jc w:val="center"/>
                    <w:rPr>
                      <w:b/>
                    </w:rPr>
                  </w:pPr>
                  <w:r>
                    <w:rPr>
                      <w:b/>
                    </w:rPr>
                    <w:t>规模(户/人)</w:t>
                  </w:r>
                </w:p>
              </w:tc>
              <w:tc>
                <w:tcPr>
                  <w:tcW w:w="590" w:type="dxa"/>
                  <w:vMerge w:val="restart"/>
                  <w:vAlign w:val="center"/>
                </w:tcPr>
                <w:p>
                  <w:pPr>
                    <w:adjustRightInd w:val="0"/>
                    <w:snapToGrid w:val="0"/>
                    <w:jc w:val="center"/>
                    <w:rPr>
                      <w:rFonts w:eastAsia="Times New Roman"/>
                      <w:b/>
                    </w:rPr>
                  </w:pPr>
                  <w:r>
                    <w:rPr>
                      <w:b/>
                    </w:rPr>
                    <w:t>相对厂址方位</w:t>
                  </w:r>
                </w:p>
              </w:tc>
              <w:tc>
                <w:tcPr>
                  <w:tcW w:w="593" w:type="dxa"/>
                  <w:vMerge w:val="restart"/>
                  <w:vAlign w:val="center"/>
                </w:tcPr>
                <w:p>
                  <w:pPr>
                    <w:adjustRightInd w:val="0"/>
                    <w:snapToGrid w:val="0"/>
                    <w:jc w:val="center"/>
                    <w:rPr>
                      <w:b/>
                    </w:rPr>
                  </w:pPr>
                  <w:r>
                    <w:rPr>
                      <w:b/>
                    </w:rPr>
                    <w:t>距离(m)</w:t>
                  </w:r>
                </w:p>
              </w:tc>
              <w:tc>
                <w:tcPr>
                  <w:tcW w:w="2273" w:type="dxa"/>
                  <w:vMerge w:val="restart"/>
                  <w:vAlign w:val="center"/>
                </w:tcPr>
                <w:p>
                  <w:pPr>
                    <w:adjustRightInd w:val="0"/>
                    <w:snapToGrid w:val="0"/>
                    <w:jc w:val="center"/>
                    <w:rPr>
                      <w:rFonts w:eastAsia="Times New Roman"/>
                      <w:b/>
                    </w:rPr>
                  </w:pPr>
                  <w:r>
                    <w:rPr>
                      <w:b/>
                    </w:rPr>
                    <w:t>环境功能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00" w:hRule="atLeast"/>
                <w:jc w:val="center"/>
              </w:trPr>
              <w:tc>
                <w:tcPr>
                  <w:tcW w:w="440" w:type="dxa"/>
                  <w:vMerge w:val="continue"/>
                  <w:vAlign w:val="center"/>
                </w:tcPr>
                <w:p>
                  <w:pPr>
                    <w:adjustRightInd w:val="0"/>
                    <w:snapToGrid w:val="0"/>
                    <w:jc w:val="center"/>
                    <w:rPr>
                      <w:b/>
                    </w:rPr>
                  </w:pPr>
                </w:p>
              </w:tc>
              <w:tc>
                <w:tcPr>
                  <w:tcW w:w="989" w:type="dxa"/>
                  <w:vMerge w:val="continue"/>
                  <w:vAlign w:val="center"/>
                </w:tcPr>
                <w:p>
                  <w:pPr>
                    <w:adjustRightInd w:val="0"/>
                    <w:snapToGrid w:val="0"/>
                    <w:jc w:val="center"/>
                    <w:rPr>
                      <w:b/>
                    </w:rPr>
                  </w:pPr>
                </w:p>
              </w:tc>
              <w:tc>
                <w:tcPr>
                  <w:tcW w:w="801" w:type="dxa"/>
                  <w:vAlign w:val="center"/>
                </w:tcPr>
                <w:p>
                  <w:pPr>
                    <w:adjustRightInd w:val="0"/>
                    <w:snapToGrid w:val="0"/>
                    <w:jc w:val="center"/>
                    <w:rPr>
                      <w:b/>
                    </w:rPr>
                  </w:pPr>
                  <w:r>
                    <w:rPr>
                      <w:b/>
                    </w:rPr>
                    <w:t>X</w:t>
                  </w:r>
                </w:p>
              </w:tc>
              <w:tc>
                <w:tcPr>
                  <w:tcW w:w="915" w:type="dxa"/>
                  <w:vAlign w:val="center"/>
                </w:tcPr>
                <w:p>
                  <w:pPr>
                    <w:adjustRightInd w:val="0"/>
                    <w:snapToGrid w:val="0"/>
                    <w:jc w:val="center"/>
                    <w:rPr>
                      <w:b/>
                    </w:rPr>
                  </w:pPr>
                  <w:r>
                    <w:rPr>
                      <w:b/>
                    </w:rPr>
                    <w:t>Y</w:t>
                  </w:r>
                </w:p>
              </w:tc>
              <w:tc>
                <w:tcPr>
                  <w:tcW w:w="578" w:type="dxa"/>
                  <w:vMerge w:val="continue"/>
                  <w:vAlign w:val="center"/>
                </w:tcPr>
                <w:p>
                  <w:pPr>
                    <w:adjustRightInd w:val="0"/>
                    <w:snapToGrid w:val="0"/>
                    <w:jc w:val="center"/>
                    <w:rPr>
                      <w:b/>
                    </w:rPr>
                  </w:pPr>
                </w:p>
              </w:tc>
              <w:tc>
                <w:tcPr>
                  <w:tcW w:w="629" w:type="dxa"/>
                  <w:vMerge w:val="continue"/>
                  <w:vAlign w:val="center"/>
                </w:tcPr>
                <w:p>
                  <w:pPr>
                    <w:adjustRightInd w:val="0"/>
                    <w:snapToGrid w:val="0"/>
                    <w:jc w:val="center"/>
                    <w:rPr>
                      <w:b/>
                    </w:rPr>
                  </w:pPr>
                </w:p>
              </w:tc>
              <w:tc>
                <w:tcPr>
                  <w:tcW w:w="807" w:type="dxa"/>
                  <w:vMerge w:val="continue"/>
                  <w:vAlign w:val="center"/>
                </w:tcPr>
                <w:p>
                  <w:pPr>
                    <w:adjustRightInd w:val="0"/>
                    <w:snapToGrid w:val="0"/>
                    <w:jc w:val="center"/>
                    <w:rPr>
                      <w:b/>
                    </w:rPr>
                  </w:pPr>
                </w:p>
              </w:tc>
              <w:tc>
                <w:tcPr>
                  <w:tcW w:w="590" w:type="dxa"/>
                  <w:vMerge w:val="continue"/>
                  <w:vAlign w:val="center"/>
                </w:tcPr>
                <w:p>
                  <w:pPr>
                    <w:adjustRightInd w:val="0"/>
                    <w:snapToGrid w:val="0"/>
                    <w:jc w:val="center"/>
                    <w:rPr>
                      <w:b/>
                    </w:rPr>
                  </w:pPr>
                </w:p>
              </w:tc>
              <w:tc>
                <w:tcPr>
                  <w:tcW w:w="593" w:type="dxa"/>
                  <w:vMerge w:val="continue"/>
                  <w:vAlign w:val="center"/>
                </w:tcPr>
                <w:p>
                  <w:pPr>
                    <w:adjustRightInd w:val="0"/>
                    <w:snapToGrid w:val="0"/>
                    <w:jc w:val="center"/>
                    <w:rPr>
                      <w:b/>
                    </w:rPr>
                  </w:pPr>
                </w:p>
              </w:tc>
              <w:tc>
                <w:tcPr>
                  <w:tcW w:w="2273" w:type="dxa"/>
                  <w:vMerge w:val="continue"/>
                  <w:vAlign w:val="center"/>
                </w:tcPr>
                <w:p>
                  <w:pPr>
                    <w:adjustRightInd w:val="0"/>
                    <w:snapToGrid w:val="0"/>
                    <w:jc w:val="center"/>
                    <w:rPr>
                      <w:b/>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194" w:hRule="atLeast"/>
                <w:jc w:val="center"/>
              </w:trPr>
              <w:tc>
                <w:tcPr>
                  <w:tcW w:w="440" w:type="dxa"/>
                  <w:vAlign w:val="center"/>
                </w:tcPr>
                <w:p>
                  <w:pPr>
                    <w:adjustRightInd w:val="0"/>
                    <w:snapToGrid w:val="0"/>
                    <w:jc w:val="center"/>
                    <w:rPr>
                      <w:rFonts w:eastAsia="Times New Roman"/>
                    </w:rPr>
                  </w:pPr>
                  <w:r>
                    <w:t>大气环境</w:t>
                  </w:r>
                </w:p>
              </w:tc>
              <w:tc>
                <w:tcPr>
                  <w:tcW w:w="989" w:type="dxa"/>
                  <w:vAlign w:val="center"/>
                </w:tcPr>
                <w:p>
                  <w:pPr>
                    <w:jc w:val="center"/>
                    <w:rPr>
                      <w:kern w:val="44"/>
                    </w:rPr>
                  </w:pPr>
                  <w:r>
                    <w:rPr>
                      <w:bCs/>
                      <w:color w:val="000000"/>
                      <w:szCs w:val="21"/>
                    </w:rPr>
                    <w:t>奚家宅</w:t>
                  </w:r>
                </w:p>
              </w:tc>
              <w:tc>
                <w:tcPr>
                  <w:tcW w:w="801" w:type="dxa"/>
                  <w:vAlign w:val="center"/>
                </w:tcPr>
                <w:p>
                  <w:pPr>
                    <w:adjustRightInd w:val="0"/>
                    <w:snapToGrid w:val="0"/>
                    <w:jc w:val="center"/>
                    <w:rPr>
                      <w:kern w:val="44"/>
                    </w:rPr>
                  </w:pPr>
                  <w:r>
                    <w:rPr>
                      <w:kern w:val="44"/>
                    </w:rPr>
                    <w:t>333011</w:t>
                  </w:r>
                </w:p>
              </w:tc>
              <w:tc>
                <w:tcPr>
                  <w:tcW w:w="915" w:type="dxa"/>
                  <w:vAlign w:val="center"/>
                </w:tcPr>
                <w:p>
                  <w:pPr>
                    <w:adjustRightInd w:val="0"/>
                    <w:snapToGrid w:val="0"/>
                    <w:jc w:val="center"/>
                    <w:rPr>
                      <w:kern w:val="44"/>
                    </w:rPr>
                  </w:pPr>
                  <w:r>
                    <w:rPr>
                      <w:kern w:val="44"/>
                    </w:rPr>
                    <w:t>3491919</w:t>
                  </w:r>
                </w:p>
              </w:tc>
              <w:tc>
                <w:tcPr>
                  <w:tcW w:w="578" w:type="dxa"/>
                  <w:vAlign w:val="center"/>
                </w:tcPr>
                <w:p>
                  <w:pPr>
                    <w:adjustRightInd w:val="0"/>
                    <w:snapToGrid w:val="0"/>
                    <w:jc w:val="center"/>
                    <w:rPr>
                      <w:kern w:val="44"/>
                    </w:rPr>
                  </w:pPr>
                  <w:r>
                    <w:rPr>
                      <w:kern w:val="44"/>
                    </w:rPr>
                    <w:t>居住区</w:t>
                  </w:r>
                </w:p>
              </w:tc>
              <w:tc>
                <w:tcPr>
                  <w:tcW w:w="629" w:type="dxa"/>
                  <w:vAlign w:val="center"/>
                </w:tcPr>
                <w:p>
                  <w:pPr>
                    <w:adjustRightInd w:val="0"/>
                    <w:snapToGrid w:val="0"/>
                    <w:jc w:val="center"/>
                    <w:rPr>
                      <w:kern w:val="44"/>
                    </w:rPr>
                  </w:pPr>
                  <w:r>
                    <w:rPr>
                      <w:kern w:val="44"/>
                    </w:rPr>
                    <w:t>人群</w:t>
                  </w:r>
                </w:p>
              </w:tc>
              <w:tc>
                <w:tcPr>
                  <w:tcW w:w="807" w:type="dxa"/>
                  <w:vAlign w:val="center"/>
                </w:tcPr>
                <w:p>
                  <w:pPr>
                    <w:jc w:val="center"/>
                    <w:rPr>
                      <w:kern w:val="44"/>
                    </w:rPr>
                  </w:pPr>
                  <w:r>
                    <w:rPr>
                      <w:color w:val="000000"/>
                      <w:szCs w:val="21"/>
                    </w:rPr>
                    <w:t>16户约56人</w:t>
                  </w:r>
                </w:p>
              </w:tc>
              <w:tc>
                <w:tcPr>
                  <w:tcW w:w="590" w:type="dxa"/>
                  <w:vAlign w:val="center"/>
                </w:tcPr>
                <w:p>
                  <w:pPr>
                    <w:jc w:val="center"/>
                    <w:rPr>
                      <w:kern w:val="44"/>
                    </w:rPr>
                  </w:pPr>
                  <w:r>
                    <w:rPr>
                      <w:szCs w:val="21"/>
                    </w:rPr>
                    <w:t>S</w:t>
                  </w:r>
                </w:p>
              </w:tc>
              <w:tc>
                <w:tcPr>
                  <w:tcW w:w="593" w:type="dxa"/>
                  <w:vAlign w:val="center"/>
                </w:tcPr>
                <w:p>
                  <w:pPr>
                    <w:jc w:val="center"/>
                    <w:rPr>
                      <w:kern w:val="44"/>
                    </w:rPr>
                  </w:pPr>
                  <w:r>
                    <w:rPr>
                      <w:szCs w:val="21"/>
                    </w:rPr>
                    <w:t>80</w:t>
                  </w:r>
                </w:p>
              </w:tc>
              <w:tc>
                <w:tcPr>
                  <w:tcW w:w="2273" w:type="dxa"/>
                  <w:vAlign w:val="center"/>
                </w:tcPr>
                <w:p>
                  <w:pPr>
                    <w:adjustRightInd w:val="0"/>
                    <w:snapToGrid w:val="0"/>
                    <w:jc w:val="center"/>
                    <w:rPr>
                      <w:rFonts w:eastAsia="Times New Roman"/>
                    </w:rPr>
                  </w:pPr>
                  <w:r>
                    <w:rPr>
                      <w:szCs w:val="21"/>
                    </w:rPr>
                    <w:t>《环境空气质量标准》（GB3095-2012）中二类区</w:t>
                  </w:r>
                </w:p>
              </w:tc>
            </w:tr>
          </w:tbl>
          <w:p>
            <w:pPr>
              <w:spacing w:line="360" w:lineRule="auto"/>
              <w:ind w:firstLine="480" w:firstLineChars="200"/>
              <w:rPr>
                <w:sz w:val="24"/>
              </w:rPr>
            </w:pPr>
          </w:p>
          <w:p>
            <w:pPr>
              <w:pStyle w:val="44"/>
            </w:pPr>
            <w:r>
              <w:t>表13  项目主要环境保护目标一览表</w:t>
            </w:r>
          </w:p>
          <w:tbl>
            <w:tblPr>
              <w:tblStyle w:val="35"/>
              <w:tblW w:w="861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179"/>
              <w:gridCol w:w="751"/>
              <w:gridCol w:w="1202"/>
              <w:gridCol w:w="6"/>
              <w:gridCol w:w="1463"/>
              <w:gridCol w:w="28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207" w:type="dxa"/>
                  <w:tcBorders>
                    <w:top w:val="single" w:color="auto" w:sz="12" w:space="0"/>
                    <w:left w:val="nil"/>
                    <w:bottom w:val="single" w:color="auto" w:sz="4" w:space="0"/>
                  </w:tcBorders>
                  <w:vAlign w:val="center"/>
                </w:tcPr>
                <w:p>
                  <w:pPr>
                    <w:adjustRightInd w:val="0"/>
                    <w:snapToGrid w:val="0"/>
                    <w:spacing w:line="320" w:lineRule="exact"/>
                    <w:jc w:val="center"/>
                    <w:rPr>
                      <w:b/>
                      <w:bCs/>
                      <w:szCs w:val="21"/>
                    </w:rPr>
                  </w:pPr>
                  <w:r>
                    <w:rPr>
                      <w:b/>
                      <w:bCs/>
                      <w:szCs w:val="21"/>
                    </w:rPr>
                    <w:t>环境要素</w:t>
                  </w:r>
                </w:p>
              </w:tc>
              <w:tc>
                <w:tcPr>
                  <w:tcW w:w="1179" w:type="dxa"/>
                  <w:vAlign w:val="center"/>
                </w:tcPr>
                <w:p>
                  <w:pPr>
                    <w:adjustRightInd w:val="0"/>
                    <w:snapToGrid w:val="0"/>
                    <w:spacing w:line="320" w:lineRule="exact"/>
                    <w:jc w:val="center"/>
                    <w:rPr>
                      <w:b/>
                      <w:bCs/>
                      <w:szCs w:val="21"/>
                    </w:rPr>
                  </w:pPr>
                  <w:r>
                    <w:rPr>
                      <w:b/>
                      <w:bCs/>
                      <w:szCs w:val="21"/>
                    </w:rPr>
                    <w:t>敏感目标</w:t>
                  </w:r>
                </w:p>
              </w:tc>
              <w:tc>
                <w:tcPr>
                  <w:tcW w:w="751" w:type="dxa"/>
                  <w:vAlign w:val="center"/>
                </w:tcPr>
                <w:p>
                  <w:pPr>
                    <w:adjustRightInd w:val="0"/>
                    <w:snapToGrid w:val="0"/>
                    <w:spacing w:line="320" w:lineRule="exact"/>
                    <w:jc w:val="center"/>
                    <w:rPr>
                      <w:b/>
                      <w:bCs/>
                      <w:szCs w:val="21"/>
                    </w:rPr>
                  </w:pPr>
                  <w:r>
                    <w:rPr>
                      <w:b/>
                      <w:bCs/>
                      <w:szCs w:val="21"/>
                    </w:rPr>
                    <w:t>方位</w:t>
                  </w:r>
                </w:p>
              </w:tc>
              <w:tc>
                <w:tcPr>
                  <w:tcW w:w="1208" w:type="dxa"/>
                  <w:gridSpan w:val="2"/>
                  <w:vAlign w:val="center"/>
                </w:tcPr>
                <w:p>
                  <w:pPr>
                    <w:adjustRightInd w:val="0"/>
                    <w:snapToGrid w:val="0"/>
                    <w:spacing w:line="320" w:lineRule="exact"/>
                    <w:jc w:val="center"/>
                    <w:rPr>
                      <w:b/>
                      <w:bCs/>
                      <w:szCs w:val="21"/>
                    </w:rPr>
                  </w:pPr>
                  <w:r>
                    <w:rPr>
                      <w:b/>
                      <w:bCs/>
                      <w:szCs w:val="21"/>
                    </w:rPr>
                    <w:t>距离（m）</w:t>
                  </w:r>
                </w:p>
              </w:tc>
              <w:tc>
                <w:tcPr>
                  <w:tcW w:w="1463" w:type="dxa"/>
                  <w:vAlign w:val="center"/>
                </w:tcPr>
                <w:p>
                  <w:pPr>
                    <w:adjustRightInd w:val="0"/>
                    <w:snapToGrid w:val="0"/>
                    <w:spacing w:line="320" w:lineRule="exact"/>
                    <w:jc w:val="center"/>
                    <w:rPr>
                      <w:b/>
                      <w:bCs/>
                      <w:szCs w:val="21"/>
                    </w:rPr>
                  </w:pPr>
                  <w:r>
                    <w:rPr>
                      <w:b/>
                      <w:bCs/>
                      <w:szCs w:val="21"/>
                    </w:rPr>
                    <w:t>规模</w:t>
                  </w:r>
                </w:p>
              </w:tc>
              <w:tc>
                <w:tcPr>
                  <w:tcW w:w="2807" w:type="dxa"/>
                  <w:tcBorders>
                    <w:top w:val="single" w:color="auto" w:sz="12" w:space="0"/>
                    <w:bottom w:val="single" w:color="auto" w:sz="4" w:space="0"/>
                    <w:right w:val="nil"/>
                  </w:tcBorders>
                  <w:vAlign w:val="center"/>
                </w:tcPr>
                <w:p>
                  <w:pPr>
                    <w:adjustRightInd w:val="0"/>
                    <w:snapToGrid w:val="0"/>
                    <w:spacing w:line="320" w:lineRule="exact"/>
                    <w:jc w:val="center"/>
                    <w:rPr>
                      <w:b/>
                      <w:bCs/>
                      <w:szCs w:val="21"/>
                    </w:rPr>
                  </w:pPr>
                  <w:r>
                    <w:rPr>
                      <w:b/>
                      <w:bCs/>
                      <w:szCs w:val="21"/>
                    </w:rPr>
                    <w:t>执行标准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207" w:type="dxa"/>
                  <w:vMerge w:val="restart"/>
                  <w:tcBorders>
                    <w:top w:val="single" w:color="auto" w:sz="4" w:space="0"/>
                    <w:left w:val="nil"/>
                  </w:tcBorders>
                  <w:vAlign w:val="center"/>
                </w:tcPr>
                <w:p>
                  <w:pPr>
                    <w:adjustRightInd w:val="0"/>
                    <w:snapToGrid w:val="0"/>
                    <w:spacing w:line="320" w:lineRule="exact"/>
                    <w:jc w:val="center"/>
                    <w:rPr>
                      <w:color w:val="FF0000"/>
                      <w:szCs w:val="21"/>
                    </w:rPr>
                  </w:pPr>
                  <w:r>
                    <w:rPr>
                      <w:color w:val="000000"/>
                      <w:szCs w:val="21"/>
                    </w:rPr>
                    <w:t>地表水</w:t>
                  </w:r>
                </w:p>
              </w:tc>
              <w:tc>
                <w:tcPr>
                  <w:tcW w:w="1179" w:type="dxa"/>
                  <w:vAlign w:val="center"/>
                </w:tcPr>
                <w:p>
                  <w:pPr>
                    <w:spacing w:line="320" w:lineRule="exact"/>
                    <w:jc w:val="center"/>
                    <w:rPr>
                      <w:color w:val="000000"/>
                      <w:szCs w:val="21"/>
                    </w:rPr>
                  </w:pPr>
                  <w:r>
                    <w:rPr>
                      <w:color w:val="000000"/>
                      <w:szCs w:val="21"/>
                    </w:rPr>
                    <w:t>杨林塘</w:t>
                  </w:r>
                </w:p>
              </w:tc>
              <w:tc>
                <w:tcPr>
                  <w:tcW w:w="751" w:type="dxa"/>
                  <w:vAlign w:val="center"/>
                </w:tcPr>
                <w:p>
                  <w:pPr>
                    <w:adjustRightInd w:val="0"/>
                    <w:snapToGrid w:val="0"/>
                    <w:spacing w:line="320" w:lineRule="exact"/>
                    <w:jc w:val="center"/>
                    <w:rPr>
                      <w:color w:val="000000"/>
                      <w:szCs w:val="21"/>
                    </w:rPr>
                  </w:pPr>
                  <w:r>
                    <w:rPr>
                      <w:color w:val="000000"/>
                      <w:szCs w:val="21"/>
                    </w:rPr>
                    <w:t>N</w:t>
                  </w:r>
                </w:p>
              </w:tc>
              <w:tc>
                <w:tcPr>
                  <w:tcW w:w="1208" w:type="dxa"/>
                  <w:gridSpan w:val="2"/>
                  <w:vAlign w:val="center"/>
                </w:tcPr>
                <w:p>
                  <w:pPr>
                    <w:adjustRightInd w:val="0"/>
                    <w:snapToGrid w:val="0"/>
                    <w:spacing w:line="320" w:lineRule="exact"/>
                    <w:jc w:val="center"/>
                    <w:rPr>
                      <w:color w:val="000000"/>
                      <w:szCs w:val="21"/>
                    </w:rPr>
                  </w:pPr>
                  <w:r>
                    <w:rPr>
                      <w:color w:val="000000"/>
                      <w:szCs w:val="21"/>
                    </w:rPr>
                    <w:t>2700</w:t>
                  </w:r>
                </w:p>
              </w:tc>
              <w:tc>
                <w:tcPr>
                  <w:tcW w:w="1463" w:type="dxa"/>
                  <w:vAlign w:val="center"/>
                </w:tcPr>
                <w:p>
                  <w:pPr>
                    <w:spacing w:line="320" w:lineRule="exact"/>
                    <w:jc w:val="center"/>
                    <w:rPr>
                      <w:color w:val="000000"/>
                      <w:szCs w:val="21"/>
                    </w:rPr>
                  </w:pPr>
                  <w:r>
                    <w:rPr>
                      <w:color w:val="000000"/>
                      <w:szCs w:val="21"/>
                    </w:rPr>
                    <w:t>小型</w:t>
                  </w:r>
                </w:p>
              </w:tc>
              <w:tc>
                <w:tcPr>
                  <w:tcW w:w="2807" w:type="dxa"/>
                  <w:vMerge w:val="restart"/>
                  <w:tcBorders>
                    <w:top w:val="single" w:color="auto" w:sz="4" w:space="0"/>
                    <w:right w:val="nil"/>
                  </w:tcBorders>
                  <w:tcMar>
                    <w:left w:w="0" w:type="dxa"/>
                    <w:right w:w="0" w:type="dxa"/>
                  </w:tcMar>
                  <w:vAlign w:val="center"/>
                </w:tcPr>
                <w:p>
                  <w:pPr>
                    <w:adjustRightInd w:val="0"/>
                    <w:snapToGrid w:val="0"/>
                    <w:spacing w:line="320" w:lineRule="exact"/>
                    <w:jc w:val="center"/>
                    <w:rPr>
                      <w:color w:val="FF0000"/>
                      <w:szCs w:val="21"/>
                    </w:rPr>
                  </w:pPr>
                  <w:r>
                    <w:rPr>
                      <w:color w:val="000000"/>
                      <w:szCs w:val="21"/>
                    </w:rPr>
                    <w:t>《地表水环境质量标准》（GB3838-2002）Ⅲ类标准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207" w:type="dxa"/>
                  <w:vMerge w:val="continue"/>
                  <w:tcBorders>
                    <w:top w:val="single" w:color="auto" w:sz="4" w:space="0"/>
                    <w:left w:val="nil"/>
                  </w:tcBorders>
                  <w:vAlign w:val="center"/>
                </w:tcPr>
                <w:p>
                  <w:pPr>
                    <w:adjustRightInd w:val="0"/>
                    <w:snapToGrid w:val="0"/>
                    <w:spacing w:line="320" w:lineRule="exact"/>
                    <w:jc w:val="center"/>
                    <w:rPr>
                      <w:color w:val="FF0000"/>
                      <w:szCs w:val="21"/>
                    </w:rPr>
                  </w:pPr>
                </w:p>
              </w:tc>
              <w:tc>
                <w:tcPr>
                  <w:tcW w:w="1179" w:type="dxa"/>
                  <w:vAlign w:val="center"/>
                </w:tcPr>
                <w:p>
                  <w:pPr>
                    <w:spacing w:line="320" w:lineRule="exact"/>
                    <w:jc w:val="center"/>
                    <w:rPr>
                      <w:color w:val="FF0000"/>
                      <w:szCs w:val="21"/>
                    </w:rPr>
                  </w:pPr>
                  <w:r>
                    <w:rPr>
                      <w:color w:val="000000"/>
                      <w:szCs w:val="21"/>
                    </w:rPr>
                    <w:t>小河</w:t>
                  </w:r>
                </w:p>
              </w:tc>
              <w:tc>
                <w:tcPr>
                  <w:tcW w:w="751" w:type="dxa"/>
                  <w:vAlign w:val="center"/>
                </w:tcPr>
                <w:p>
                  <w:pPr>
                    <w:adjustRightInd w:val="0"/>
                    <w:snapToGrid w:val="0"/>
                    <w:spacing w:line="320" w:lineRule="exact"/>
                    <w:jc w:val="center"/>
                    <w:rPr>
                      <w:color w:val="FF0000"/>
                      <w:szCs w:val="21"/>
                    </w:rPr>
                  </w:pPr>
                  <w:r>
                    <w:rPr>
                      <w:color w:val="000000"/>
                      <w:szCs w:val="21"/>
                    </w:rPr>
                    <w:t>W</w:t>
                  </w:r>
                </w:p>
              </w:tc>
              <w:tc>
                <w:tcPr>
                  <w:tcW w:w="1208" w:type="dxa"/>
                  <w:gridSpan w:val="2"/>
                  <w:vAlign w:val="center"/>
                </w:tcPr>
                <w:p>
                  <w:pPr>
                    <w:adjustRightInd w:val="0"/>
                    <w:snapToGrid w:val="0"/>
                    <w:spacing w:line="320" w:lineRule="exact"/>
                    <w:jc w:val="center"/>
                    <w:rPr>
                      <w:color w:val="FF0000"/>
                      <w:szCs w:val="21"/>
                    </w:rPr>
                  </w:pPr>
                  <w:r>
                    <w:rPr>
                      <w:color w:val="000000"/>
                      <w:szCs w:val="21"/>
                    </w:rPr>
                    <w:t>10</w:t>
                  </w:r>
                </w:p>
              </w:tc>
              <w:tc>
                <w:tcPr>
                  <w:tcW w:w="1463" w:type="dxa"/>
                  <w:vAlign w:val="center"/>
                </w:tcPr>
                <w:p>
                  <w:pPr>
                    <w:spacing w:line="320" w:lineRule="exact"/>
                    <w:jc w:val="center"/>
                    <w:rPr>
                      <w:color w:val="FF0000"/>
                      <w:szCs w:val="21"/>
                    </w:rPr>
                  </w:pPr>
                  <w:r>
                    <w:rPr>
                      <w:color w:val="000000"/>
                      <w:szCs w:val="21"/>
                    </w:rPr>
                    <w:t>小型</w:t>
                  </w:r>
                </w:p>
              </w:tc>
              <w:tc>
                <w:tcPr>
                  <w:tcW w:w="2807" w:type="dxa"/>
                  <w:vMerge w:val="continue"/>
                  <w:tcBorders>
                    <w:top w:val="single" w:color="auto" w:sz="4" w:space="0"/>
                    <w:right w:val="nil"/>
                  </w:tcBorders>
                  <w:tcMar>
                    <w:left w:w="0" w:type="dxa"/>
                    <w:right w:w="0" w:type="dxa"/>
                  </w:tcMar>
                  <w:vAlign w:val="center"/>
                </w:tcPr>
                <w:p>
                  <w:pPr>
                    <w:adjustRightInd w:val="0"/>
                    <w:snapToGrid w:val="0"/>
                    <w:spacing w:line="320" w:lineRule="exact"/>
                    <w:jc w:val="center"/>
                    <w:rPr>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207" w:type="dxa"/>
                  <w:vMerge w:val="continue"/>
                  <w:tcBorders>
                    <w:left w:val="nil"/>
                  </w:tcBorders>
                  <w:vAlign w:val="center"/>
                </w:tcPr>
                <w:p>
                  <w:pPr>
                    <w:adjustRightInd w:val="0"/>
                    <w:snapToGrid w:val="0"/>
                    <w:spacing w:line="320" w:lineRule="exact"/>
                    <w:jc w:val="center"/>
                    <w:rPr>
                      <w:color w:val="FF0000"/>
                      <w:szCs w:val="21"/>
                    </w:rPr>
                  </w:pPr>
                </w:p>
              </w:tc>
              <w:tc>
                <w:tcPr>
                  <w:tcW w:w="1179" w:type="dxa"/>
                  <w:vAlign w:val="center"/>
                </w:tcPr>
                <w:p>
                  <w:pPr>
                    <w:spacing w:line="320" w:lineRule="exact"/>
                    <w:jc w:val="center"/>
                    <w:rPr>
                      <w:color w:val="FF0000"/>
                      <w:szCs w:val="21"/>
                    </w:rPr>
                  </w:pPr>
                  <w:r>
                    <w:rPr>
                      <w:color w:val="000000"/>
                      <w:szCs w:val="21"/>
                    </w:rPr>
                    <w:t>小河</w:t>
                  </w:r>
                </w:p>
              </w:tc>
              <w:tc>
                <w:tcPr>
                  <w:tcW w:w="751" w:type="dxa"/>
                  <w:vAlign w:val="center"/>
                </w:tcPr>
                <w:p>
                  <w:pPr>
                    <w:adjustRightInd w:val="0"/>
                    <w:snapToGrid w:val="0"/>
                    <w:spacing w:line="320" w:lineRule="exact"/>
                    <w:jc w:val="center"/>
                    <w:rPr>
                      <w:bCs/>
                      <w:color w:val="FF0000"/>
                      <w:szCs w:val="21"/>
                    </w:rPr>
                  </w:pPr>
                  <w:r>
                    <w:rPr>
                      <w:bCs/>
                      <w:color w:val="000000"/>
                      <w:szCs w:val="21"/>
                    </w:rPr>
                    <w:t>S</w:t>
                  </w:r>
                </w:p>
              </w:tc>
              <w:tc>
                <w:tcPr>
                  <w:tcW w:w="1208" w:type="dxa"/>
                  <w:gridSpan w:val="2"/>
                  <w:vAlign w:val="center"/>
                </w:tcPr>
                <w:p>
                  <w:pPr>
                    <w:adjustRightInd w:val="0"/>
                    <w:snapToGrid w:val="0"/>
                    <w:spacing w:line="320" w:lineRule="exact"/>
                    <w:jc w:val="center"/>
                    <w:rPr>
                      <w:color w:val="FF0000"/>
                      <w:szCs w:val="21"/>
                    </w:rPr>
                  </w:pPr>
                  <w:r>
                    <w:rPr>
                      <w:color w:val="000000"/>
                      <w:szCs w:val="21"/>
                    </w:rPr>
                    <w:t>56</w:t>
                  </w:r>
                </w:p>
              </w:tc>
              <w:tc>
                <w:tcPr>
                  <w:tcW w:w="1463" w:type="dxa"/>
                  <w:vAlign w:val="center"/>
                </w:tcPr>
                <w:p>
                  <w:pPr>
                    <w:spacing w:line="320" w:lineRule="exact"/>
                    <w:jc w:val="center"/>
                    <w:rPr>
                      <w:color w:val="FF0000"/>
                      <w:szCs w:val="21"/>
                    </w:rPr>
                  </w:pPr>
                  <w:r>
                    <w:rPr>
                      <w:color w:val="000000"/>
                      <w:szCs w:val="21"/>
                    </w:rPr>
                    <w:t>小型</w:t>
                  </w:r>
                </w:p>
              </w:tc>
              <w:tc>
                <w:tcPr>
                  <w:tcW w:w="2807" w:type="dxa"/>
                  <w:vMerge w:val="continue"/>
                  <w:tcBorders>
                    <w:right w:val="nil"/>
                  </w:tcBorders>
                  <w:vAlign w:val="center"/>
                </w:tcPr>
                <w:p>
                  <w:pPr>
                    <w:adjustRightInd w:val="0"/>
                    <w:snapToGrid w:val="0"/>
                    <w:spacing w:line="320" w:lineRule="exact"/>
                    <w:jc w:val="center"/>
                    <w:rPr>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207" w:type="dxa"/>
                  <w:tcBorders>
                    <w:top w:val="single" w:color="auto" w:sz="4" w:space="0"/>
                    <w:left w:val="nil"/>
                    <w:bottom w:val="single" w:color="auto" w:sz="4" w:space="0"/>
                  </w:tcBorders>
                  <w:vAlign w:val="center"/>
                </w:tcPr>
                <w:p>
                  <w:pPr>
                    <w:adjustRightInd w:val="0"/>
                    <w:snapToGrid w:val="0"/>
                    <w:spacing w:line="320" w:lineRule="exact"/>
                    <w:jc w:val="center"/>
                    <w:rPr>
                      <w:color w:val="FF0000"/>
                      <w:szCs w:val="21"/>
                    </w:rPr>
                  </w:pPr>
                  <w:r>
                    <w:rPr>
                      <w:color w:val="000000"/>
                      <w:szCs w:val="21"/>
                    </w:rPr>
                    <w:t>声环境</w:t>
                  </w:r>
                </w:p>
              </w:tc>
              <w:tc>
                <w:tcPr>
                  <w:tcW w:w="1179" w:type="dxa"/>
                  <w:vAlign w:val="center"/>
                </w:tcPr>
                <w:p>
                  <w:pPr>
                    <w:adjustRightInd w:val="0"/>
                    <w:snapToGrid w:val="0"/>
                    <w:spacing w:line="320" w:lineRule="exact"/>
                    <w:jc w:val="center"/>
                    <w:rPr>
                      <w:bCs/>
                      <w:color w:val="FF0000"/>
                      <w:szCs w:val="21"/>
                    </w:rPr>
                  </w:pPr>
                  <w:r>
                    <w:rPr>
                      <w:bCs/>
                      <w:color w:val="000000"/>
                      <w:szCs w:val="21"/>
                    </w:rPr>
                    <w:t>奚家宅</w:t>
                  </w:r>
                </w:p>
              </w:tc>
              <w:tc>
                <w:tcPr>
                  <w:tcW w:w="751" w:type="dxa"/>
                  <w:vAlign w:val="center"/>
                </w:tcPr>
                <w:p>
                  <w:pPr>
                    <w:adjustRightInd w:val="0"/>
                    <w:snapToGrid w:val="0"/>
                    <w:spacing w:line="320" w:lineRule="exact"/>
                    <w:jc w:val="center"/>
                    <w:rPr>
                      <w:bCs/>
                      <w:color w:val="FF0000"/>
                      <w:szCs w:val="21"/>
                    </w:rPr>
                  </w:pPr>
                  <w:r>
                    <w:rPr>
                      <w:bCs/>
                      <w:color w:val="000000"/>
                      <w:szCs w:val="21"/>
                    </w:rPr>
                    <w:t>S</w:t>
                  </w:r>
                </w:p>
              </w:tc>
              <w:tc>
                <w:tcPr>
                  <w:tcW w:w="1208" w:type="dxa"/>
                  <w:gridSpan w:val="2"/>
                  <w:vAlign w:val="center"/>
                </w:tcPr>
                <w:p>
                  <w:pPr>
                    <w:adjustRightInd w:val="0"/>
                    <w:snapToGrid w:val="0"/>
                    <w:spacing w:line="320" w:lineRule="exact"/>
                    <w:jc w:val="center"/>
                    <w:rPr>
                      <w:color w:val="FF0000"/>
                      <w:szCs w:val="21"/>
                    </w:rPr>
                  </w:pPr>
                  <w:r>
                    <w:rPr>
                      <w:color w:val="000000"/>
                      <w:szCs w:val="21"/>
                    </w:rPr>
                    <w:t>80</w:t>
                  </w:r>
                </w:p>
              </w:tc>
              <w:tc>
                <w:tcPr>
                  <w:tcW w:w="1463" w:type="dxa"/>
                  <w:vAlign w:val="center"/>
                </w:tcPr>
                <w:p>
                  <w:pPr>
                    <w:adjustRightInd w:val="0"/>
                    <w:snapToGrid w:val="0"/>
                    <w:spacing w:line="320" w:lineRule="exact"/>
                    <w:jc w:val="center"/>
                    <w:rPr>
                      <w:color w:val="FF0000"/>
                      <w:szCs w:val="21"/>
                    </w:rPr>
                  </w:pPr>
                  <w:r>
                    <w:rPr>
                      <w:color w:val="000000"/>
                      <w:szCs w:val="21"/>
                    </w:rPr>
                    <w:t>16户约56人</w:t>
                  </w:r>
                </w:p>
              </w:tc>
              <w:tc>
                <w:tcPr>
                  <w:tcW w:w="2807" w:type="dxa"/>
                  <w:tcBorders>
                    <w:top w:val="single" w:color="auto" w:sz="4" w:space="0"/>
                    <w:bottom w:val="single" w:color="auto" w:sz="4" w:space="0"/>
                    <w:right w:val="nil"/>
                  </w:tcBorders>
                  <w:vAlign w:val="center"/>
                </w:tcPr>
                <w:p>
                  <w:pPr>
                    <w:adjustRightInd w:val="0"/>
                    <w:snapToGrid w:val="0"/>
                    <w:spacing w:line="320" w:lineRule="exact"/>
                    <w:jc w:val="center"/>
                    <w:rPr>
                      <w:color w:val="FF0000"/>
                      <w:szCs w:val="21"/>
                    </w:rPr>
                  </w:pPr>
                  <w:r>
                    <w:rPr>
                      <w:color w:val="000000"/>
                      <w:szCs w:val="21"/>
                    </w:rPr>
                    <w:t>《声环境质量标准》（GB3096-2008）</w:t>
                  </w:r>
                  <w:r>
                    <w:rPr>
                      <w:rFonts w:hint="eastAsia"/>
                      <w:bCs/>
                      <w:color w:val="000000"/>
                      <w:szCs w:val="21"/>
                    </w:rPr>
                    <w:t>2</w:t>
                  </w:r>
                  <w:r>
                    <w:rPr>
                      <w:bCs/>
                      <w:color w:val="000000"/>
                      <w:szCs w:val="21"/>
                    </w:rPr>
                    <w:t>类标准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207" w:type="dxa"/>
                  <w:tcBorders>
                    <w:top w:val="single" w:color="auto" w:sz="4" w:space="0"/>
                    <w:left w:val="nil"/>
                  </w:tcBorders>
                  <w:vAlign w:val="center"/>
                </w:tcPr>
                <w:p>
                  <w:pPr>
                    <w:adjustRightInd w:val="0"/>
                    <w:snapToGrid w:val="0"/>
                    <w:spacing w:line="320" w:lineRule="exact"/>
                    <w:jc w:val="center"/>
                    <w:rPr>
                      <w:color w:val="548DD4" w:themeColor="text2" w:themeTint="99"/>
                      <w:szCs w:val="21"/>
                    </w:rPr>
                  </w:pPr>
                  <w:r>
                    <w:rPr>
                      <w:color w:val="548DD4" w:themeColor="text2" w:themeTint="99"/>
                      <w:szCs w:val="21"/>
                    </w:rPr>
                    <w:t>生态环境</w:t>
                  </w:r>
                </w:p>
              </w:tc>
              <w:tc>
                <w:tcPr>
                  <w:tcW w:w="1179" w:type="dxa"/>
                  <w:vAlign w:val="center"/>
                </w:tcPr>
                <w:p>
                  <w:pPr>
                    <w:adjustRightInd w:val="0"/>
                    <w:snapToGrid w:val="0"/>
                    <w:spacing w:line="320" w:lineRule="exact"/>
                    <w:jc w:val="center"/>
                    <w:rPr>
                      <w:color w:val="548DD4" w:themeColor="text2" w:themeTint="99"/>
                      <w:szCs w:val="21"/>
                    </w:rPr>
                  </w:pPr>
                  <w:r>
                    <w:rPr>
                      <w:color w:val="548DD4" w:themeColor="text2" w:themeTint="99"/>
                      <w:szCs w:val="21"/>
                    </w:rPr>
                    <w:t>杨林塘（太仓市）清水通道维护区</w:t>
                  </w:r>
                </w:p>
              </w:tc>
              <w:tc>
                <w:tcPr>
                  <w:tcW w:w="751" w:type="dxa"/>
                  <w:vAlign w:val="center"/>
                </w:tcPr>
                <w:p>
                  <w:pPr>
                    <w:adjustRightInd w:val="0"/>
                    <w:snapToGrid w:val="0"/>
                    <w:spacing w:line="320" w:lineRule="exact"/>
                    <w:jc w:val="center"/>
                    <w:rPr>
                      <w:color w:val="548DD4" w:themeColor="text2" w:themeTint="99"/>
                      <w:szCs w:val="21"/>
                    </w:rPr>
                  </w:pPr>
                  <w:r>
                    <w:rPr>
                      <w:rFonts w:hint="eastAsia"/>
                      <w:color w:val="548DD4" w:themeColor="text2" w:themeTint="99"/>
                      <w:szCs w:val="21"/>
                    </w:rPr>
                    <w:t>N</w:t>
                  </w:r>
                </w:p>
              </w:tc>
              <w:tc>
                <w:tcPr>
                  <w:tcW w:w="1202" w:type="dxa"/>
                  <w:vAlign w:val="center"/>
                </w:tcPr>
                <w:p>
                  <w:pPr>
                    <w:adjustRightInd w:val="0"/>
                    <w:snapToGrid w:val="0"/>
                    <w:spacing w:line="320" w:lineRule="exact"/>
                    <w:jc w:val="center"/>
                    <w:rPr>
                      <w:color w:val="548DD4" w:themeColor="text2" w:themeTint="99"/>
                      <w:szCs w:val="21"/>
                    </w:rPr>
                  </w:pPr>
                  <w:r>
                    <w:rPr>
                      <w:rFonts w:hint="eastAsia"/>
                      <w:color w:val="548DD4" w:themeColor="text2" w:themeTint="99"/>
                      <w:szCs w:val="21"/>
                    </w:rPr>
                    <w:t>2700</w:t>
                  </w:r>
                </w:p>
              </w:tc>
              <w:tc>
                <w:tcPr>
                  <w:tcW w:w="1469" w:type="dxa"/>
                  <w:gridSpan w:val="2"/>
                  <w:vAlign w:val="center"/>
                </w:tcPr>
                <w:p>
                  <w:pPr>
                    <w:adjustRightInd w:val="0"/>
                    <w:snapToGrid w:val="0"/>
                    <w:spacing w:line="320" w:lineRule="exact"/>
                    <w:jc w:val="center"/>
                    <w:rPr>
                      <w:color w:val="548DD4" w:themeColor="text2" w:themeTint="99"/>
                      <w:szCs w:val="21"/>
                    </w:rPr>
                  </w:pPr>
                  <w:r>
                    <w:rPr>
                      <w:color w:val="548DD4" w:themeColor="text2" w:themeTint="99"/>
                      <w:szCs w:val="21"/>
                    </w:rPr>
                    <w:t>二级管控区</w:t>
                  </w:r>
                  <w:r>
                    <w:rPr>
                      <w:rFonts w:hint="eastAsia"/>
                      <w:color w:val="548DD4" w:themeColor="text2" w:themeTint="99"/>
                      <w:szCs w:val="21"/>
                    </w:rPr>
                    <w:t>6.54km</w:t>
                  </w:r>
                  <w:r>
                    <w:rPr>
                      <w:rFonts w:hint="eastAsia"/>
                      <w:color w:val="548DD4" w:themeColor="text2" w:themeTint="99"/>
                      <w:szCs w:val="21"/>
                      <w:vertAlign w:val="superscript"/>
                    </w:rPr>
                    <w:t>2</w:t>
                  </w:r>
                </w:p>
              </w:tc>
              <w:tc>
                <w:tcPr>
                  <w:tcW w:w="2807" w:type="dxa"/>
                  <w:tcBorders>
                    <w:top w:val="single" w:color="auto" w:sz="4" w:space="0"/>
                    <w:right w:val="nil"/>
                  </w:tcBorders>
                  <w:vAlign w:val="center"/>
                </w:tcPr>
                <w:p>
                  <w:pPr>
                    <w:adjustRightInd w:val="0"/>
                    <w:snapToGrid w:val="0"/>
                    <w:spacing w:line="320" w:lineRule="exact"/>
                    <w:jc w:val="center"/>
                    <w:rPr>
                      <w:color w:val="548DD4" w:themeColor="text2" w:themeTint="99"/>
                      <w:szCs w:val="21"/>
                    </w:rPr>
                  </w:pPr>
                  <w:r>
                    <w:rPr>
                      <w:rFonts w:hint="eastAsia"/>
                      <w:color w:val="548DD4" w:themeColor="text2" w:themeTint="99"/>
                      <w:szCs w:val="21"/>
                    </w:rPr>
                    <w:t>水源水质保护</w:t>
                  </w:r>
                </w:p>
              </w:tc>
            </w:tr>
          </w:tbl>
          <w:p>
            <w:pPr>
              <w:spacing w:line="360" w:lineRule="auto"/>
              <w:ind w:firstLine="480" w:firstLineChars="200"/>
              <w:rPr>
                <w:sz w:val="24"/>
              </w:rPr>
            </w:pPr>
          </w:p>
          <w:p>
            <w:pPr>
              <w:spacing w:line="360" w:lineRule="auto"/>
              <w:ind w:firstLine="480" w:firstLineChars="200"/>
              <w:rPr>
                <w:sz w:val="24"/>
              </w:rPr>
            </w:pPr>
          </w:p>
        </w:tc>
      </w:tr>
    </w:tbl>
    <w:p>
      <w:pPr>
        <w:pStyle w:val="2"/>
        <w:rPr>
          <w:rFonts w:eastAsia="宋体"/>
        </w:rPr>
      </w:pPr>
      <w:r>
        <w:rPr>
          <w:rFonts w:eastAsia="宋体"/>
        </w:rPr>
        <w:t>四、评价适用标准</w:t>
      </w:r>
    </w:p>
    <w:tbl>
      <w:tblPr>
        <w:tblStyle w:val="35"/>
        <w:tblW w:w="88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94" w:hRule="atLeast"/>
          <w:jc w:val="center"/>
        </w:trPr>
        <w:tc>
          <w:tcPr>
            <w:tcW w:w="458" w:type="dxa"/>
            <w:vAlign w:val="center"/>
          </w:tcPr>
          <w:p>
            <w:pPr>
              <w:spacing w:line="360" w:lineRule="auto"/>
              <w:jc w:val="center"/>
              <w:rPr>
                <w:sz w:val="24"/>
              </w:rPr>
            </w:pPr>
            <w:r>
              <w:rPr>
                <w:sz w:val="24"/>
              </w:rPr>
              <w:t>环</w:t>
            </w:r>
          </w:p>
          <w:p>
            <w:pPr>
              <w:spacing w:line="360" w:lineRule="auto"/>
              <w:jc w:val="center"/>
              <w:rPr>
                <w:sz w:val="24"/>
              </w:rPr>
            </w:pPr>
            <w:r>
              <w:rPr>
                <w:sz w:val="24"/>
              </w:rPr>
              <w:t>境</w:t>
            </w:r>
          </w:p>
          <w:p>
            <w:pPr>
              <w:spacing w:line="360" w:lineRule="auto"/>
              <w:jc w:val="center"/>
              <w:rPr>
                <w:sz w:val="24"/>
              </w:rPr>
            </w:pPr>
            <w:r>
              <w:rPr>
                <w:sz w:val="24"/>
              </w:rPr>
              <w:t>质</w:t>
            </w:r>
          </w:p>
          <w:p>
            <w:pPr>
              <w:spacing w:line="360" w:lineRule="auto"/>
              <w:jc w:val="center"/>
              <w:rPr>
                <w:sz w:val="24"/>
              </w:rPr>
            </w:pPr>
            <w:r>
              <w:rPr>
                <w:sz w:val="24"/>
              </w:rPr>
              <w:t>量</w:t>
            </w:r>
          </w:p>
          <w:p>
            <w:pPr>
              <w:spacing w:line="360" w:lineRule="auto"/>
              <w:jc w:val="center"/>
              <w:rPr>
                <w:sz w:val="24"/>
              </w:rPr>
            </w:pPr>
            <w:r>
              <w:rPr>
                <w:sz w:val="24"/>
              </w:rPr>
              <w:t>标</w:t>
            </w:r>
          </w:p>
          <w:p>
            <w:pPr>
              <w:spacing w:line="360" w:lineRule="auto"/>
              <w:jc w:val="center"/>
              <w:rPr>
                <w:sz w:val="24"/>
              </w:rPr>
            </w:pPr>
            <w:r>
              <w:rPr>
                <w:sz w:val="24"/>
              </w:rPr>
              <w:t>准</w:t>
            </w:r>
          </w:p>
          <w:p>
            <w:pPr>
              <w:spacing w:line="360" w:lineRule="auto"/>
              <w:jc w:val="center"/>
              <w:rPr>
                <w:sz w:val="24"/>
              </w:rPr>
            </w:pPr>
          </w:p>
        </w:tc>
        <w:tc>
          <w:tcPr>
            <w:tcW w:w="8414" w:type="dxa"/>
          </w:tcPr>
          <w:p>
            <w:pPr>
              <w:spacing w:line="360" w:lineRule="auto"/>
              <w:ind w:firstLine="482"/>
              <w:rPr>
                <w:sz w:val="10"/>
              </w:rPr>
            </w:pPr>
          </w:p>
          <w:p>
            <w:pPr>
              <w:spacing w:line="360" w:lineRule="auto"/>
              <w:ind w:firstLine="482"/>
              <w:rPr>
                <w:sz w:val="24"/>
              </w:rPr>
            </w:pPr>
            <w:r>
              <w:rPr>
                <w:sz w:val="24"/>
              </w:rPr>
              <w:t>1、大气环境质量标准</w:t>
            </w:r>
          </w:p>
          <w:p>
            <w:pPr>
              <w:spacing w:line="360" w:lineRule="auto"/>
              <w:ind w:firstLine="482"/>
              <w:rPr>
                <w:b/>
                <w:sz w:val="24"/>
                <w:szCs w:val="24"/>
              </w:rPr>
            </w:pPr>
            <w:r>
              <w:rPr>
                <w:sz w:val="24"/>
                <w:szCs w:val="24"/>
              </w:rPr>
              <w:t>建设项目拟建地属于环境空气质量功能二类地区。SO</w:t>
            </w:r>
            <w:r>
              <w:rPr>
                <w:sz w:val="24"/>
                <w:szCs w:val="24"/>
                <w:vertAlign w:val="subscript"/>
              </w:rPr>
              <w:t>2</w:t>
            </w:r>
            <w:r>
              <w:rPr>
                <w:sz w:val="24"/>
                <w:szCs w:val="24"/>
              </w:rPr>
              <w:t>、NO</w:t>
            </w:r>
            <w:r>
              <w:rPr>
                <w:sz w:val="24"/>
                <w:szCs w:val="24"/>
                <w:vertAlign w:val="subscript"/>
              </w:rPr>
              <w:t>2</w:t>
            </w:r>
            <w:r>
              <w:rPr>
                <w:sz w:val="24"/>
                <w:szCs w:val="24"/>
              </w:rPr>
              <w:t>、PM</w:t>
            </w:r>
            <w:r>
              <w:rPr>
                <w:sz w:val="24"/>
                <w:szCs w:val="24"/>
                <w:vertAlign w:val="subscript"/>
              </w:rPr>
              <w:t>10</w:t>
            </w:r>
            <w:r>
              <w:rPr>
                <w:sz w:val="24"/>
                <w:szCs w:val="24"/>
              </w:rPr>
              <w:t>、PM</w:t>
            </w:r>
            <w:r>
              <w:rPr>
                <w:sz w:val="24"/>
                <w:szCs w:val="24"/>
                <w:vertAlign w:val="subscript"/>
              </w:rPr>
              <w:t>2.5</w:t>
            </w:r>
            <w:r>
              <w:rPr>
                <w:sz w:val="24"/>
                <w:szCs w:val="24"/>
              </w:rPr>
              <w:t>、TSP、O</w:t>
            </w:r>
            <w:r>
              <w:rPr>
                <w:sz w:val="24"/>
                <w:szCs w:val="24"/>
                <w:vertAlign w:val="subscript"/>
              </w:rPr>
              <w:t>3</w:t>
            </w:r>
            <w:r>
              <w:rPr>
                <w:sz w:val="24"/>
                <w:szCs w:val="24"/>
              </w:rPr>
              <w:t>、CO执行《环境空气质量标准》（GB3095-2012）二级标准；</w:t>
            </w:r>
            <w:r>
              <w:rPr>
                <w:kern w:val="0"/>
                <w:sz w:val="24"/>
                <w:szCs w:val="24"/>
              </w:rPr>
              <w:t>非甲烷总烃日平均值参照执行</w:t>
            </w:r>
            <w:r>
              <w:rPr>
                <w:sz w:val="24"/>
                <w:szCs w:val="21"/>
              </w:rPr>
              <w:t>《大气污染物综合排放标准详解》中的推荐值</w:t>
            </w:r>
            <w:r>
              <w:rPr>
                <w:kern w:val="0"/>
                <w:sz w:val="24"/>
                <w:szCs w:val="24"/>
              </w:rPr>
              <w:t>，</w:t>
            </w:r>
            <w:r>
              <w:rPr>
                <w:sz w:val="24"/>
                <w:szCs w:val="24"/>
              </w:rPr>
              <w:t>具体见表14</w:t>
            </w:r>
            <w:r>
              <w:rPr>
                <w:sz w:val="24"/>
              </w:rPr>
              <w:t>。</w:t>
            </w:r>
          </w:p>
          <w:p>
            <w:pPr>
              <w:spacing w:line="360" w:lineRule="auto"/>
              <w:jc w:val="center"/>
              <w:rPr>
                <w:b/>
                <w:kern w:val="0"/>
                <w:sz w:val="24"/>
                <w:szCs w:val="28"/>
              </w:rPr>
            </w:pPr>
            <w:r>
              <w:rPr>
                <w:b/>
                <w:kern w:val="0"/>
                <w:sz w:val="24"/>
                <w:szCs w:val="28"/>
              </w:rPr>
              <w:t xml:space="preserve">表14  环境空气质量标准限值    </w:t>
            </w:r>
          </w:p>
          <w:tbl>
            <w:tblPr>
              <w:tblStyle w:val="35"/>
              <w:tblW w:w="8198"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34"/>
              <w:gridCol w:w="1515"/>
              <w:gridCol w:w="2060"/>
              <w:gridCol w:w="31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Align w:val="center"/>
                </w:tcPr>
                <w:p>
                  <w:pPr>
                    <w:pStyle w:val="110"/>
                    <w:rPr>
                      <w:rFonts w:ascii="Times New Roman" w:hAnsi="Times New Roman" w:eastAsia="宋体"/>
                      <w:b/>
                      <w:color w:val="auto"/>
                    </w:rPr>
                  </w:pPr>
                  <w:r>
                    <w:rPr>
                      <w:rFonts w:ascii="Times New Roman" w:hAnsi="Times New Roman" w:eastAsia="宋体"/>
                      <w:b/>
                      <w:color w:val="auto"/>
                    </w:rPr>
                    <w:t>污染物名称</w:t>
                  </w:r>
                </w:p>
              </w:tc>
              <w:tc>
                <w:tcPr>
                  <w:tcW w:w="1515" w:type="dxa"/>
                  <w:vAlign w:val="center"/>
                </w:tcPr>
                <w:p>
                  <w:pPr>
                    <w:pStyle w:val="110"/>
                    <w:rPr>
                      <w:rFonts w:ascii="Times New Roman" w:hAnsi="Times New Roman" w:eastAsia="宋体"/>
                      <w:b/>
                      <w:color w:val="auto"/>
                    </w:rPr>
                  </w:pPr>
                  <w:r>
                    <w:rPr>
                      <w:rFonts w:ascii="Times New Roman" w:hAnsi="Times New Roman" w:eastAsia="宋体"/>
                      <w:b/>
                      <w:color w:val="auto"/>
                    </w:rPr>
                    <w:t>取值时间</w:t>
                  </w:r>
                </w:p>
              </w:tc>
              <w:tc>
                <w:tcPr>
                  <w:tcW w:w="2060" w:type="dxa"/>
                  <w:vAlign w:val="center"/>
                </w:tcPr>
                <w:p>
                  <w:pPr>
                    <w:pStyle w:val="110"/>
                    <w:rPr>
                      <w:rFonts w:ascii="Times New Roman" w:hAnsi="Times New Roman" w:eastAsia="宋体"/>
                      <w:b/>
                      <w:color w:val="auto"/>
                    </w:rPr>
                  </w:pPr>
                  <w:r>
                    <w:rPr>
                      <w:rFonts w:ascii="Times New Roman" w:hAnsi="Times New Roman" w:eastAsia="宋体"/>
                      <w:b/>
                      <w:color w:val="auto"/>
                    </w:rPr>
                    <w:t>浓度限值（</w:t>
                  </w:r>
                  <w:r>
                    <w:rPr>
                      <w:rFonts w:ascii="Times New Roman" w:hAnsi="Times New Roman" w:eastAsia="宋体"/>
                      <w:b/>
                      <w:bCs/>
                      <w:color w:val="auto"/>
                      <w:szCs w:val="21"/>
                    </w:rPr>
                    <w:t>μg/m</w:t>
                  </w:r>
                  <w:r>
                    <w:rPr>
                      <w:rFonts w:ascii="Times New Roman" w:hAnsi="Times New Roman" w:eastAsia="宋体"/>
                      <w:b/>
                      <w:bCs/>
                      <w:color w:val="auto"/>
                      <w:szCs w:val="21"/>
                      <w:vertAlign w:val="superscript"/>
                    </w:rPr>
                    <w:t>3</w:t>
                  </w:r>
                  <w:r>
                    <w:rPr>
                      <w:rFonts w:ascii="Times New Roman" w:hAnsi="Times New Roman" w:eastAsia="宋体"/>
                      <w:b/>
                      <w:color w:val="auto"/>
                    </w:rPr>
                    <w:t>）</w:t>
                  </w:r>
                </w:p>
              </w:tc>
              <w:tc>
                <w:tcPr>
                  <w:tcW w:w="3189" w:type="dxa"/>
                  <w:vAlign w:val="center"/>
                </w:tcPr>
                <w:p>
                  <w:pPr>
                    <w:pStyle w:val="110"/>
                    <w:rPr>
                      <w:rFonts w:ascii="Times New Roman" w:hAnsi="Times New Roman" w:eastAsia="宋体"/>
                      <w:b/>
                      <w:color w:val="auto"/>
                    </w:rPr>
                  </w:pPr>
                  <w:r>
                    <w:rPr>
                      <w:rFonts w:ascii="Times New Roman" w:hAnsi="Times New Roman" w:eastAsia="宋体"/>
                      <w:b/>
                      <w:color w:val="auto"/>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restart"/>
                  <w:vAlign w:val="center"/>
                </w:tcPr>
                <w:p>
                  <w:pPr>
                    <w:adjustRightInd w:val="0"/>
                    <w:snapToGrid w:val="0"/>
                    <w:jc w:val="center"/>
                  </w:pPr>
                  <w:r>
                    <w:rPr>
                      <w:szCs w:val="21"/>
                    </w:rPr>
                    <w:t>SO</w:t>
                  </w:r>
                  <w:r>
                    <w:rPr>
                      <w:szCs w:val="21"/>
                      <w:vertAlign w:val="subscript"/>
                    </w:rPr>
                    <w:t>2</w:t>
                  </w:r>
                </w:p>
              </w:tc>
              <w:tc>
                <w:tcPr>
                  <w:tcW w:w="1515" w:type="dxa"/>
                  <w:vAlign w:val="center"/>
                </w:tcPr>
                <w:p>
                  <w:pPr>
                    <w:jc w:val="center"/>
                  </w:pPr>
                  <w:r>
                    <w:rPr>
                      <w:bCs/>
                      <w:szCs w:val="21"/>
                    </w:rPr>
                    <w:t>年平均</w:t>
                  </w:r>
                </w:p>
              </w:tc>
              <w:tc>
                <w:tcPr>
                  <w:tcW w:w="2060" w:type="dxa"/>
                  <w:vAlign w:val="center"/>
                </w:tcPr>
                <w:p>
                  <w:pPr>
                    <w:jc w:val="center"/>
                  </w:pPr>
                  <w:r>
                    <w:rPr>
                      <w:bCs/>
                      <w:szCs w:val="21"/>
                    </w:rPr>
                    <w:t>60</w:t>
                  </w:r>
                </w:p>
              </w:tc>
              <w:tc>
                <w:tcPr>
                  <w:tcW w:w="3189" w:type="dxa"/>
                  <w:vMerge w:val="restart"/>
                  <w:vAlign w:val="center"/>
                </w:tcPr>
                <w:p>
                  <w:pPr>
                    <w:adjustRightInd w:val="0"/>
                    <w:snapToGrid w:val="0"/>
                    <w:jc w:val="center"/>
                  </w:pPr>
                  <w:r>
                    <w:rPr>
                      <w:szCs w:val="21"/>
                    </w:rPr>
                    <w:t>《环境空气质量标准》（GB3095-2012）中二级标准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adjustRightInd w:val="0"/>
                    <w:snapToGrid w:val="0"/>
                    <w:jc w:val="center"/>
                  </w:pPr>
                </w:p>
              </w:tc>
              <w:tc>
                <w:tcPr>
                  <w:tcW w:w="1515" w:type="dxa"/>
                  <w:vAlign w:val="center"/>
                </w:tcPr>
                <w:p>
                  <w:pPr>
                    <w:jc w:val="center"/>
                  </w:pPr>
                  <w:r>
                    <w:rPr>
                      <w:bCs/>
                      <w:szCs w:val="21"/>
                    </w:rPr>
                    <w:t>24小时平均</w:t>
                  </w:r>
                </w:p>
              </w:tc>
              <w:tc>
                <w:tcPr>
                  <w:tcW w:w="2060" w:type="dxa"/>
                  <w:vAlign w:val="center"/>
                </w:tcPr>
                <w:p>
                  <w:pPr>
                    <w:jc w:val="center"/>
                  </w:pPr>
                  <w:r>
                    <w:rPr>
                      <w:bCs/>
                      <w:szCs w:val="21"/>
                    </w:rPr>
                    <w:t>150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adjustRightInd w:val="0"/>
                    <w:snapToGrid w:val="0"/>
                    <w:jc w:val="center"/>
                  </w:pPr>
                </w:p>
              </w:tc>
              <w:tc>
                <w:tcPr>
                  <w:tcW w:w="1515" w:type="dxa"/>
                  <w:vAlign w:val="center"/>
                </w:tcPr>
                <w:p>
                  <w:pPr>
                    <w:jc w:val="center"/>
                  </w:pPr>
                  <w:r>
                    <w:rPr>
                      <w:bCs/>
                      <w:szCs w:val="21"/>
                    </w:rPr>
                    <w:t>1小时平均</w:t>
                  </w:r>
                </w:p>
              </w:tc>
              <w:tc>
                <w:tcPr>
                  <w:tcW w:w="2060" w:type="dxa"/>
                  <w:vAlign w:val="center"/>
                </w:tcPr>
                <w:p>
                  <w:pPr>
                    <w:jc w:val="center"/>
                  </w:pPr>
                  <w:r>
                    <w:rPr>
                      <w:bCs/>
                      <w:szCs w:val="21"/>
                    </w:rPr>
                    <w:t>500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restart"/>
                  <w:vAlign w:val="center"/>
                </w:tcPr>
                <w:p>
                  <w:pPr>
                    <w:jc w:val="center"/>
                  </w:pPr>
                  <w:r>
                    <w:rPr>
                      <w:kern w:val="0"/>
                      <w:szCs w:val="21"/>
                    </w:rPr>
                    <w:t>NO</w:t>
                  </w:r>
                  <w:r>
                    <w:rPr>
                      <w:kern w:val="0"/>
                      <w:szCs w:val="21"/>
                      <w:vertAlign w:val="subscript"/>
                    </w:rPr>
                    <w:t>2</w:t>
                  </w:r>
                </w:p>
              </w:tc>
              <w:tc>
                <w:tcPr>
                  <w:tcW w:w="1515" w:type="dxa"/>
                  <w:vAlign w:val="center"/>
                </w:tcPr>
                <w:p>
                  <w:pPr>
                    <w:jc w:val="center"/>
                  </w:pPr>
                  <w:r>
                    <w:rPr>
                      <w:bCs/>
                      <w:szCs w:val="21"/>
                    </w:rPr>
                    <w:t>年平均</w:t>
                  </w:r>
                </w:p>
              </w:tc>
              <w:tc>
                <w:tcPr>
                  <w:tcW w:w="2060" w:type="dxa"/>
                  <w:vAlign w:val="center"/>
                </w:tcPr>
                <w:p>
                  <w:pPr>
                    <w:jc w:val="center"/>
                  </w:pPr>
                  <w:r>
                    <w:rPr>
                      <w:bCs/>
                      <w:szCs w:val="21"/>
                    </w:rPr>
                    <w:t>40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adjustRightInd w:val="0"/>
                    <w:snapToGrid w:val="0"/>
                    <w:jc w:val="center"/>
                  </w:pPr>
                </w:p>
              </w:tc>
              <w:tc>
                <w:tcPr>
                  <w:tcW w:w="1515" w:type="dxa"/>
                  <w:vAlign w:val="center"/>
                </w:tcPr>
                <w:p>
                  <w:pPr>
                    <w:jc w:val="center"/>
                  </w:pPr>
                  <w:r>
                    <w:rPr>
                      <w:bCs/>
                      <w:szCs w:val="21"/>
                    </w:rPr>
                    <w:t>24小时平均</w:t>
                  </w:r>
                </w:p>
              </w:tc>
              <w:tc>
                <w:tcPr>
                  <w:tcW w:w="2060" w:type="dxa"/>
                  <w:vAlign w:val="center"/>
                </w:tcPr>
                <w:p>
                  <w:pPr>
                    <w:jc w:val="center"/>
                  </w:pPr>
                  <w:r>
                    <w:rPr>
                      <w:bCs/>
                      <w:szCs w:val="21"/>
                    </w:rPr>
                    <w:t>80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adjustRightInd w:val="0"/>
                    <w:snapToGrid w:val="0"/>
                    <w:jc w:val="center"/>
                  </w:pPr>
                </w:p>
              </w:tc>
              <w:tc>
                <w:tcPr>
                  <w:tcW w:w="1515" w:type="dxa"/>
                  <w:vAlign w:val="center"/>
                </w:tcPr>
                <w:p>
                  <w:pPr>
                    <w:jc w:val="center"/>
                  </w:pPr>
                  <w:r>
                    <w:rPr>
                      <w:bCs/>
                      <w:szCs w:val="21"/>
                    </w:rPr>
                    <w:t>1小时平均</w:t>
                  </w:r>
                </w:p>
              </w:tc>
              <w:tc>
                <w:tcPr>
                  <w:tcW w:w="2060" w:type="dxa"/>
                  <w:vAlign w:val="center"/>
                </w:tcPr>
                <w:p>
                  <w:pPr>
                    <w:jc w:val="center"/>
                  </w:pPr>
                  <w:r>
                    <w:rPr>
                      <w:bCs/>
                      <w:szCs w:val="21"/>
                    </w:rPr>
                    <w:t>200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restart"/>
                  <w:vAlign w:val="center"/>
                </w:tcPr>
                <w:p>
                  <w:pPr>
                    <w:adjustRightInd w:val="0"/>
                    <w:snapToGrid w:val="0"/>
                    <w:jc w:val="center"/>
                  </w:pPr>
                  <w:r>
                    <w:rPr>
                      <w:szCs w:val="21"/>
                    </w:rPr>
                    <w:t>PM</w:t>
                  </w:r>
                  <w:r>
                    <w:rPr>
                      <w:szCs w:val="21"/>
                      <w:vertAlign w:val="subscript"/>
                    </w:rPr>
                    <w:t>10</w:t>
                  </w:r>
                </w:p>
              </w:tc>
              <w:tc>
                <w:tcPr>
                  <w:tcW w:w="1515" w:type="dxa"/>
                  <w:vAlign w:val="center"/>
                </w:tcPr>
                <w:p>
                  <w:pPr>
                    <w:jc w:val="center"/>
                  </w:pPr>
                  <w:r>
                    <w:rPr>
                      <w:bCs/>
                      <w:szCs w:val="21"/>
                    </w:rPr>
                    <w:t>年平均</w:t>
                  </w:r>
                </w:p>
              </w:tc>
              <w:tc>
                <w:tcPr>
                  <w:tcW w:w="2060" w:type="dxa"/>
                  <w:vAlign w:val="center"/>
                </w:tcPr>
                <w:p>
                  <w:pPr>
                    <w:jc w:val="center"/>
                  </w:pPr>
                  <w:r>
                    <w:rPr>
                      <w:bCs/>
                      <w:szCs w:val="21"/>
                    </w:rPr>
                    <w:t>70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adjustRightInd w:val="0"/>
                    <w:snapToGrid w:val="0"/>
                    <w:jc w:val="center"/>
                  </w:pPr>
                </w:p>
              </w:tc>
              <w:tc>
                <w:tcPr>
                  <w:tcW w:w="1515" w:type="dxa"/>
                  <w:vAlign w:val="center"/>
                </w:tcPr>
                <w:p>
                  <w:pPr>
                    <w:jc w:val="center"/>
                  </w:pPr>
                  <w:r>
                    <w:rPr>
                      <w:bCs/>
                      <w:szCs w:val="21"/>
                    </w:rPr>
                    <w:t>24小时平均</w:t>
                  </w:r>
                </w:p>
              </w:tc>
              <w:tc>
                <w:tcPr>
                  <w:tcW w:w="2060" w:type="dxa"/>
                  <w:vAlign w:val="center"/>
                </w:tcPr>
                <w:p>
                  <w:pPr>
                    <w:jc w:val="center"/>
                  </w:pPr>
                  <w:r>
                    <w:rPr>
                      <w:bCs/>
                      <w:szCs w:val="21"/>
                    </w:rPr>
                    <w:t>150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restart"/>
                  <w:vAlign w:val="center"/>
                </w:tcPr>
                <w:p>
                  <w:pPr>
                    <w:adjustRightInd w:val="0"/>
                    <w:snapToGrid w:val="0"/>
                    <w:jc w:val="center"/>
                  </w:pPr>
                  <w:r>
                    <w:rPr>
                      <w:szCs w:val="21"/>
                    </w:rPr>
                    <w:t>PM</w:t>
                  </w:r>
                  <w:r>
                    <w:rPr>
                      <w:szCs w:val="21"/>
                      <w:vertAlign w:val="subscript"/>
                    </w:rPr>
                    <w:t>2.5</w:t>
                  </w:r>
                </w:p>
              </w:tc>
              <w:tc>
                <w:tcPr>
                  <w:tcW w:w="1515" w:type="dxa"/>
                  <w:vAlign w:val="center"/>
                </w:tcPr>
                <w:p>
                  <w:pPr>
                    <w:jc w:val="center"/>
                  </w:pPr>
                  <w:r>
                    <w:rPr>
                      <w:bCs/>
                      <w:szCs w:val="21"/>
                    </w:rPr>
                    <w:t>年平均</w:t>
                  </w:r>
                </w:p>
              </w:tc>
              <w:tc>
                <w:tcPr>
                  <w:tcW w:w="2060" w:type="dxa"/>
                  <w:vAlign w:val="center"/>
                </w:tcPr>
                <w:p>
                  <w:pPr>
                    <w:jc w:val="center"/>
                  </w:pPr>
                  <w:r>
                    <w:rPr>
                      <w:bCs/>
                      <w:szCs w:val="21"/>
                    </w:rPr>
                    <w:t>35</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adjustRightInd w:val="0"/>
                    <w:snapToGrid w:val="0"/>
                    <w:jc w:val="center"/>
                  </w:pPr>
                </w:p>
              </w:tc>
              <w:tc>
                <w:tcPr>
                  <w:tcW w:w="1515" w:type="dxa"/>
                  <w:vAlign w:val="center"/>
                </w:tcPr>
                <w:p>
                  <w:pPr>
                    <w:jc w:val="center"/>
                  </w:pPr>
                  <w:r>
                    <w:rPr>
                      <w:bCs/>
                      <w:szCs w:val="21"/>
                    </w:rPr>
                    <w:t>24小时平均</w:t>
                  </w:r>
                </w:p>
              </w:tc>
              <w:tc>
                <w:tcPr>
                  <w:tcW w:w="2060" w:type="dxa"/>
                  <w:vAlign w:val="center"/>
                </w:tcPr>
                <w:p>
                  <w:pPr>
                    <w:jc w:val="center"/>
                  </w:pPr>
                  <w:r>
                    <w:rPr>
                      <w:bCs/>
                      <w:szCs w:val="21"/>
                    </w:rPr>
                    <w:t>75</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restart"/>
                  <w:vAlign w:val="center"/>
                </w:tcPr>
                <w:p>
                  <w:pPr>
                    <w:adjustRightInd w:val="0"/>
                    <w:snapToGrid w:val="0"/>
                    <w:jc w:val="center"/>
                  </w:pPr>
                  <w:r>
                    <w:rPr>
                      <w:szCs w:val="21"/>
                    </w:rPr>
                    <w:t>TSP</w:t>
                  </w:r>
                </w:p>
              </w:tc>
              <w:tc>
                <w:tcPr>
                  <w:tcW w:w="1515" w:type="dxa"/>
                  <w:vAlign w:val="center"/>
                </w:tcPr>
                <w:p>
                  <w:pPr>
                    <w:jc w:val="center"/>
                  </w:pPr>
                  <w:r>
                    <w:rPr>
                      <w:bCs/>
                      <w:szCs w:val="21"/>
                    </w:rPr>
                    <w:t>年平均</w:t>
                  </w:r>
                </w:p>
              </w:tc>
              <w:tc>
                <w:tcPr>
                  <w:tcW w:w="2060" w:type="dxa"/>
                  <w:vAlign w:val="center"/>
                </w:tcPr>
                <w:p>
                  <w:pPr>
                    <w:jc w:val="center"/>
                  </w:pPr>
                  <w:r>
                    <w:rPr>
                      <w:bCs/>
                      <w:szCs w:val="21"/>
                    </w:rPr>
                    <w:t>200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adjustRightInd w:val="0"/>
                    <w:snapToGrid w:val="0"/>
                    <w:jc w:val="center"/>
                  </w:pPr>
                </w:p>
              </w:tc>
              <w:tc>
                <w:tcPr>
                  <w:tcW w:w="1515" w:type="dxa"/>
                  <w:vAlign w:val="center"/>
                </w:tcPr>
                <w:p>
                  <w:pPr>
                    <w:jc w:val="center"/>
                  </w:pPr>
                  <w:r>
                    <w:rPr>
                      <w:bCs/>
                      <w:szCs w:val="21"/>
                    </w:rPr>
                    <w:t>24小时平均</w:t>
                  </w:r>
                </w:p>
              </w:tc>
              <w:tc>
                <w:tcPr>
                  <w:tcW w:w="2060" w:type="dxa"/>
                  <w:vAlign w:val="center"/>
                </w:tcPr>
                <w:p>
                  <w:pPr>
                    <w:jc w:val="center"/>
                  </w:pPr>
                  <w:r>
                    <w:rPr>
                      <w:bCs/>
                      <w:szCs w:val="21"/>
                    </w:rPr>
                    <w:t>300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restart"/>
                  <w:vAlign w:val="center"/>
                </w:tcPr>
                <w:p>
                  <w:pPr>
                    <w:widowControl/>
                    <w:jc w:val="center"/>
                    <w:textAlignment w:val="center"/>
                  </w:pPr>
                  <w:r>
                    <w:rPr>
                      <w:kern w:val="0"/>
                      <w:szCs w:val="21"/>
                    </w:rPr>
                    <w:t>O</w:t>
                  </w:r>
                  <w:r>
                    <w:rPr>
                      <w:kern w:val="0"/>
                      <w:szCs w:val="21"/>
                      <w:vertAlign w:val="subscript"/>
                    </w:rPr>
                    <w:t>3</w:t>
                  </w:r>
                </w:p>
              </w:tc>
              <w:tc>
                <w:tcPr>
                  <w:tcW w:w="1515" w:type="dxa"/>
                  <w:vAlign w:val="center"/>
                </w:tcPr>
                <w:p>
                  <w:pPr>
                    <w:jc w:val="center"/>
                  </w:pPr>
                  <w:r>
                    <w:rPr>
                      <w:bCs/>
                      <w:szCs w:val="21"/>
                    </w:rPr>
                    <w:t>日最大8小时平均</w:t>
                  </w:r>
                </w:p>
              </w:tc>
              <w:tc>
                <w:tcPr>
                  <w:tcW w:w="2060" w:type="dxa"/>
                  <w:vAlign w:val="center"/>
                </w:tcPr>
                <w:p>
                  <w:pPr>
                    <w:jc w:val="center"/>
                  </w:pPr>
                  <w:r>
                    <w:rPr>
                      <w:bCs/>
                      <w:szCs w:val="21"/>
                    </w:rPr>
                    <w:t>160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widowControl/>
                    <w:jc w:val="center"/>
                    <w:textAlignment w:val="center"/>
                  </w:pPr>
                </w:p>
              </w:tc>
              <w:tc>
                <w:tcPr>
                  <w:tcW w:w="1515" w:type="dxa"/>
                  <w:vAlign w:val="center"/>
                </w:tcPr>
                <w:p>
                  <w:pPr>
                    <w:jc w:val="center"/>
                  </w:pPr>
                  <w:r>
                    <w:rPr>
                      <w:bCs/>
                      <w:szCs w:val="21"/>
                    </w:rPr>
                    <w:t>1小时平均</w:t>
                  </w:r>
                </w:p>
              </w:tc>
              <w:tc>
                <w:tcPr>
                  <w:tcW w:w="2060" w:type="dxa"/>
                  <w:vAlign w:val="center"/>
                </w:tcPr>
                <w:p>
                  <w:pPr>
                    <w:jc w:val="center"/>
                  </w:pPr>
                  <w:r>
                    <w:rPr>
                      <w:bCs/>
                      <w:szCs w:val="21"/>
                    </w:rPr>
                    <w:t>200</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restart"/>
                  <w:vAlign w:val="center"/>
                </w:tcPr>
                <w:p>
                  <w:pPr>
                    <w:widowControl/>
                    <w:jc w:val="center"/>
                    <w:textAlignment w:val="center"/>
                  </w:pPr>
                  <w:r>
                    <w:rPr>
                      <w:kern w:val="0"/>
                      <w:szCs w:val="21"/>
                    </w:rPr>
                    <w:t>CO</w:t>
                  </w:r>
                </w:p>
              </w:tc>
              <w:tc>
                <w:tcPr>
                  <w:tcW w:w="1515" w:type="dxa"/>
                  <w:vAlign w:val="center"/>
                </w:tcPr>
                <w:p>
                  <w:pPr>
                    <w:jc w:val="center"/>
                  </w:pPr>
                  <w:r>
                    <w:rPr>
                      <w:bCs/>
                      <w:szCs w:val="21"/>
                    </w:rPr>
                    <w:t>24小时平均</w:t>
                  </w:r>
                </w:p>
              </w:tc>
              <w:tc>
                <w:tcPr>
                  <w:tcW w:w="2060" w:type="dxa"/>
                  <w:vAlign w:val="center"/>
                </w:tcPr>
                <w:p>
                  <w:pPr>
                    <w:jc w:val="center"/>
                  </w:pPr>
                  <w:r>
                    <w:rPr>
                      <w:bCs/>
                      <w:szCs w:val="21"/>
                    </w:rPr>
                    <w:t>4.0</w:t>
                  </w:r>
                  <w:r>
                    <w:rPr>
                      <w:bCs/>
                    </w:rPr>
                    <w:t>mg/m</w:t>
                  </w:r>
                  <w:r>
                    <w:rPr>
                      <w:bCs/>
                      <w:vertAlign w:val="superscript"/>
                    </w:rPr>
                    <w:t>3</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Merge w:val="continue"/>
                  <w:vAlign w:val="center"/>
                </w:tcPr>
                <w:p>
                  <w:pPr>
                    <w:widowControl/>
                    <w:jc w:val="center"/>
                    <w:textAlignment w:val="center"/>
                  </w:pPr>
                </w:p>
              </w:tc>
              <w:tc>
                <w:tcPr>
                  <w:tcW w:w="1515" w:type="dxa"/>
                  <w:vAlign w:val="center"/>
                </w:tcPr>
                <w:p>
                  <w:pPr>
                    <w:jc w:val="center"/>
                  </w:pPr>
                  <w:r>
                    <w:rPr>
                      <w:bCs/>
                      <w:szCs w:val="21"/>
                    </w:rPr>
                    <w:t>1小时平均</w:t>
                  </w:r>
                </w:p>
              </w:tc>
              <w:tc>
                <w:tcPr>
                  <w:tcW w:w="2060" w:type="dxa"/>
                  <w:vAlign w:val="center"/>
                </w:tcPr>
                <w:p>
                  <w:pPr>
                    <w:jc w:val="center"/>
                  </w:pPr>
                  <w:r>
                    <w:rPr>
                      <w:bCs/>
                      <w:szCs w:val="21"/>
                    </w:rPr>
                    <w:t>10.0</w:t>
                  </w:r>
                  <w:r>
                    <w:rPr>
                      <w:bCs/>
                    </w:rPr>
                    <w:t>mg/m</w:t>
                  </w:r>
                  <w:r>
                    <w:rPr>
                      <w:bCs/>
                      <w:vertAlign w:val="superscript"/>
                    </w:rPr>
                    <w:t>3</w:t>
                  </w:r>
                </w:p>
              </w:tc>
              <w:tc>
                <w:tcPr>
                  <w:tcW w:w="3189" w:type="dxa"/>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1434" w:type="dxa"/>
                  <w:vAlign w:val="center"/>
                </w:tcPr>
                <w:p>
                  <w:pPr>
                    <w:adjustRightInd w:val="0"/>
                    <w:snapToGrid w:val="0"/>
                    <w:jc w:val="center"/>
                  </w:pPr>
                  <w:r>
                    <w:rPr>
                      <w:szCs w:val="21"/>
                    </w:rPr>
                    <w:t>非甲烷总烃</w:t>
                  </w:r>
                </w:p>
              </w:tc>
              <w:tc>
                <w:tcPr>
                  <w:tcW w:w="1515" w:type="dxa"/>
                  <w:vAlign w:val="center"/>
                </w:tcPr>
                <w:p>
                  <w:pPr>
                    <w:adjustRightInd w:val="0"/>
                    <w:snapToGrid w:val="0"/>
                    <w:jc w:val="center"/>
                    <w:rPr>
                      <w:bCs/>
                      <w:szCs w:val="21"/>
                    </w:rPr>
                  </w:pPr>
                  <w:r>
                    <w:rPr>
                      <w:szCs w:val="21"/>
                    </w:rPr>
                    <w:t>1小时平均</w:t>
                  </w:r>
                </w:p>
              </w:tc>
              <w:tc>
                <w:tcPr>
                  <w:tcW w:w="2060" w:type="dxa"/>
                  <w:vAlign w:val="center"/>
                </w:tcPr>
                <w:p>
                  <w:pPr>
                    <w:jc w:val="center"/>
                    <w:rPr>
                      <w:bCs/>
                      <w:szCs w:val="21"/>
                    </w:rPr>
                  </w:pPr>
                  <w:r>
                    <w:rPr>
                      <w:szCs w:val="21"/>
                    </w:rPr>
                    <w:t>2.0</w:t>
                  </w:r>
                  <w:r>
                    <w:rPr>
                      <w:bCs/>
                    </w:rPr>
                    <w:t>mg/m</w:t>
                  </w:r>
                  <w:r>
                    <w:rPr>
                      <w:bCs/>
                      <w:vertAlign w:val="superscript"/>
                    </w:rPr>
                    <w:t>3</w:t>
                  </w:r>
                </w:p>
              </w:tc>
              <w:tc>
                <w:tcPr>
                  <w:tcW w:w="3189" w:type="dxa"/>
                  <w:vAlign w:val="center"/>
                </w:tcPr>
                <w:p>
                  <w:pPr>
                    <w:adjustRightInd w:val="0"/>
                    <w:snapToGrid w:val="0"/>
                    <w:jc w:val="center"/>
                  </w:pPr>
                  <w:r>
                    <w:rPr>
                      <w:szCs w:val="21"/>
                    </w:rPr>
                    <w:t>参照执行《大气污染物综合排放标准详解》中推荐标准</w:t>
                  </w:r>
                </w:p>
              </w:tc>
            </w:tr>
          </w:tbl>
          <w:p>
            <w:pPr>
              <w:spacing w:line="324" w:lineRule="auto"/>
              <w:ind w:firstLine="200" w:firstLineChars="200"/>
              <w:rPr>
                <w:sz w:val="10"/>
                <w:szCs w:val="10"/>
              </w:rPr>
            </w:pPr>
          </w:p>
          <w:p>
            <w:pPr>
              <w:spacing w:line="324" w:lineRule="auto"/>
              <w:ind w:firstLine="480" w:firstLineChars="200"/>
              <w:rPr>
                <w:sz w:val="24"/>
              </w:rPr>
            </w:pPr>
            <w:r>
              <w:rPr>
                <w:sz w:val="24"/>
              </w:rPr>
              <w:t>2、地表水环境质量标准</w:t>
            </w:r>
          </w:p>
          <w:p>
            <w:pPr>
              <w:pStyle w:val="71"/>
              <w:rPr>
                <w:color w:val="000000"/>
              </w:rPr>
            </w:pPr>
            <w:r>
              <w:rPr>
                <w:snapToGrid w:val="0"/>
              </w:rPr>
              <w:t>根据《江苏省地表水（环境）功能区划》</w:t>
            </w:r>
            <w:r>
              <w:rPr>
                <w:snapToGrid w:val="0"/>
                <w:color w:val="000000"/>
              </w:rPr>
              <w:t>，杨林塘及附近小河执行《地表水环境质量标准》（GB3838-2002）中的Ⅲ类水质标准，具体限值见表1</w:t>
            </w:r>
            <w:r>
              <w:rPr>
                <w:snapToGrid w:val="0"/>
                <w:color w:val="000000"/>
                <w:lang w:val="en-US"/>
              </w:rPr>
              <w:t>5</w:t>
            </w:r>
            <w:r>
              <w:rPr>
                <w:snapToGrid w:val="0"/>
                <w:color w:val="000000"/>
              </w:rPr>
              <w:t>。</w:t>
            </w:r>
          </w:p>
          <w:p>
            <w:pPr>
              <w:pStyle w:val="69"/>
              <w:spacing w:before="120"/>
              <w:rPr>
                <w:color w:val="000000"/>
              </w:rPr>
            </w:pPr>
            <w:r>
              <w:rPr>
                <w:color w:val="000000"/>
              </w:rPr>
              <w:t>表15  地表水环境质量标准  单位：mg/L（pH为无量纲）</w:t>
            </w:r>
          </w:p>
          <w:tbl>
            <w:tblPr>
              <w:tblStyle w:val="35"/>
              <w:tblW w:w="8198"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941"/>
              <w:gridCol w:w="2153"/>
              <w:gridCol w:w="310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941" w:type="dxa"/>
                  <w:vAlign w:val="center"/>
                </w:tcPr>
                <w:p>
                  <w:pPr>
                    <w:spacing w:line="320" w:lineRule="exact"/>
                    <w:jc w:val="center"/>
                    <w:rPr>
                      <w:b/>
                      <w:color w:val="FF0000"/>
                      <w:kern w:val="0"/>
                      <w:szCs w:val="21"/>
                    </w:rPr>
                  </w:pPr>
                  <w:r>
                    <w:rPr>
                      <w:b/>
                      <w:color w:val="000000"/>
                      <w:kern w:val="0"/>
                      <w:szCs w:val="21"/>
                    </w:rPr>
                    <w:t>项目</w:t>
                  </w:r>
                </w:p>
              </w:tc>
              <w:tc>
                <w:tcPr>
                  <w:tcW w:w="2153" w:type="dxa"/>
                  <w:vAlign w:val="center"/>
                </w:tcPr>
                <w:p>
                  <w:pPr>
                    <w:spacing w:line="320" w:lineRule="exact"/>
                    <w:jc w:val="center"/>
                    <w:rPr>
                      <w:b/>
                      <w:color w:val="FF0000"/>
                      <w:kern w:val="0"/>
                      <w:szCs w:val="21"/>
                    </w:rPr>
                  </w:pPr>
                  <w:r>
                    <w:rPr>
                      <w:b/>
                      <w:color w:val="000000"/>
                      <w:kern w:val="0"/>
                      <w:szCs w:val="21"/>
                    </w:rPr>
                    <w:t>地表水</w:t>
                  </w:r>
                </w:p>
              </w:tc>
              <w:tc>
                <w:tcPr>
                  <w:tcW w:w="3104" w:type="dxa"/>
                  <w:vAlign w:val="center"/>
                </w:tcPr>
                <w:p>
                  <w:pPr>
                    <w:spacing w:line="320" w:lineRule="exact"/>
                    <w:jc w:val="center"/>
                    <w:rPr>
                      <w:b/>
                      <w:color w:val="FF0000"/>
                      <w:kern w:val="0"/>
                      <w:szCs w:val="21"/>
                    </w:rPr>
                  </w:pPr>
                  <w:r>
                    <w:rPr>
                      <w:b/>
                      <w:color w:val="000000"/>
                      <w:kern w:val="0"/>
                      <w:szCs w:val="21"/>
                    </w:rPr>
                    <w:t>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941" w:type="dxa"/>
                  <w:vAlign w:val="center"/>
                </w:tcPr>
                <w:p>
                  <w:pPr>
                    <w:pStyle w:val="59"/>
                    <w:rPr>
                      <w:color w:val="FF0000"/>
                    </w:rPr>
                  </w:pPr>
                  <w:r>
                    <w:rPr>
                      <w:color w:val="000000"/>
                    </w:rPr>
                    <w:t>pH（无量纲）</w:t>
                  </w:r>
                </w:p>
              </w:tc>
              <w:tc>
                <w:tcPr>
                  <w:tcW w:w="2153" w:type="dxa"/>
                  <w:vAlign w:val="center"/>
                </w:tcPr>
                <w:p>
                  <w:pPr>
                    <w:pStyle w:val="59"/>
                    <w:rPr>
                      <w:color w:val="FF0000"/>
                    </w:rPr>
                  </w:pPr>
                  <w:r>
                    <w:rPr>
                      <w:color w:val="000000"/>
                    </w:rPr>
                    <w:t>6-9</w:t>
                  </w:r>
                </w:p>
              </w:tc>
              <w:tc>
                <w:tcPr>
                  <w:tcW w:w="3104" w:type="dxa"/>
                  <w:vMerge w:val="restart"/>
                  <w:vAlign w:val="center"/>
                </w:tcPr>
                <w:p>
                  <w:pPr>
                    <w:spacing w:line="320" w:lineRule="exact"/>
                    <w:jc w:val="center"/>
                    <w:rPr>
                      <w:color w:val="FF0000"/>
                      <w:kern w:val="0"/>
                      <w:szCs w:val="21"/>
                    </w:rPr>
                  </w:pPr>
                  <w:r>
                    <w:rPr>
                      <w:color w:val="000000"/>
                      <w:kern w:val="0"/>
                      <w:szCs w:val="21"/>
                    </w:rPr>
                    <w:t>《地表水环境质量标准》（GB3838-2002）表1标准中Ⅲ类标准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941" w:type="dxa"/>
                  <w:vAlign w:val="center"/>
                </w:tcPr>
                <w:p>
                  <w:pPr>
                    <w:spacing w:line="320" w:lineRule="exact"/>
                    <w:jc w:val="center"/>
                    <w:rPr>
                      <w:color w:val="FF0000"/>
                      <w:kern w:val="0"/>
                      <w:szCs w:val="21"/>
                    </w:rPr>
                  </w:pPr>
                  <w:r>
                    <w:rPr>
                      <w:color w:val="000000"/>
                      <w:kern w:val="0"/>
                      <w:szCs w:val="21"/>
                    </w:rPr>
                    <w:t>COD≤</w:t>
                  </w:r>
                </w:p>
              </w:tc>
              <w:tc>
                <w:tcPr>
                  <w:tcW w:w="2153" w:type="dxa"/>
                  <w:vAlign w:val="center"/>
                </w:tcPr>
                <w:p>
                  <w:pPr>
                    <w:spacing w:line="320" w:lineRule="exact"/>
                    <w:jc w:val="center"/>
                    <w:rPr>
                      <w:color w:val="FF0000"/>
                      <w:kern w:val="0"/>
                      <w:szCs w:val="21"/>
                    </w:rPr>
                  </w:pPr>
                  <w:r>
                    <w:rPr>
                      <w:color w:val="000000"/>
                      <w:kern w:val="0"/>
                      <w:szCs w:val="21"/>
                    </w:rPr>
                    <w:t>20</w:t>
                  </w:r>
                </w:p>
              </w:tc>
              <w:tc>
                <w:tcPr>
                  <w:tcW w:w="3104" w:type="dxa"/>
                  <w:vMerge w:val="continue"/>
                  <w:vAlign w:val="center"/>
                </w:tcPr>
                <w:p>
                  <w:pPr>
                    <w:kinsoku w:val="0"/>
                    <w:overflowPunct w:val="0"/>
                    <w:autoSpaceDE w:val="0"/>
                    <w:autoSpaceDN w:val="0"/>
                    <w:jc w:val="center"/>
                    <w:rPr>
                      <w:bCs/>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941" w:type="dxa"/>
                  <w:vAlign w:val="center"/>
                </w:tcPr>
                <w:p>
                  <w:pPr>
                    <w:spacing w:line="320" w:lineRule="exact"/>
                    <w:jc w:val="center"/>
                    <w:rPr>
                      <w:color w:val="FF0000"/>
                      <w:kern w:val="0"/>
                      <w:szCs w:val="21"/>
                    </w:rPr>
                  </w:pPr>
                  <w:r>
                    <w:rPr>
                      <w:color w:val="000000"/>
                      <w:kern w:val="0"/>
                      <w:szCs w:val="21"/>
                    </w:rPr>
                    <w:t>高锰酸盐指数≤</w:t>
                  </w:r>
                </w:p>
              </w:tc>
              <w:tc>
                <w:tcPr>
                  <w:tcW w:w="2153" w:type="dxa"/>
                  <w:vAlign w:val="center"/>
                </w:tcPr>
                <w:p>
                  <w:pPr>
                    <w:spacing w:line="320" w:lineRule="exact"/>
                    <w:jc w:val="center"/>
                    <w:rPr>
                      <w:color w:val="FF0000"/>
                      <w:kern w:val="0"/>
                      <w:szCs w:val="21"/>
                    </w:rPr>
                  </w:pPr>
                  <w:r>
                    <w:rPr>
                      <w:color w:val="000000"/>
                      <w:kern w:val="0"/>
                      <w:szCs w:val="21"/>
                    </w:rPr>
                    <w:t>6</w:t>
                  </w:r>
                </w:p>
              </w:tc>
              <w:tc>
                <w:tcPr>
                  <w:tcW w:w="3104" w:type="dxa"/>
                  <w:vMerge w:val="continue"/>
                  <w:vAlign w:val="center"/>
                </w:tcPr>
                <w:p>
                  <w:pPr>
                    <w:kinsoku w:val="0"/>
                    <w:overflowPunct w:val="0"/>
                    <w:autoSpaceDE w:val="0"/>
                    <w:autoSpaceDN w:val="0"/>
                    <w:jc w:val="center"/>
                    <w:rPr>
                      <w:bCs/>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941" w:type="dxa"/>
                  <w:vAlign w:val="center"/>
                </w:tcPr>
                <w:p>
                  <w:pPr>
                    <w:spacing w:line="320" w:lineRule="exact"/>
                    <w:jc w:val="center"/>
                    <w:rPr>
                      <w:color w:val="FF0000"/>
                      <w:kern w:val="0"/>
                      <w:szCs w:val="21"/>
                    </w:rPr>
                  </w:pPr>
                  <w:r>
                    <w:rPr>
                      <w:color w:val="000000"/>
                      <w:kern w:val="0"/>
                      <w:szCs w:val="21"/>
                    </w:rPr>
                    <w:t>BOD</w:t>
                  </w:r>
                  <w:r>
                    <w:rPr>
                      <w:color w:val="000000"/>
                      <w:kern w:val="0"/>
                      <w:szCs w:val="21"/>
                      <w:vertAlign w:val="subscript"/>
                    </w:rPr>
                    <w:t>5</w:t>
                  </w:r>
                  <w:r>
                    <w:rPr>
                      <w:color w:val="000000"/>
                      <w:kern w:val="0"/>
                      <w:szCs w:val="21"/>
                    </w:rPr>
                    <w:t>≤</w:t>
                  </w:r>
                </w:p>
              </w:tc>
              <w:tc>
                <w:tcPr>
                  <w:tcW w:w="2153" w:type="dxa"/>
                  <w:vAlign w:val="center"/>
                </w:tcPr>
                <w:p>
                  <w:pPr>
                    <w:spacing w:line="320" w:lineRule="exact"/>
                    <w:jc w:val="center"/>
                    <w:rPr>
                      <w:color w:val="FF0000"/>
                      <w:kern w:val="0"/>
                      <w:szCs w:val="21"/>
                    </w:rPr>
                  </w:pPr>
                  <w:r>
                    <w:rPr>
                      <w:color w:val="000000"/>
                      <w:kern w:val="0"/>
                      <w:szCs w:val="21"/>
                    </w:rPr>
                    <w:t>4</w:t>
                  </w:r>
                </w:p>
              </w:tc>
              <w:tc>
                <w:tcPr>
                  <w:tcW w:w="3104" w:type="dxa"/>
                  <w:vMerge w:val="continue"/>
                  <w:vAlign w:val="center"/>
                </w:tcPr>
                <w:p>
                  <w:pPr>
                    <w:kinsoku w:val="0"/>
                    <w:overflowPunct w:val="0"/>
                    <w:autoSpaceDE w:val="0"/>
                    <w:autoSpaceDN w:val="0"/>
                    <w:jc w:val="center"/>
                    <w:rPr>
                      <w:bCs/>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941" w:type="dxa"/>
                  <w:vAlign w:val="center"/>
                </w:tcPr>
                <w:p>
                  <w:pPr>
                    <w:spacing w:line="320" w:lineRule="exact"/>
                    <w:jc w:val="center"/>
                    <w:rPr>
                      <w:color w:val="FF0000"/>
                      <w:kern w:val="0"/>
                      <w:szCs w:val="21"/>
                    </w:rPr>
                  </w:pPr>
                  <w:r>
                    <w:rPr>
                      <w:color w:val="000000"/>
                      <w:kern w:val="0"/>
                      <w:szCs w:val="21"/>
                    </w:rPr>
                    <w:t>氨氮（NH</w:t>
                  </w:r>
                  <w:r>
                    <w:rPr>
                      <w:color w:val="000000"/>
                      <w:kern w:val="0"/>
                      <w:szCs w:val="21"/>
                      <w:vertAlign w:val="subscript"/>
                    </w:rPr>
                    <w:t>3</w:t>
                  </w:r>
                  <w:r>
                    <w:rPr>
                      <w:color w:val="000000"/>
                      <w:kern w:val="0"/>
                      <w:szCs w:val="21"/>
                    </w:rPr>
                    <w:t>-N）≤</w:t>
                  </w:r>
                </w:p>
              </w:tc>
              <w:tc>
                <w:tcPr>
                  <w:tcW w:w="2153" w:type="dxa"/>
                  <w:vAlign w:val="center"/>
                </w:tcPr>
                <w:p>
                  <w:pPr>
                    <w:spacing w:line="320" w:lineRule="exact"/>
                    <w:jc w:val="center"/>
                    <w:rPr>
                      <w:color w:val="FF0000"/>
                      <w:kern w:val="0"/>
                      <w:szCs w:val="21"/>
                    </w:rPr>
                  </w:pPr>
                  <w:r>
                    <w:rPr>
                      <w:color w:val="000000"/>
                      <w:kern w:val="0"/>
                      <w:szCs w:val="21"/>
                    </w:rPr>
                    <w:t>1.0</w:t>
                  </w:r>
                </w:p>
              </w:tc>
              <w:tc>
                <w:tcPr>
                  <w:tcW w:w="3104" w:type="dxa"/>
                  <w:vMerge w:val="continue"/>
                  <w:vAlign w:val="center"/>
                </w:tcPr>
                <w:p>
                  <w:pPr>
                    <w:kinsoku w:val="0"/>
                    <w:overflowPunct w:val="0"/>
                    <w:autoSpaceDE w:val="0"/>
                    <w:autoSpaceDN w:val="0"/>
                    <w:jc w:val="center"/>
                    <w:rPr>
                      <w:bCs/>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941" w:type="dxa"/>
                  <w:vAlign w:val="center"/>
                </w:tcPr>
                <w:p>
                  <w:pPr>
                    <w:spacing w:line="320" w:lineRule="exact"/>
                    <w:jc w:val="center"/>
                    <w:rPr>
                      <w:color w:val="FF0000"/>
                      <w:kern w:val="0"/>
                      <w:szCs w:val="21"/>
                    </w:rPr>
                  </w:pPr>
                  <w:r>
                    <w:rPr>
                      <w:color w:val="000000"/>
                      <w:kern w:val="0"/>
                      <w:szCs w:val="21"/>
                    </w:rPr>
                    <w:t>总磷（以P计）≤</w:t>
                  </w:r>
                </w:p>
              </w:tc>
              <w:tc>
                <w:tcPr>
                  <w:tcW w:w="2153" w:type="dxa"/>
                  <w:vAlign w:val="center"/>
                </w:tcPr>
                <w:p>
                  <w:pPr>
                    <w:spacing w:line="320" w:lineRule="exact"/>
                    <w:jc w:val="center"/>
                    <w:rPr>
                      <w:color w:val="FF0000"/>
                      <w:kern w:val="0"/>
                      <w:szCs w:val="21"/>
                    </w:rPr>
                  </w:pPr>
                  <w:r>
                    <w:rPr>
                      <w:color w:val="000000"/>
                      <w:kern w:val="0"/>
                      <w:szCs w:val="21"/>
                    </w:rPr>
                    <w:t>0.2</w:t>
                  </w:r>
                </w:p>
              </w:tc>
              <w:tc>
                <w:tcPr>
                  <w:tcW w:w="3104" w:type="dxa"/>
                  <w:vMerge w:val="continue"/>
                  <w:vAlign w:val="center"/>
                </w:tcPr>
                <w:p>
                  <w:pPr>
                    <w:kinsoku w:val="0"/>
                    <w:overflowPunct w:val="0"/>
                    <w:autoSpaceDE w:val="0"/>
                    <w:autoSpaceDN w:val="0"/>
                    <w:jc w:val="center"/>
                    <w:rPr>
                      <w:bCs/>
                      <w:color w:val="000000"/>
                      <w:szCs w:val="21"/>
                    </w:rPr>
                  </w:pPr>
                </w:p>
              </w:tc>
            </w:tr>
          </w:tbl>
          <w:p>
            <w:pPr>
              <w:spacing w:line="360" w:lineRule="auto"/>
              <w:ind w:firstLine="5" w:firstLineChars="3"/>
              <w:rPr>
                <w:color w:val="000000"/>
                <w:sz w:val="18"/>
                <w:szCs w:val="18"/>
              </w:rPr>
            </w:pPr>
          </w:p>
          <w:p>
            <w:pPr>
              <w:spacing w:line="360" w:lineRule="auto"/>
              <w:ind w:firstLine="480" w:firstLineChars="200"/>
              <w:rPr>
                <w:sz w:val="24"/>
              </w:rPr>
            </w:pPr>
            <w:r>
              <w:rPr>
                <w:sz w:val="24"/>
              </w:rPr>
              <w:t>3、声环境质量标准</w:t>
            </w:r>
          </w:p>
          <w:p>
            <w:pPr>
              <w:spacing w:line="360" w:lineRule="auto"/>
              <w:ind w:firstLine="480" w:firstLineChars="200"/>
              <w:textAlignment w:val="baseline"/>
              <w:rPr>
                <w:sz w:val="24"/>
              </w:rPr>
            </w:pPr>
            <w:r>
              <w:rPr>
                <w:sz w:val="24"/>
              </w:rPr>
              <w:t>区域</w:t>
            </w:r>
            <w:r>
              <w:rPr>
                <w:sz w:val="24"/>
                <w:szCs w:val="24"/>
              </w:rPr>
              <w:t>声环境</w:t>
            </w:r>
            <w:r>
              <w:rPr>
                <w:sz w:val="24"/>
              </w:rPr>
              <w:t>执行《声环境质量标准》（GB3096-2008）3类标准，</w:t>
            </w:r>
            <w:r>
              <w:rPr>
                <w:sz w:val="24"/>
                <w:szCs w:val="24"/>
              </w:rPr>
              <w:t>见表</w:t>
            </w:r>
            <w:r>
              <w:rPr>
                <w:sz w:val="24"/>
              </w:rPr>
              <w:t>16。</w:t>
            </w:r>
          </w:p>
          <w:p>
            <w:pPr>
              <w:adjustRightInd w:val="0"/>
              <w:snapToGrid w:val="0"/>
              <w:spacing w:beforeLines="50"/>
              <w:jc w:val="center"/>
              <w:rPr>
                <w:b/>
                <w:bCs/>
                <w:sz w:val="24"/>
                <w:szCs w:val="24"/>
              </w:rPr>
            </w:pPr>
            <w:r>
              <w:rPr>
                <w:b/>
                <w:bCs/>
                <w:sz w:val="24"/>
                <w:szCs w:val="24"/>
              </w:rPr>
              <w:t>表16  声环境质量标准限值</w:t>
            </w:r>
          </w:p>
          <w:tbl>
            <w:tblPr>
              <w:tblStyle w:val="35"/>
              <w:tblW w:w="8198"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430"/>
              <w:gridCol w:w="2584"/>
              <w:gridCol w:w="3184"/>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50" w:hRule="atLeast"/>
              </w:trPr>
              <w:tc>
                <w:tcPr>
                  <w:tcW w:w="2430" w:type="dxa"/>
                  <w:vAlign w:val="center"/>
                </w:tcPr>
                <w:p>
                  <w:pPr>
                    <w:adjustRightInd w:val="0"/>
                    <w:snapToGrid w:val="0"/>
                    <w:spacing w:line="320" w:lineRule="exact"/>
                    <w:jc w:val="center"/>
                    <w:rPr>
                      <w:b/>
                      <w:bCs/>
                      <w:szCs w:val="21"/>
                    </w:rPr>
                  </w:pPr>
                  <w:r>
                    <w:rPr>
                      <w:b/>
                      <w:bCs/>
                      <w:szCs w:val="21"/>
                    </w:rPr>
                    <w:t>类别</w:t>
                  </w:r>
                </w:p>
              </w:tc>
              <w:tc>
                <w:tcPr>
                  <w:tcW w:w="2584" w:type="dxa"/>
                  <w:vAlign w:val="center"/>
                </w:tcPr>
                <w:p>
                  <w:pPr>
                    <w:adjustRightInd w:val="0"/>
                    <w:snapToGrid w:val="0"/>
                    <w:spacing w:line="320" w:lineRule="exact"/>
                    <w:jc w:val="center"/>
                    <w:rPr>
                      <w:b/>
                      <w:bCs/>
                      <w:szCs w:val="21"/>
                    </w:rPr>
                  </w:pPr>
                  <w:r>
                    <w:rPr>
                      <w:b/>
                      <w:bCs/>
                      <w:szCs w:val="21"/>
                    </w:rPr>
                    <w:t>昼间（</w:t>
                  </w:r>
                  <w:r>
                    <w:rPr>
                      <w:b/>
                      <w:szCs w:val="21"/>
                    </w:rPr>
                    <w:t>dB（A））</w:t>
                  </w:r>
                </w:p>
              </w:tc>
              <w:tc>
                <w:tcPr>
                  <w:tcW w:w="3184" w:type="dxa"/>
                  <w:vAlign w:val="center"/>
                </w:tcPr>
                <w:p>
                  <w:pPr>
                    <w:adjustRightInd w:val="0"/>
                    <w:snapToGrid w:val="0"/>
                    <w:spacing w:line="320" w:lineRule="exact"/>
                    <w:jc w:val="center"/>
                    <w:rPr>
                      <w:b/>
                      <w:bCs/>
                      <w:szCs w:val="21"/>
                    </w:rPr>
                  </w:pPr>
                  <w:r>
                    <w:rPr>
                      <w:b/>
                      <w:bCs/>
                      <w:szCs w:val="21"/>
                    </w:rPr>
                    <w:t>夜间（</w:t>
                  </w:r>
                  <w:r>
                    <w:rPr>
                      <w:b/>
                      <w:szCs w:val="21"/>
                    </w:rPr>
                    <w:t>dB（A））</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75" w:hRule="atLeast"/>
              </w:trPr>
              <w:tc>
                <w:tcPr>
                  <w:tcW w:w="2430" w:type="dxa"/>
                  <w:vAlign w:val="center"/>
                </w:tcPr>
                <w:p>
                  <w:pPr>
                    <w:adjustRightInd w:val="0"/>
                    <w:snapToGrid w:val="0"/>
                    <w:spacing w:line="320" w:lineRule="exact"/>
                    <w:jc w:val="center"/>
                    <w:rPr>
                      <w:bCs/>
                      <w:szCs w:val="21"/>
                    </w:rPr>
                  </w:pPr>
                  <w:r>
                    <w:rPr>
                      <w:bCs/>
                      <w:szCs w:val="21"/>
                    </w:rPr>
                    <w:t>3</w:t>
                  </w:r>
                </w:p>
              </w:tc>
              <w:tc>
                <w:tcPr>
                  <w:tcW w:w="2584" w:type="dxa"/>
                  <w:vAlign w:val="center"/>
                </w:tcPr>
                <w:p>
                  <w:pPr>
                    <w:adjustRightInd w:val="0"/>
                    <w:snapToGrid w:val="0"/>
                    <w:spacing w:line="320" w:lineRule="exact"/>
                    <w:jc w:val="center"/>
                    <w:rPr>
                      <w:bCs/>
                      <w:szCs w:val="21"/>
                    </w:rPr>
                  </w:pPr>
                  <w:r>
                    <w:rPr>
                      <w:bCs/>
                      <w:szCs w:val="21"/>
                    </w:rPr>
                    <w:t>65</w:t>
                  </w:r>
                </w:p>
              </w:tc>
              <w:tc>
                <w:tcPr>
                  <w:tcW w:w="3184" w:type="dxa"/>
                  <w:vAlign w:val="center"/>
                </w:tcPr>
                <w:p>
                  <w:pPr>
                    <w:adjustRightInd w:val="0"/>
                    <w:snapToGrid w:val="0"/>
                    <w:spacing w:line="320" w:lineRule="exact"/>
                    <w:jc w:val="center"/>
                    <w:rPr>
                      <w:bCs/>
                      <w:szCs w:val="21"/>
                    </w:rPr>
                  </w:pPr>
                  <w:r>
                    <w:rPr>
                      <w:bCs/>
                      <w:szCs w:val="21"/>
                    </w:rPr>
                    <w:t>55</w:t>
                  </w:r>
                </w:p>
              </w:tc>
            </w:tr>
          </w:tbl>
          <w:p>
            <w:pPr>
              <w:pStyle w:val="11"/>
              <w:spacing w:line="324" w:lineRule="auto"/>
              <w:ind w:firstLine="0" w:firstLineChars="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26" w:hRule="atLeast"/>
          <w:jc w:val="center"/>
        </w:trPr>
        <w:tc>
          <w:tcPr>
            <w:tcW w:w="458" w:type="dxa"/>
            <w:vAlign w:val="center"/>
          </w:tcPr>
          <w:p>
            <w:pPr>
              <w:spacing w:line="360" w:lineRule="auto"/>
              <w:jc w:val="center"/>
              <w:rPr>
                <w:sz w:val="24"/>
              </w:rPr>
            </w:pPr>
            <w:r>
              <w:rPr>
                <w:sz w:val="24"/>
              </w:rPr>
              <w:t>污</w:t>
            </w:r>
          </w:p>
          <w:p>
            <w:pPr>
              <w:spacing w:line="360" w:lineRule="auto"/>
              <w:jc w:val="center"/>
              <w:rPr>
                <w:sz w:val="24"/>
              </w:rPr>
            </w:pPr>
            <w:r>
              <w:rPr>
                <w:sz w:val="24"/>
              </w:rPr>
              <w:t>染</w:t>
            </w:r>
          </w:p>
          <w:p>
            <w:pPr>
              <w:spacing w:line="360" w:lineRule="auto"/>
              <w:jc w:val="center"/>
              <w:rPr>
                <w:sz w:val="24"/>
              </w:rPr>
            </w:pPr>
            <w:r>
              <w:rPr>
                <w:sz w:val="24"/>
              </w:rPr>
              <w:t>物</w:t>
            </w:r>
          </w:p>
          <w:p>
            <w:pPr>
              <w:spacing w:line="360" w:lineRule="auto"/>
              <w:jc w:val="center"/>
              <w:rPr>
                <w:sz w:val="24"/>
              </w:rPr>
            </w:pPr>
            <w:r>
              <w:rPr>
                <w:sz w:val="24"/>
              </w:rPr>
              <w:t>排</w:t>
            </w:r>
          </w:p>
          <w:p>
            <w:pPr>
              <w:spacing w:line="360" w:lineRule="auto"/>
              <w:jc w:val="center"/>
              <w:rPr>
                <w:sz w:val="24"/>
              </w:rPr>
            </w:pPr>
            <w:r>
              <w:rPr>
                <w:sz w:val="24"/>
              </w:rPr>
              <w:t>放</w:t>
            </w:r>
          </w:p>
          <w:p>
            <w:pPr>
              <w:spacing w:line="360" w:lineRule="auto"/>
              <w:jc w:val="center"/>
              <w:rPr>
                <w:sz w:val="24"/>
              </w:rPr>
            </w:pPr>
            <w:r>
              <w:rPr>
                <w:sz w:val="24"/>
              </w:rPr>
              <w:t>标</w:t>
            </w:r>
          </w:p>
          <w:p>
            <w:pPr>
              <w:spacing w:line="360" w:lineRule="auto"/>
              <w:jc w:val="center"/>
              <w:rPr>
                <w:sz w:val="24"/>
              </w:rPr>
            </w:pPr>
            <w:r>
              <w:rPr>
                <w:sz w:val="24"/>
              </w:rPr>
              <w:t>准</w:t>
            </w:r>
          </w:p>
        </w:tc>
        <w:tc>
          <w:tcPr>
            <w:tcW w:w="8414" w:type="dxa"/>
            <w:tcBorders>
              <w:top w:val="single" w:color="auto" w:sz="2" w:space="0"/>
              <w:bottom w:val="single" w:color="auto" w:sz="2" w:space="0"/>
            </w:tcBorders>
          </w:tcPr>
          <w:p>
            <w:pPr>
              <w:numPr>
                <w:ilvl w:val="0"/>
                <w:numId w:val="3"/>
              </w:numPr>
              <w:tabs>
                <w:tab w:val="left" w:pos="5142"/>
              </w:tabs>
              <w:snapToGrid w:val="0"/>
              <w:spacing w:line="360" w:lineRule="auto"/>
              <w:ind w:firstLine="480" w:firstLineChars="200"/>
              <w:rPr>
                <w:sz w:val="24"/>
              </w:rPr>
            </w:pPr>
            <w:r>
              <w:rPr>
                <w:sz w:val="24"/>
              </w:rPr>
              <w:t>废气排放标准</w:t>
            </w:r>
          </w:p>
          <w:p>
            <w:pPr>
              <w:tabs>
                <w:tab w:val="left" w:pos="5142"/>
              </w:tabs>
              <w:overflowPunct w:val="0"/>
              <w:autoSpaceDE w:val="0"/>
              <w:autoSpaceDN w:val="0"/>
              <w:snapToGrid w:val="0"/>
              <w:spacing w:line="360" w:lineRule="auto"/>
              <w:ind w:firstLine="482"/>
              <w:rPr>
                <w:bCs/>
                <w:sz w:val="24"/>
                <w:szCs w:val="24"/>
              </w:rPr>
            </w:pPr>
            <w:r>
              <w:rPr>
                <w:bCs/>
                <w:sz w:val="24"/>
                <w:szCs w:val="24"/>
              </w:rPr>
              <w:t>非甲烷总烃执行</w:t>
            </w:r>
            <w:r>
              <w:rPr>
                <w:sz w:val="24"/>
                <w:szCs w:val="24"/>
              </w:rPr>
              <w:t>《合成树脂工业污染物排放标准》（GB31572-2015）中表5、表9标准</w:t>
            </w:r>
            <w:r>
              <w:rPr>
                <w:bCs/>
                <w:sz w:val="24"/>
                <w:szCs w:val="24"/>
              </w:rPr>
              <w:t>。具体见表17。</w:t>
            </w:r>
          </w:p>
          <w:p>
            <w:pPr>
              <w:adjustRightInd w:val="0"/>
              <w:snapToGrid w:val="0"/>
              <w:spacing w:beforeLines="50"/>
              <w:jc w:val="center"/>
              <w:rPr>
                <w:b/>
                <w:sz w:val="24"/>
                <w:szCs w:val="24"/>
              </w:rPr>
            </w:pPr>
            <w:r>
              <w:rPr>
                <w:b/>
                <w:sz w:val="24"/>
                <w:szCs w:val="24"/>
              </w:rPr>
              <w:t>表17  大气污染物综合排放标准</w:t>
            </w:r>
          </w:p>
          <w:tbl>
            <w:tblPr>
              <w:tblStyle w:val="35"/>
              <w:tblpPr w:leftFromText="180" w:rightFromText="180" w:vertAnchor="text" w:tblpXSpec="center" w:tblpY="1"/>
              <w:tblOverlap w:val="never"/>
              <w:tblW w:w="8198"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054"/>
              <w:gridCol w:w="1122"/>
              <w:gridCol w:w="1121"/>
              <w:gridCol w:w="1415"/>
              <w:gridCol w:w="216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4" w:hRule="atLeast"/>
                <w:tblHeader/>
                <w:jc w:val="center"/>
              </w:trPr>
              <w:tc>
                <w:tcPr>
                  <w:tcW w:w="1319" w:type="dxa"/>
                  <w:vAlign w:val="center"/>
                </w:tcPr>
                <w:p>
                  <w:pPr>
                    <w:pStyle w:val="64"/>
                    <w:spacing w:beforeLines="0" w:line="320" w:lineRule="exact"/>
                    <w:rPr>
                      <w:sz w:val="21"/>
                      <w:szCs w:val="21"/>
                    </w:rPr>
                  </w:pPr>
                  <w:r>
                    <w:rPr>
                      <w:sz w:val="21"/>
                      <w:szCs w:val="21"/>
                    </w:rPr>
                    <w:t>污染物</w:t>
                  </w:r>
                </w:p>
                <w:p>
                  <w:pPr>
                    <w:pStyle w:val="64"/>
                    <w:spacing w:beforeLines="0" w:line="320" w:lineRule="exact"/>
                    <w:rPr>
                      <w:sz w:val="21"/>
                      <w:szCs w:val="21"/>
                    </w:rPr>
                  </w:pPr>
                  <w:r>
                    <w:rPr>
                      <w:sz w:val="21"/>
                      <w:szCs w:val="21"/>
                    </w:rPr>
                    <w:t>名称</w:t>
                  </w:r>
                </w:p>
              </w:tc>
              <w:tc>
                <w:tcPr>
                  <w:tcW w:w="1054" w:type="dxa"/>
                  <w:vAlign w:val="center"/>
                </w:tcPr>
                <w:p>
                  <w:pPr>
                    <w:pStyle w:val="64"/>
                    <w:spacing w:beforeLines="0" w:line="320" w:lineRule="exact"/>
                    <w:rPr>
                      <w:sz w:val="21"/>
                      <w:szCs w:val="21"/>
                    </w:rPr>
                  </w:pPr>
                  <w:r>
                    <w:rPr>
                      <w:bCs/>
                      <w:szCs w:val="21"/>
                    </w:rPr>
                    <w:t>最高允许排放浓度mg/m</w:t>
                  </w:r>
                  <w:r>
                    <w:rPr>
                      <w:bCs/>
                      <w:szCs w:val="21"/>
                      <w:vertAlign w:val="superscript"/>
                    </w:rPr>
                    <w:t>3</w:t>
                  </w:r>
                </w:p>
              </w:tc>
              <w:tc>
                <w:tcPr>
                  <w:tcW w:w="1122" w:type="dxa"/>
                  <w:vAlign w:val="center"/>
                </w:tcPr>
                <w:p>
                  <w:pPr>
                    <w:jc w:val="center"/>
                    <w:rPr>
                      <w:color w:val="548DD4" w:themeColor="text2" w:themeTint="99"/>
                      <w:szCs w:val="21"/>
                    </w:rPr>
                  </w:pPr>
                  <w:r>
                    <w:rPr>
                      <w:rFonts w:hint="eastAsia"/>
                      <w:b/>
                      <w:bCs/>
                      <w:color w:val="548DD4" w:themeColor="text2" w:themeTint="99"/>
                    </w:rPr>
                    <w:t>单位产品非甲烷总烃排放量标准kg/t</w:t>
                  </w:r>
                </w:p>
              </w:tc>
              <w:tc>
                <w:tcPr>
                  <w:tcW w:w="1121" w:type="dxa"/>
                  <w:vAlign w:val="center"/>
                </w:tcPr>
                <w:p>
                  <w:pPr>
                    <w:spacing w:line="320" w:lineRule="exact"/>
                    <w:jc w:val="center"/>
                    <w:rPr>
                      <w:b/>
                      <w:szCs w:val="21"/>
                    </w:rPr>
                  </w:pPr>
                  <w:r>
                    <w:rPr>
                      <w:b/>
                      <w:szCs w:val="21"/>
                    </w:rPr>
                    <w:t>污染物排放监控位置</w:t>
                  </w:r>
                </w:p>
              </w:tc>
              <w:tc>
                <w:tcPr>
                  <w:tcW w:w="1415" w:type="dxa"/>
                  <w:vAlign w:val="center"/>
                </w:tcPr>
                <w:p>
                  <w:pPr>
                    <w:spacing w:line="320" w:lineRule="exact"/>
                    <w:jc w:val="center"/>
                    <w:rPr>
                      <w:b/>
                      <w:szCs w:val="21"/>
                    </w:rPr>
                  </w:pPr>
                  <w:r>
                    <w:rPr>
                      <w:b/>
                      <w:szCs w:val="21"/>
                    </w:rPr>
                    <w:t>企业边界大气污染物浓度限值mg/m</w:t>
                  </w:r>
                  <w:r>
                    <w:rPr>
                      <w:b/>
                      <w:szCs w:val="21"/>
                      <w:vertAlign w:val="superscript"/>
                    </w:rPr>
                    <w:t>3</w:t>
                  </w:r>
                </w:p>
              </w:tc>
              <w:tc>
                <w:tcPr>
                  <w:tcW w:w="2167" w:type="dxa"/>
                  <w:vAlign w:val="center"/>
                </w:tcPr>
                <w:p>
                  <w:pPr>
                    <w:spacing w:line="320" w:lineRule="exact"/>
                    <w:jc w:val="center"/>
                    <w:rPr>
                      <w:b/>
                      <w:szCs w:val="21"/>
                    </w:rPr>
                  </w:pPr>
                  <w:r>
                    <w:rPr>
                      <w:b/>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9" w:type="dxa"/>
                  <w:vAlign w:val="center"/>
                </w:tcPr>
                <w:p>
                  <w:pPr>
                    <w:pStyle w:val="64"/>
                    <w:spacing w:beforeLines="0" w:line="320" w:lineRule="exact"/>
                    <w:rPr>
                      <w:b w:val="0"/>
                      <w:sz w:val="21"/>
                      <w:szCs w:val="21"/>
                    </w:rPr>
                  </w:pPr>
                  <w:r>
                    <w:rPr>
                      <w:b w:val="0"/>
                      <w:sz w:val="21"/>
                      <w:szCs w:val="21"/>
                    </w:rPr>
                    <w:t>非甲烷总烃</w:t>
                  </w:r>
                </w:p>
              </w:tc>
              <w:tc>
                <w:tcPr>
                  <w:tcW w:w="1054" w:type="dxa"/>
                  <w:vAlign w:val="center"/>
                </w:tcPr>
                <w:p>
                  <w:pPr>
                    <w:pStyle w:val="64"/>
                    <w:spacing w:beforeLines="0" w:line="320" w:lineRule="exact"/>
                    <w:rPr>
                      <w:b w:val="0"/>
                      <w:sz w:val="21"/>
                      <w:szCs w:val="21"/>
                    </w:rPr>
                  </w:pPr>
                  <w:r>
                    <w:rPr>
                      <w:b w:val="0"/>
                      <w:sz w:val="21"/>
                      <w:szCs w:val="21"/>
                    </w:rPr>
                    <w:t>60</w:t>
                  </w:r>
                </w:p>
              </w:tc>
              <w:tc>
                <w:tcPr>
                  <w:tcW w:w="1122" w:type="dxa"/>
                  <w:vAlign w:val="center"/>
                </w:tcPr>
                <w:p>
                  <w:pPr>
                    <w:jc w:val="center"/>
                    <w:rPr>
                      <w:b/>
                      <w:color w:val="548DD4" w:themeColor="text2" w:themeTint="99"/>
                      <w:szCs w:val="21"/>
                    </w:rPr>
                  </w:pPr>
                  <w:r>
                    <w:rPr>
                      <w:rFonts w:hint="eastAsia"/>
                      <w:color w:val="548DD4" w:themeColor="text2" w:themeTint="99"/>
                      <w:szCs w:val="21"/>
                    </w:rPr>
                    <w:t>0.3</w:t>
                  </w:r>
                </w:p>
              </w:tc>
              <w:tc>
                <w:tcPr>
                  <w:tcW w:w="1121" w:type="dxa"/>
                  <w:vAlign w:val="center"/>
                </w:tcPr>
                <w:p>
                  <w:pPr>
                    <w:pStyle w:val="64"/>
                    <w:spacing w:beforeLines="0" w:line="320" w:lineRule="exact"/>
                    <w:rPr>
                      <w:b w:val="0"/>
                      <w:sz w:val="21"/>
                      <w:szCs w:val="21"/>
                    </w:rPr>
                  </w:pPr>
                  <w:r>
                    <w:rPr>
                      <w:b w:val="0"/>
                      <w:sz w:val="21"/>
                      <w:szCs w:val="21"/>
                    </w:rPr>
                    <w:t>车间或生产设施排气筒</w:t>
                  </w:r>
                </w:p>
              </w:tc>
              <w:tc>
                <w:tcPr>
                  <w:tcW w:w="1415" w:type="dxa"/>
                  <w:vAlign w:val="center"/>
                </w:tcPr>
                <w:p>
                  <w:pPr>
                    <w:pStyle w:val="64"/>
                    <w:spacing w:beforeLines="0" w:line="320" w:lineRule="exact"/>
                    <w:rPr>
                      <w:b w:val="0"/>
                      <w:sz w:val="21"/>
                      <w:szCs w:val="21"/>
                    </w:rPr>
                  </w:pPr>
                  <w:r>
                    <w:rPr>
                      <w:b w:val="0"/>
                      <w:sz w:val="21"/>
                      <w:szCs w:val="21"/>
                    </w:rPr>
                    <w:t>4.0</w:t>
                  </w:r>
                </w:p>
              </w:tc>
              <w:tc>
                <w:tcPr>
                  <w:tcW w:w="2167" w:type="dxa"/>
                  <w:vAlign w:val="center"/>
                </w:tcPr>
                <w:p>
                  <w:pPr>
                    <w:pStyle w:val="64"/>
                    <w:spacing w:beforeLines="0" w:line="320" w:lineRule="exact"/>
                    <w:rPr>
                      <w:b w:val="0"/>
                      <w:sz w:val="21"/>
                      <w:szCs w:val="21"/>
                    </w:rPr>
                  </w:pPr>
                  <w:r>
                    <w:rPr>
                      <w:b w:val="0"/>
                      <w:sz w:val="21"/>
                      <w:szCs w:val="21"/>
                    </w:rPr>
                    <w:t>《合成树脂工业污染物排放标准》（GB31572-2015）中表5、表9标准</w:t>
                  </w:r>
                </w:p>
              </w:tc>
            </w:tr>
          </w:tbl>
          <w:p>
            <w:pPr>
              <w:pStyle w:val="11"/>
              <w:adjustRightInd w:val="0"/>
              <w:snapToGrid w:val="0"/>
              <w:spacing w:line="360" w:lineRule="auto"/>
              <w:ind w:firstLine="480"/>
              <w:rPr>
                <w:sz w:val="24"/>
                <w:szCs w:val="24"/>
              </w:rPr>
            </w:pPr>
          </w:p>
          <w:p>
            <w:pPr>
              <w:pStyle w:val="11"/>
              <w:adjustRightInd w:val="0"/>
              <w:snapToGrid w:val="0"/>
              <w:spacing w:line="360" w:lineRule="auto"/>
              <w:ind w:firstLine="480"/>
              <w:rPr>
                <w:sz w:val="24"/>
                <w:szCs w:val="24"/>
              </w:rPr>
            </w:pPr>
            <w:r>
              <w:rPr>
                <w:sz w:val="24"/>
                <w:szCs w:val="24"/>
              </w:rPr>
              <w:t>2、废水排放标准</w:t>
            </w:r>
          </w:p>
          <w:p>
            <w:pPr>
              <w:pStyle w:val="71"/>
            </w:pPr>
            <w:r>
              <w:rPr>
                <w:snapToGrid w:val="0"/>
                <w:color w:val="000000"/>
              </w:rPr>
              <w:t>项目生活污水</w:t>
            </w:r>
            <w:r>
              <w:rPr>
                <w:color w:val="000000"/>
                <w:szCs w:val="28"/>
              </w:rPr>
              <w:t>经化粪池处理后</w:t>
            </w:r>
            <w:r>
              <w:rPr>
                <w:rFonts w:hint="eastAsia"/>
                <w:color w:val="000000"/>
                <w:szCs w:val="28"/>
              </w:rPr>
              <w:t>和冷却循环水一起</w:t>
            </w:r>
            <w:r>
              <w:t>近期由环卫清运至</w:t>
            </w:r>
            <w:r>
              <w:rPr>
                <w:color w:val="000000"/>
                <w:kern w:val="44"/>
              </w:rPr>
              <w:t>太仓市港城组团污水处理厂</w:t>
            </w:r>
            <w:r>
              <w:t>进行处理，待项目拟建地污水管网建成后，经规范化排污口排入污水管网，进入</w:t>
            </w:r>
            <w:r>
              <w:rPr>
                <w:color w:val="000000"/>
                <w:kern w:val="44"/>
              </w:rPr>
              <w:t>太仓市港城组团污水处理厂</w:t>
            </w:r>
            <w:r>
              <w:t>进行处理。</w:t>
            </w:r>
            <w:r>
              <w:rPr>
                <w:snapToGrid w:val="0"/>
              </w:rPr>
              <w:t>污水接管标准执行《污水综合排放标准》（GB8978-1996）表4三级标准及《污水排入城镇下水道水质标准》（GB/T31962-2015）表1中B等级标准，具体见下表。</w:t>
            </w:r>
          </w:p>
          <w:p>
            <w:pPr>
              <w:adjustRightInd w:val="0"/>
              <w:snapToGrid w:val="0"/>
              <w:spacing w:beforeLines="50"/>
              <w:jc w:val="center"/>
              <w:rPr>
                <w:b/>
                <w:bCs/>
                <w:sz w:val="24"/>
                <w:szCs w:val="24"/>
              </w:rPr>
            </w:pPr>
            <w:r>
              <w:rPr>
                <w:b/>
                <w:bCs/>
                <w:sz w:val="24"/>
                <w:szCs w:val="24"/>
              </w:rPr>
              <w:t>表18  废水接管标准    单位：mg/L，pH无量纲</w:t>
            </w:r>
          </w:p>
          <w:tbl>
            <w:tblPr>
              <w:tblStyle w:val="35"/>
              <w:tblW w:w="8198"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1590"/>
              <w:gridCol w:w="44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79" w:type="dxa"/>
                  <w:vAlign w:val="center"/>
                </w:tcPr>
                <w:p>
                  <w:pPr>
                    <w:pStyle w:val="59"/>
                    <w:rPr>
                      <w:b/>
                    </w:rPr>
                  </w:pPr>
                  <w:r>
                    <w:rPr>
                      <w:b/>
                    </w:rPr>
                    <w:t>项目</w:t>
                  </w:r>
                </w:p>
              </w:tc>
              <w:tc>
                <w:tcPr>
                  <w:tcW w:w="1590" w:type="dxa"/>
                  <w:vAlign w:val="center"/>
                </w:tcPr>
                <w:p>
                  <w:pPr>
                    <w:pStyle w:val="59"/>
                    <w:rPr>
                      <w:b/>
                    </w:rPr>
                  </w:pPr>
                  <w:r>
                    <w:rPr>
                      <w:b/>
                    </w:rPr>
                    <w:t>浓度限值</w:t>
                  </w:r>
                </w:p>
              </w:tc>
              <w:tc>
                <w:tcPr>
                  <w:tcW w:w="4429" w:type="dxa"/>
                  <w:vAlign w:val="center"/>
                </w:tcPr>
                <w:p>
                  <w:pPr>
                    <w:pStyle w:val="59"/>
                    <w:rPr>
                      <w:b/>
                    </w:rPr>
                  </w:pPr>
                  <w:r>
                    <w:rPr>
                      <w:b/>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79" w:type="dxa"/>
                  <w:vAlign w:val="center"/>
                </w:tcPr>
                <w:p>
                  <w:pPr>
                    <w:pStyle w:val="59"/>
                  </w:pPr>
                  <w:r>
                    <w:t>pH</w:t>
                  </w:r>
                </w:p>
              </w:tc>
              <w:tc>
                <w:tcPr>
                  <w:tcW w:w="1590" w:type="dxa"/>
                  <w:vAlign w:val="center"/>
                </w:tcPr>
                <w:p>
                  <w:pPr>
                    <w:pStyle w:val="59"/>
                  </w:pPr>
                  <w:r>
                    <w:t>6-9</w:t>
                  </w:r>
                </w:p>
              </w:tc>
              <w:tc>
                <w:tcPr>
                  <w:tcW w:w="4429" w:type="dxa"/>
                  <w:vMerge w:val="restart"/>
                  <w:vAlign w:val="center"/>
                </w:tcPr>
                <w:p>
                  <w:pPr>
                    <w:pStyle w:val="59"/>
                  </w:pPr>
                  <w:r>
                    <w:t>《污水综合排放标准》（GB8978-1996）表4三级标准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79" w:type="dxa"/>
                  <w:vAlign w:val="center"/>
                </w:tcPr>
                <w:p>
                  <w:pPr>
                    <w:pStyle w:val="59"/>
                  </w:pPr>
                  <w:r>
                    <w:t>COD</w:t>
                  </w:r>
                </w:p>
              </w:tc>
              <w:tc>
                <w:tcPr>
                  <w:tcW w:w="1590" w:type="dxa"/>
                  <w:vAlign w:val="center"/>
                </w:tcPr>
                <w:p>
                  <w:pPr>
                    <w:pStyle w:val="59"/>
                  </w:pPr>
                  <w:r>
                    <w:t>500</w:t>
                  </w:r>
                </w:p>
              </w:tc>
              <w:tc>
                <w:tcPr>
                  <w:tcW w:w="4429" w:type="dxa"/>
                  <w:vMerge w:val="continue"/>
                  <w:vAlign w:val="center"/>
                </w:tcPr>
                <w:p>
                  <w:pPr>
                    <w:pStyle w:val="59"/>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79" w:type="dxa"/>
                  <w:vAlign w:val="center"/>
                </w:tcPr>
                <w:p>
                  <w:pPr>
                    <w:pStyle w:val="59"/>
                  </w:pPr>
                  <w:r>
                    <w:t>SS</w:t>
                  </w:r>
                </w:p>
              </w:tc>
              <w:tc>
                <w:tcPr>
                  <w:tcW w:w="1590" w:type="dxa"/>
                  <w:vAlign w:val="center"/>
                </w:tcPr>
                <w:p>
                  <w:pPr>
                    <w:pStyle w:val="59"/>
                  </w:pPr>
                  <w:r>
                    <w:t>400</w:t>
                  </w:r>
                </w:p>
              </w:tc>
              <w:tc>
                <w:tcPr>
                  <w:tcW w:w="4429" w:type="dxa"/>
                  <w:vMerge w:val="continue"/>
                  <w:vAlign w:val="center"/>
                </w:tcPr>
                <w:p>
                  <w:pPr>
                    <w:pStyle w:val="59"/>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79" w:type="dxa"/>
                  <w:vAlign w:val="center"/>
                </w:tcPr>
                <w:p>
                  <w:pPr>
                    <w:pStyle w:val="59"/>
                  </w:pPr>
                  <w:r>
                    <w:t>氨氮</w:t>
                  </w:r>
                </w:p>
              </w:tc>
              <w:tc>
                <w:tcPr>
                  <w:tcW w:w="1590" w:type="dxa"/>
                  <w:vAlign w:val="center"/>
                </w:tcPr>
                <w:p>
                  <w:pPr>
                    <w:pStyle w:val="59"/>
                  </w:pPr>
                  <w:r>
                    <w:t>45</w:t>
                  </w:r>
                </w:p>
              </w:tc>
              <w:tc>
                <w:tcPr>
                  <w:tcW w:w="4429" w:type="dxa"/>
                  <w:vMerge w:val="restart"/>
                  <w:vAlign w:val="center"/>
                </w:tcPr>
                <w:p>
                  <w:pPr>
                    <w:pStyle w:val="59"/>
                  </w:pPr>
                  <w:r>
                    <w:t>《污水排入城镇下水道水质标准》（GB/T31962-2015）表1中B等级标准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79" w:type="dxa"/>
                  <w:vAlign w:val="center"/>
                </w:tcPr>
                <w:p>
                  <w:pPr>
                    <w:pStyle w:val="59"/>
                  </w:pPr>
                  <w:r>
                    <w:t>总氮</w:t>
                  </w:r>
                </w:p>
              </w:tc>
              <w:tc>
                <w:tcPr>
                  <w:tcW w:w="1590" w:type="dxa"/>
                  <w:vAlign w:val="center"/>
                </w:tcPr>
                <w:p>
                  <w:pPr>
                    <w:pStyle w:val="59"/>
                  </w:pPr>
                  <w:r>
                    <w:t>70</w:t>
                  </w:r>
                </w:p>
              </w:tc>
              <w:tc>
                <w:tcPr>
                  <w:tcW w:w="4429" w:type="dxa"/>
                  <w:vMerge w:val="continue"/>
                  <w:vAlign w:val="center"/>
                </w:tcPr>
                <w:p>
                  <w:pPr>
                    <w:pStyle w:val="59"/>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79" w:type="dxa"/>
                  <w:vAlign w:val="center"/>
                </w:tcPr>
                <w:p>
                  <w:pPr>
                    <w:pStyle w:val="59"/>
                  </w:pPr>
                  <w:r>
                    <w:t>总磷（以P计）</w:t>
                  </w:r>
                </w:p>
              </w:tc>
              <w:tc>
                <w:tcPr>
                  <w:tcW w:w="1590" w:type="dxa"/>
                  <w:vAlign w:val="center"/>
                </w:tcPr>
                <w:p>
                  <w:pPr>
                    <w:pStyle w:val="59"/>
                  </w:pPr>
                  <w:r>
                    <w:t>8</w:t>
                  </w:r>
                </w:p>
              </w:tc>
              <w:tc>
                <w:tcPr>
                  <w:tcW w:w="4429" w:type="dxa"/>
                  <w:vMerge w:val="continue"/>
                  <w:vAlign w:val="center"/>
                </w:tcPr>
                <w:p>
                  <w:pPr>
                    <w:pStyle w:val="59"/>
                  </w:pPr>
                </w:p>
              </w:tc>
            </w:tr>
          </w:tbl>
          <w:p>
            <w:pPr>
              <w:tabs>
                <w:tab w:val="left" w:pos="5142"/>
              </w:tabs>
              <w:adjustRightInd w:val="0"/>
              <w:snapToGrid w:val="0"/>
              <w:ind w:firstLine="200" w:firstLineChars="200"/>
              <w:rPr>
                <w:sz w:val="10"/>
                <w:szCs w:val="10"/>
              </w:rPr>
            </w:pPr>
          </w:p>
          <w:p>
            <w:pPr>
              <w:adjustRightInd w:val="0"/>
              <w:snapToGrid w:val="0"/>
              <w:spacing w:line="348" w:lineRule="auto"/>
              <w:ind w:firstLine="480" w:firstLineChars="200"/>
              <w:rPr>
                <w:sz w:val="24"/>
                <w:szCs w:val="24"/>
              </w:rPr>
            </w:pPr>
            <w:r>
              <w:rPr>
                <w:sz w:val="24"/>
                <w:szCs w:val="24"/>
              </w:rPr>
              <w:t>为保护太湖水体水环境质量，</w:t>
            </w:r>
            <w:r>
              <w:rPr>
                <w:color w:val="000000"/>
                <w:kern w:val="44"/>
                <w:sz w:val="24"/>
              </w:rPr>
              <w:t>太仓市港城组团污水处理厂</w:t>
            </w:r>
            <w:r>
              <w:rPr>
                <w:sz w:val="24"/>
                <w:szCs w:val="24"/>
              </w:rPr>
              <w:t>尾水执行《太湖地区城镇污水处理厂及重点工业行业主要水污染物排放限值》(DB32/1072-2018)表2中城镇污水处理厂尾水排放浓度限值，DB32/1072-2018中未列入项目（pH、SS）执行《城镇污水处理厂污染物排放标准》（GB18918－2002）中一级标准的A标准。具体标准限值列于表</w:t>
            </w:r>
            <w:r>
              <w:rPr>
                <w:rFonts w:hint="eastAsia"/>
                <w:sz w:val="24"/>
                <w:szCs w:val="24"/>
              </w:rPr>
              <w:t>19</w:t>
            </w:r>
            <w:r>
              <w:rPr>
                <w:sz w:val="24"/>
                <w:szCs w:val="24"/>
              </w:rPr>
              <w:t>。</w:t>
            </w:r>
          </w:p>
          <w:p>
            <w:pPr>
              <w:adjustRightInd w:val="0"/>
              <w:snapToGrid w:val="0"/>
              <w:spacing w:line="360" w:lineRule="auto"/>
              <w:jc w:val="center"/>
              <w:rPr>
                <w:b/>
                <w:bCs/>
                <w:sz w:val="24"/>
                <w:szCs w:val="24"/>
              </w:rPr>
            </w:pPr>
          </w:p>
          <w:p>
            <w:pPr>
              <w:adjustRightInd w:val="0"/>
              <w:snapToGrid w:val="0"/>
              <w:spacing w:line="360" w:lineRule="auto"/>
              <w:jc w:val="center"/>
              <w:rPr>
                <w:b/>
                <w:bCs/>
                <w:sz w:val="24"/>
                <w:szCs w:val="24"/>
              </w:rPr>
            </w:pPr>
          </w:p>
          <w:p>
            <w:pPr>
              <w:adjustRightInd w:val="0"/>
              <w:snapToGrid w:val="0"/>
              <w:spacing w:line="360" w:lineRule="auto"/>
              <w:jc w:val="center"/>
              <w:rPr>
                <w:b/>
                <w:bCs/>
                <w:sz w:val="24"/>
                <w:szCs w:val="24"/>
              </w:rPr>
            </w:pPr>
          </w:p>
          <w:p>
            <w:pPr>
              <w:adjustRightInd w:val="0"/>
              <w:snapToGrid w:val="0"/>
              <w:spacing w:line="360" w:lineRule="auto"/>
              <w:jc w:val="center"/>
              <w:rPr>
                <w:b/>
                <w:sz w:val="24"/>
                <w:szCs w:val="24"/>
              </w:rPr>
            </w:pPr>
            <w:r>
              <w:rPr>
                <w:b/>
                <w:bCs/>
                <w:sz w:val="24"/>
                <w:szCs w:val="24"/>
              </w:rPr>
              <w:t>表</w:t>
            </w:r>
            <w:r>
              <w:rPr>
                <w:rFonts w:hint="eastAsia"/>
                <w:b/>
                <w:bCs/>
                <w:sz w:val="24"/>
                <w:szCs w:val="24"/>
              </w:rPr>
              <w:t>19</w:t>
            </w:r>
            <w:r>
              <w:rPr>
                <w:b/>
                <w:bCs/>
                <w:sz w:val="24"/>
                <w:szCs w:val="24"/>
              </w:rPr>
              <w:t xml:space="preserve"> 污水处理厂尾水排放标准（单位：mg/L，除pH外）</w:t>
            </w:r>
          </w:p>
          <w:tbl>
            <w:tblPr>
              <w:tblStyle w:val="35"/>
              <w:tblW w:w="848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fixed"/>
              <w:tblCellMar>
                <w:top w:w="0" w:type="dxa"/>
                <w:left w:w="108" w:type="dxa"/>
                <w:bottom w:w="0" w:type="dxa"/>
                <w:right w:w="108" w:type="dxa"/>
              </w:tblCellMar>
            </w:tblPr>
            <w:tblGrid>
              <w:gridCol w:w="814"/>
              <w:gridCol w:w="2266"/>
              <w:gridCol w:w="1942"/>
              <w:gridCol w:w="3458"/>
            </w:tblGrid>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fixed"/>
                <w:tblCellMar>
                  <w:top w:w="0" w:type="dxa"/>
                  <w:left w:w="108" w:type="dxa"/>
                  <w:bottom w:w="0" w:type="dxa"/>
                  <w:right w:w="108" w:type="dxa"/>
                </w:tblCellMar>
              </w:tblPrEx>
              <w:trPr>
                <w:trHeight w:val="340" w:hRule="atLeast"/>
              </w:trPr>
              <w:tc>
                <w:tcPr>
                  <w:tcW w:w="814" w:type="dxa"/>
                  <w:vAlign w:val="center"/>
                </w:tcPr>
                <w:p>
                  <w:pPr>
                    <w:jc w:val="center"/>
                    <w:rPr>
                      <w:b/>
                      <w:bCs/>
                      <w:szCs w:val="21"/>
                    </w:rPr>
                  </w:pPr>
                  <w:r>
                    <w:rPr>
                      <w:b/>
                      <w:bCs/>
                      <w:szCs w:val="21"/>
                    </w:rPr>
                    <w:t>序号</w:t>
                  </w:r>
                </w:p>
              </w:tc>
              <w:tc>
                <w:tcPr>
                  <w:tcW w:w="2266" w:type="dxa"/>
                  <w:vAlign w:val="center"/>
                </w:tcPr>
                <w:p>
                  <w:pPr>
                    <w:jc w:val="center"/>
                    <w:rPr>
                      <w:b/>
                      <w:bCs/>
                      <w:szCs w:val="21"/>
                    </w:rPr>
                  </w:pPr>
                  <w:r>
                    <w:rPr>
                      <w:b/>
                      <w:bCs/>
                      <w:szCs w:val="21"/>
                    </w:rPr>
                    <w:t>项目</w:t>
                  </w:r>
                </w:p>
              </w:tc>
              <w:tc>
                <w:tcPr>
                  <w:tcW w:w="1942" w:type="dxa"/>
                  <w:vAlign w:val="center"/>
                </w:tcPr>
                <w:p>
                  <w:pPr>
                    <w:jc w:val="center"/>
                    <w:rPr>
                      <w:b/>
                      <w:bCs/>
                      <w:szCs w:val="21"/>
                    </w:rPr>
                  </w:pPr>
                  <w:r>
                    <w:rPr>
                      <w:b/>
                      <w:bCs/>
                      <w:szCs w:val="21"/>
                    </w:rPr>
                    <w:t>标准浓度限值</w:t>
                  </w:r>
                </w:p>
              </w:tc>
              <w:tc>
                <w:tcPr>
                  <w:tcW w:w="3458" w:type="dxa"/>
                  <w:vAlign w:val="center"/>
                </w:tcPr>
                <w:p>
                  <w:pPr>
                    <w:jc w:val="center"/>
                    <w:rPr>
                      <w:b/>
                      <w:bCs/>
                      <w:szCs w:val="21"/>
                    </w:rPr>
                  </w:pPr>
                  <w:r>
                    <w:rPr>
                      <w:b/>
                      <w:bCs/>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fixed"/>
                <w:tblCellMar>
                  <w:top w:w="0" w:type="dxa"/>
                  <w:left w:w="108" w:type="dxa"/>
                  <w:bottom w:w="0" w:type="dxa"/>
                  <w:right w:w="108" w:type="dxa"/>
                </w:tblCellMar>
              </w:tblPrEx>
              <w:trPr>
                <w:trHeight w:val="315" w:hRule="atLeast"/>
              </w:trPr>
              <w:tc>
                <w:tcPr>
                  <w:tcW w:w="814" w:type="dxa"/>
                  <w:vAlign w:val="center"/>
                </w:tcPr>
                <w:p>
                  <w:pPr>
                    <w:jc w:val="center"/>
                    <w:rPr>
                      <w:szCs w:val="21"/>
                    </w:rPr>
                  </w:pPr>
                  <w:r>
                    <w:rPr>
                      <w:szCs w:val="21"/>
                    </w:rPr>
                    <w:t>1</w:t>
                  </w:r>
                </w:p>
              </w:tc>
              <w:tc>
                <w:tcPr>
                  <w:tcW w:w="2266" w:type="dxa"/>
                  <w:vAlign w:val="center"/>
                </w:tcPr>
                <w:p>
                  <w:pPr>
                    <w:jc w:val="center"/>
                    <w:rPr>
                      <w:szCs w:val="21"/>
                    </w:rPr>
                  </w:pPr>
                  <w:r>
                    <w:rPr>
                      <w:szCs w:val="21"/>
                    </w:rPr>
                    <w:t>COD</w:t>
                  </w:r>
                </w:p>
              </w:tc>
              <w:tc>
                <w:tcPr>
                  <w:tcW w:w="1942" w:type="dxa"/>
                  <w:vAlign w:val="center"/>
                </w:tcPr>
                <w:p>
                  <w:pPr>
                    <w:jc w:val="center"/>
                    <w:rPr>
                      <w:szCs w:val="21"/>
                    </w:rPr>
                  </w:pPr>
                  <w:r>
                    <w:rPr>
                      <w:szCs w:val="21"/>
                    </w:rPr>
                    <w:t>50</w:t>
                  </w:r>
                </w:p>
              </w:tc>
              <w:tc>
                <w:tcPr>
                  <w:tcW w:w="3458" w:type="dxa"/>
                  <w:vMerge w:val="restart"/>
                  <w:vAlign w:val="center"/>
                </w:tcPr>
                <w:p>
                  <w:pPr>
                    <w:jc w:val="center"/>
                    <w:rPr>
                      <w:szCs w:val="21"/>
                    </w:rPr>
                  </w:pPr>
                  <w:r>
                    <w:rPr>
                      <w:szCs w:val="21"/>
                    </w:rPr>
                    <w:t>《太湖地区城镇污水处理厂及重点工业行业主要水污染物排放限值》标准（DB321/1072-2018）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fixed"/>
                <w:tblCellMar>
                  <w:top w:w="0" w:type="dxa"/>
                  <w:left w:w="108" w:type="dxa"/>
                  <w:bottom w:w="0" w:type="dxa"/>
                  <w:right w:w="108" w:type="dxa"/>
                </w:tblCellMar>
              </w:tblPrEx>
              <w:trPr>
                <w:trHeight w:val="315" w:hRule="atLeast"/>
              </w:trPr>
              <w:tc>
                <w:tcPr>
                  <w:tcW w:w="814" w:type="dxa"/>
                  <w:vAlign w:val="center"/>
                </w:tcPr>
                <w:p>
                  <w:pPr>
                    <w:jc w:val="center"/>
                    <w:rPr>
                      <w:szCs w:val="21"/>
                    </w:rPr>
                  </w:pPr>
                  <w:r>
                    <w:rPr>
                      <w:szCs w:val="21"/>
                    </w:rPr>
                    <w:t>2</w:t>
                  </w:r>
                </w:p>
              </w:tc>
              <w:tc>
                <w:tcPr>
                  <w:tcW w:w="2266" w:type="dxa"/>
                  <w:vAlign w:val="center"/>
                </w:tcPr>
                <w:p>
                  <w:pPr>
                    <w:jc w:val="center"/>
                    <w:rPr>
                      <w:szCs w:val="21"/>
                    </w:rPr>
                  </w:pPr>
                  <w:r>
                    <w:rPr>
                      <w:bCs/>
                      <w:szCs w:val="21"/>
                    </w:rPr>
                    <w:t>氨氮</w:t>
                  </w:r>
                </w:p>
              </w:tc>
              <w:tc>
                <w:tcPr>
                  <w:tcW w:w="1942" w:type="dxa"/>
                  <w:vAlign w:val="center"/>
                </w:tcPr>
                <w:p>
                  <w:pPr>
                    <w:jc w:val="center"/>
                    <w:rPr>
                      <w:szCs w:val="21"/>
                    </w:rPr>
                  </w:pPr>
                  <w:r>
                    <w:rPr>
                      <w:szCs w:val="21"/>
                    </w:rPr>
                    <w:t>4（6）*</w:t>
                  </w:r>
                </w:p>
              </w:tc>
              <w:tc>
                <w:tcPr>
                  <w:tcW w:w="3458"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fixed"/>
                <w:tblCellMar>
                  <w:top w:w="0" w:type="dxa"/>
                  <w:left w:w="108" w:type="dxa"/>
                  <w:bottom w:w="0" w:type="dxa"/>
                  <w:right w:w="108" w:type="dxa"/>
                </w:tblCellMar>
              </w:tblPrEx>
              <w:trPr>
                <w:trHeight w:val="315" w:hRule="atLeast"/>
              </w:trPr>
              <w:tc>
                <w:tcPr>
                  <w:tcW w:w="814" w:type="dxa"/>
                  <w:vAlign w:val="center"/>
                </w:tcPr>
                <w:p>
                  <w:pPr>
                    <w:jc w:val="center"/>
                    <w:rPr>
                      <w:szCs w:val="21"/>
                    </w:rPr>
                  </w:pPr>
                  <w:r>
                    <w:rPr>
                      <w:szCs w:val="21"/>
                    </w:rPr>
                    <w:t>3</w:t>
                  </w:r>
                </w:p>
              </w:tc>
              <w:tc>
                <w:tcPr>
                  <w:tcW w:w="2266" w:type="dxa"/>
                  <w:vAlign w:val="center"/>
                </w:tcPr>
                <w:p>
                  <w:pPr>
                    <w:jc w:val="center"/>
                    <w:rPr>
                      <w:bCs/>
                      <w:szCs w:val="21"/>
                    </w:rPr>
                  </w:pPr>
                  <w:r>
                    <w:rPr>
                      <w:bCs/>
                      <w:szCs w:val="21"/>
                    </w:rPr>
                    <w:t>总氮</w:t>
                  </w:r>
                </w:p>
              </w:tc>
              <w:tc>
                <w:tcPr>
                  <w:tcW w:w="1942" w:type="dxa"/>
                  <w:vAlign w:val="center"/>
                </w:tcPr>
                <w:p>
                  <w:pPr>
                    <w:jc w:val="center"/>
                    <w:rPr>
                      <w:szCs w:val="21"/>
                    </w:rPr>
                  </w:pPr>
                  <w:r>
                    <w:rPr>
                      <w:szCs w:val="21"/>
                    </w:rPr>
                    <w:t>12（15）</w:t>
                  </w:r>
                </w:p>
              </w:tc>
              <w:tc>
                <w:tcPr>
                  <w:tcW w:w="3458"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fixed"/>
                <w:tblCellMar>
                  <w:top w:w="0" w:type="dxa"/>
                  <w:left w:w="108" w:type="dxa"/>
                  <w:bottom w:w="0" w:type="dxa"/>
                  <w:right w:w="108" w:type="dxa"/>
                </w:tblCellMar>
              </w:tblPrEx>
              <w:trPr>
                <w:trHeight w:val="315" w:hRule="atLeast"/>
              </w:trPr>
              <w:tc>
                <w:tcPr>
                  <w:tcW w:w="814" w:type="dxa"/>
                  <w:vAlign w:val="center"/>
                </w:tcPr>
                <w:p>
                  <w:pPr>
                    <w:jc w:val="center"/>
                    <w:rPr>
                      <w:szCs w:val="21"/>
                    </w:rPr>
                  </w:pPr>
                  <w:r>
                    <w:rPr>
                      <w:szCs w:val="21"/>
                    </w:rPr>
                    <w:t>4</w:t>
                  </w:r>
                </w:p>
              </w:tc>
              <w:tc>
                <w:tcPr>
                  <w:tcW w:w="2266" w:type="dxa"/>
                  <w:vAlign w:val="center"/>
                </w:tcPr>
                <w:p>
                  <w:pPr>
                    <w:jc w:val="center"/>
                    <w:rPr>
                      <w:szCs w:val="21"/>
                    </w:rPr>
                  </w:pPr>
                  <w:r>
                    <w:rPr>
                      <w:szCs w:val="21"/>
                    </w:rPr>
                    <w:t>总磷</w:t>
                  </w:r>
                </w:p>
              </w:tc>
              <w:tc>
                <w:tcPr>
                  <w:tcW w:w="1942" w:type="dxa"/>
                  <w:vAlign w:val="center"/>
                </w:tcPr>
                <w:p>
                  <w:pPr>
                    <w:jc w:val="center"/>
                    <w:rPr>
                      <w:szCs w:val="21"/>
                    </w:rPr>
                  </w:pPr>
                  <w:r>
                    <w:rPr>
                      <w:szCs w:val="21"/>
                    </w:rPr>
                    <w:t>0.5</w:t>
                  </w:r>
                </w:p>
              </w:tc>
              <w:tc>
                <w:tcPr>
                  <w:tcW w:w="3458"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fixed"/>
                <w:tblCellMar>
                  <w:top w:w="0" w:type="dxa"/>
                  <w:left w:w="108" w:type="dxa"/>
                  <w:bottom w:w="0" w:type="dxa"/>
                  <w:right w:w="108" w:type="dxa"/>
                </w:tblCellMar>
              </w:tblPrEx>
              <w:trPr>
                <w:trHeight w:val="315" w:hRule="atLeast"/>
              </w:trPr>
              <w:tc>
                <w:tcPr>
                  <w:tcW w:w="814" w:type="dxa"/>
                  <w:vAlign w:val="center"/>
                </w:tcPr>
                <w:p>
                  <w:pPr>
                    <w:jc w:val="center"/>
                    <w:rPr>
                      <w:szCs w:val="21"/>
                    </w:rPr>
                  </w:pPr>
                  <w:r>
                    <w:rPr>
                      <w:szCs w:val="21"/>
                    </w:rPr>
                    <w:t>5</w:t>
                  </w:r>
                </w:p>
              </w:tc>
              <w:tc>
                <w:tcPr>
                  <w:tcW w:w="2266" w:type="dxa"/>
                  <w:vAlign w:val="center"/>
                </w:tcPr>
                <w:p>
                  <w:pPr>
                    <w:jc w:val="center"/>
                    <w:rPr>
                      <w:szCs w:val="21"/>
                    </w:rPr>
                  </w:pPr>
                  <w:r>
                    <w:rPr>
                      <w:bCs/>
                      <w:szCs w:val="21"/>
                    </w:rPr>
                    <w:t>pH</w:t>
                  </w:r>
                </w:p>
              </w:tc>
              <w:tc>
                <w:tcPr>
                  <w:tcW w:w="1942" w:type="dxa"/>
                  <w:vAlign w:val="center"/>
                </w:tcPr>
                <w:p>
                  <w:pPr>
                    <w:jc w:val="center"/>
                    <w:rPr>
                      <w:szCs w:val="21"/>
                    </w:rPr>
                  </w:pPr>
                  <w:r>
                    <w:rPr>
                      <w:szCs w:val="21"/>
                    </w:rPr>
                    <w:t>6-9</w:t>
                  </w:r>
                </w:p>
              </w:tc>
              <w:tc>
                <w:tcPr>
                  <w:tcW w:w="3458" w:type="dxa"/>
                  <w:vMerge w:val="restart"/>
                  <w:vAlign w:val="center"/>
                </w:tcPr>
                <w:p>
                  <w:pPr>
                    <w:jc w:val="center"/>
                    <w:rPr>
                      <w:szCs w:val="21"/>
                    </w:rPr>
                  </w:pPr>
                  <w:r>
                    <w:rPr>
                      <w:szCs w:val="21"/>
                    </w:rPr>
                    <w:t>《城镇污水处理厂污染物排放标准》（GB18918－2002）中一级标准的A标准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2" w:space="0"/>
                </w:tblBorders>
                <w:tblLayout w:type="fixed"/>
                <w:tblCellMar>
                  <w:top w:w="0" w:type="dxa"/>
                  <w:left w:w="108" w:type="dxa"/>
                  <w:bottom w:w="0" w:type="dxa"/>
                  <w:right w:w="108" w:type="dxa"/>
                </w:tblCellMar>
              </w:tblPrEx>
              <w:trPr>
                <w:trHeight w:val="315" w:hRule="atLeast"/>
              </w:trPr>
              <w:tc>
                <w:tcPr>
                  <w:tcW w:w="814" w:type="dxa"/>
                  <w:vAlign w:val="center"/>
                </w:tcPr>
                <w:p>
                  <w:pPr>
                    <w:jc w:val="center"/>
                    <w:rPr>
                      <w:szCs w:val="21"/>
                    </w:rPr>
                  </w:pPr>
                  <w:r>
                    <w:rPr>
                      <w:szCs w:val="21"/>
                    </w:rPr>
                    <w:t>6</w:t>
                  </w:r>
                </w:p>
              </w:tc>
              <w:tc>
                <w:tcPr>
                  <w:tcW w:w="2266" w:type="dxa"/>
                  <w:vAlign w:val="center"/>
                </w:tcPr>
                <w:p>
                  <w:pPr>
                    <w:jc w:val="center"/>
                    <w:rPr>
                      <w:szCs w:val="21"/>
                    </w:rPr>
                  </w:pPr>
                  <w:r>
                    <w:rPr>
                      <w:bCs/>
                      <w:szCs w:val="21"/>
                    </w:rPr>
                    <w:t>SS</w:t>
                  </w:r>
                </w:p>
              </w:tc>
              <w:tc>
                <w:tcPr>
                  <w:tcW w:w="1942" w:type="dxa"/>
                  <w:vAlign w:val="center"/>
                </w:tcPr>
                <w:p>
                  <w:pPr>
                    <w:jc w:val="center"/>
                    <w:rPr>
                      <w:szCs w:val="21"/>
                    </w:rPr>
                  </w:pPr>
                  <w:r>
                    <w:rPr>
                      <w:szCs w:val="21"/>
                    </w:rPr>
                    <w:t>10</w:t>
                  </w:r>
                </w:p>
              </w:tc>
              <w:tc>
                <w:tcPr>
                  <w:tcW w:w="3458" w:type="dxa"/>
                  <w:vMerge w:val="continue"/>
                  <w:vAlign w:val="center"/>
                </w:tcPr>
                <w:p>
                  <w:pPr>
                    <w:jc w:val="center"/>
                    <w:rPr>
                      <w:szCs w:val="21"/>
                    </w:rPr>
                  </w:pPr>
                </w:p>
              </w:tc>
            </w:tr>
          </w:tbl>
          <w:p>
            <w:pPr>
              <w:adjustRightInd w:val="0"/>
              <w:snapToGrid w:val="0"/>
              <w:ind w:firstLine="360" w:firstLineChars="200"/>
              <w:rPr>
                <w:color w:val="548DD4" w:themeColor="text2" w:themeTint="99"/>
                <w:sz w:val="18"/>
                <w:szCs w:val="18"/>
              </w:rPr>
            </w:pPr>
            <w:r>
              <w:rPr>
                <w:color w:val="548DD4" w:themeColor="text2" w:themeTint="99"/>
                <w:sz w:val="18"/>
                <w:szCs w:val="18"/>
              </w:rPr>
              <w:t>注：括号外数值水温&gt;12℃时的控制指标，括号外数值为水温≤12℃时的控制指标。 根据《太湖地区城镇污水处理厂及重点工业行业主要水污染物排放限值》（DB32/1072-2018）现有城镇污水处理厂仍执行《太湖地区城镇污水处理厂及重点工业行业主要水污染物排放限值》（DB32/1072-2007）氨氮5（8）mg/L 、总氮15mg/L标准，自 2021 年 1 月 1 日起氨氮执行 4（6）mg/L 标准，总氮执行12（15）mg/L标准。</w:t>
            </w:r>
          </w:p>
          <w:p>
            <w:pPr>
              <w:pStyle w:val="11"/>
              <w:adjustRightInd w:val="0"/>
              <w:snapToGrid w:val="0"/>
              <w:spacing w:line="360" w:lineRule="auto"/>
              <w:ind w:firstLine="0" w:firstLineChars="0"/>
              <w:jc w:val="center"/>
              <w:rPr>
                <w:b/>
                <w:bCs/>
                <w:color w:val="548DD4" w:themeColor="text2" w:themeTint="99"/>
                <w:sz w:val="24"/>
              </w:rPr>
            </w:pPr>
          </w:p>
          <w:p>
            <w:pPr>
              <w:pStyle w:val="11"/>
              <w:adjustRightInd w:val="0"/>
              <w:snapToGrid w:val="0"/>
              <w:spacing w:line="360" w:lineRule="auto"/>
              <w:ind w:firstLine="480"/>
              <w:rPr>
                <w:sz w:val="24"/>
              </w:rPr>
            </w:pPr>
            <w:r>
              <w:rPr>
                <w:sz w:val="24"/>
              </w:rPr>
              <w:t>3、厂界噪声排放标准</w:t>
            </w:r>
          </w:p>
          <w:p>
            <w:pPr>
              <w:pStyle w:val="18"/>
              <w:adjustRightInd w:val="0"/>
              <w:snapToGrid w:val="0"/>
              <w:ind w:firstLineChars="200"/>
              <w:rPr>
                <w:sz w:val="11"/>
                <w:szCs w:val="11"/>
              </w:rPr>
            </w:pPr>
            <w:r>
              <w:t>项目厂界噪声执行《工业企业厂界环境噪声排放标准》（GB12348-2008）中的3类标准，具体数值见表20。</w:t>
            </w:r>
          </w:p>
          <w:p>
            <w:pPr>
              <w:adjustRightInd w:val="0"/>
              <w:snapToGrid w:val="0"/>
              <w:spacing w:beforeLines="50"/>
              <w:jc w:val="center"/>
              <w:rPr>
                <w:b/>
                <w:bCs/>
                <w:sz w:val="24"/>
                <w:szCs w:val="24"/>
              </w:rPr>
            </w:pPr>
            <w:r>
              <w:rPr>
                <w:b/>
                <w:bCs/>
                <w:sz w:val="24"/>
                <w:szCs w:val="24"/>
              </w:rPr>
              <w:t>表20  工业企业厂界环境噪声排放标准值   （单位：dB（A））</w:t>
            </w:r>
          </w:p>
          <w:tbl>
            <w:tblPr>
              <w:tblStyle w:val="35"/>
              <w:tblW w:w="8198"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481"/>
              <w:gridCol w:w="1482"/>
              <w:gridCol w:w="1482"/>
              <w:gridCol w:w="3753"/>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1" w:hRule="atLeast"/>
              </w:trPr>
              <w:tc>
                <w:tcPr>
                  <w:tcW w:w="1481" w:type="dxa"/>
                  <w:vAlign w:val="center"/>
                </w:tcPr>
                <w:p>
                  <w:pPr>
                    <w:spacing w:line="320" w:lineRule="exact"/>
                    <w:jc w:val="center"/>
                    <w:rPr>
                      <w:b/>
                      <w:bCs/>
                      <w:szCs w:val="21"/>
                    </w:rPr>
                  </w:pPr>
                  <w:r>
                    <w:rPr>
                      <w:b/>
                      <w:bCs/>
                      <w:szCs w:val="21"/>
                    </w:rPr>
                    <w:t>类别</w:t>
                  </w:r>
                </w:p>
              </w:tc>
              <w:tc>
                <w:tcPr>
                  <w:tcW w:w="1482" w:type="dxa"/>
                  <w:vAlign w:val="center"/>
                </w:tcPr>
                <w:p>
                  <w:pPr>
                    <w:spacing w:line="320" w:lineRule="exact"/>
                    <w:jc w:val="center"/>
                    <w:rPr>
                      <w:b/>
                      <w:bCs/>
                      <w:szCs w:val="21"/>
                    </w:rPr>
                  </w:pPr>
                  <w:r>
                    <w:rPr>
                      <w:b/>
                      <w:bCs/>
                      <w:szCs w:val="21"/>
                    </w:rPr>
                    <w:t>昼间</w:t>
                  </w:r>
                </w:p>
              </w:tc>
              <w:tc>
                <w:tcPr>
                  <w:tcW w:w="1482" w:type="dxa"/>
                  <w:vAlign w:val="center"/>
                </w:tcPr>
                <w:p>
                  <w:pPr>
                    <w:spacing w:line="320" w:lineRule="exact"/>
                    <w:jc w:val="center"/>
                    <w:rPr>
                      <w:b/>
                      <w:bCs/>
                      <w:szCs w:val="21"/>
                    </w:rPr>
                  </w:pPr>
                  <w:r>
                    <w:rPr>
                      <w:b/>
                      <w:bCs/>
                      <w:szCs w:val="21"/>
                    </w:rPr>
                    <w:t>夜间</w:t>
                  </w:r>
                </w:p>
              </w:tc>
              <w:tc>
                <w:tcPr>
                  <w:tcW w:w="3753" w:type="dxa"/>
                  <w:vAlign w:val="center"/>
                </w:tcPr>
                <w:p>
                  <w:pPr>
                    <w:spacing w:line="320" w:lineRule="exact"/>
                    <w:jc w:val="center"/>
                    <w:rPr>
                      <w:b/>
                      <w:bCs/>
                      <w:szCs w:val="21"/>
                    </w:rPr>
                  </w:pPr>
                  <w:r>
                    <w:rPr>
                      <w:b/>
                      <w:bCs/>
                      <w:szCs w:val="21"/>
                    </w:rPr>
                    <w:t>标准来源</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1" w:hRule="atLeast"/>
              </w:trPr>
              <w:tc>
                <w:tcPr>
                  <w:tcW w:w="1481" w:type="dxa"/>
                  <w:vAlign w:val="center"/>
                </w:tcPr>
                <w:p>
                  <w:pPr>
                    <w:spacing w:line="320" w:lineRule="exact"/>
                    <w:jc w:val="center"/>
                    <w:rPr>
                      <w:bCs/>
                      <w:szCs w:val="21"/>
                    </w:rPr>
                  </w:pPr>
                  <w:r>
                    <w:rPr>
                      <w:bCs/>
                      <w:szCs w:val="21"/>
                    </w:rPr>
                    <w:t>3</w:t>
                  </w:r>
                </w:p>
              </w:tc>
              <w:tc>
                <w:tcPr>
                  <w:tcW w:w="1482" w:type="dxa"/>
                  <w:vAlign w:val="center"/>
                </w:tcPr>
                <w:p>
                  <w:pPr>
                    <w:spacing w:line="320" w:lineRule="exact"/>
                    <w:jc w:val="center"/>
                    <w:rPr>
                      <w:bCs/>
                      <w:szCs w:val="21"/>
                    </w:rPr>
                  </w:pPr>
                  <w:r>
                    <w:rPr>
                      <w:bCs/>
                      <w:szCs w:val="21"/>
                    </w:rPr>
                    <w:t>65</w:t>
                  </w:r>
                </w:p>
              </w:tc>
              <w:tc>
                <w:tcPr>
                  <w:tcW w:w="1482" w:type="dxa"/>
                  <w:vAlign w:val="center"/>
                </w:tcPr>
                <w:p>
                  <w:pPr>
                    <w:spacing w:line="320" w:lineRule="exact"/>
                    <w:jc w:val="center"/>
                    <w:rPr>
                      <w:bCs/>
                      <w:szCs w:val="21"/>
                    </w:rPr>
                  </w:pPr>
                  <w:r>
                    <w:rPr>
                      <w:bCs/>
                      <w:szCs w:val="21"/>
                    </w:rPr>
                    <w:t>55</w:t>
                  </w:r>
                </w:p>
              </w:tc>
              <w:tc>
                <w:tcPr>
                  <w:tcW w:w="3753" w:type="dxa"/>
                  <w:vAlign w:val="center"/>
                </w:tcPr>
                <w:p>
                  <w:pPr>
                    <w:spacing w:line="320" w:lineRule="exact"/>
                    <w:jc w:val="center"/>
                    <w:rPr>
                      <w:bCs/>
                      <w:szCs w:val="21"/>
                    </w:rPr>
                  </w:pPr>
                  <w:r>
                    <w:rPr>
                      <w:szCs w:val="21"/>
                    </w:rPr>
                    <w:t>《工业企业厂界环境噪声排放标准》（GB12348-2008）3类标准</w:t>
                  </w:r>
                </w:p>
              </w:tc>
            </w:tr>
          </w:tbl>
          <w:p>
            <w:pPr>
              <w:autoSpaceDE w:val="0"/>
              <w:autoSpaceDN w:val="0"/>
              <w:adjustRightInd w:val="0"/>
              <w:jc w:val="left"/>
              <w:rPr>
                <w:sz w:val="18"/>
                <w:szCs w:val="18"/>
              </w:rPr>
            </w:pPr>
          </w:p>
          <w:p>
            <w:pPr>
              <w:pStyle w:val="76"/>
              <w:spacing w:line="360" w:lineRule="auto"/>
              <w:ind w:firstLine="480" w:firstLineChars="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3" w:hRule="atLeast"/>
          <w:jc w:val="center"/>
        </w:trPr>
        <w:tc>
          <w:tcPr>
            <w:tcW w:w="458" w:type="dxa"/>
            <w:vAlign w:val="center"/>
          </w:tcPr>
          <w:p>
            <w:pPr>
              <w:spacing w:line="360" w:lineRule="auto"/>
              <w:jc w:val="center"/>
              <w:rPr>
                <w:sz w:val="24"/>
              </w:rPr>
            </w:pPr>
            <w:r>
              <w:rPr>
                <w:sz w:val="24"/>
              </w:rPr>
              <w:t>总</w:t>
            </w:r>
          </w:p>
          <w:p>
            <w:pPr>
              <w:spacing w:line="360" w:lineRule="auto"/>
              <w:jc w:val="center"/>
              <w:rPr>
                <w:sz w:val="24"/>
              </w:rPr>
            </w:pPr>
            <w:r>
              <w:rPr>
                <w:sz w:val="24"/>
              </w:rPr>
              <w:t>量</w:t>
            </w:r>
          </w:p>
          <w:p>
            <w:pPr>
              <w:spacing w:line="360" w:lineRule="auto"/>
              <w:jc w:val="center"/>
              <w:rPr>
                <w:sz w:val="24"/>
              </w:rPr>
            </w:pPr>
            <w:r>
              <w:rPr>
                <w:sz w:val="24"/>
              </w:rPr>
              <w:t>控</w:t>
            </w:r>
          </w:p>
          <w:p>
            <w:pPr>
              <w:spacing w:line="360" w:lineRule="auto"/>
              <w:jc w:val="center"/>
              <w:rPr>
                <w:sz w:val="24"/>
              </w:rPr>
            </w:pPr>
            <w:r>
              <w:rPr>
                <w:sz w:val="24"/>
              </w:rPr>
              <w:t>制</w:t>
            </w:r>
          </w:p>
          <w:p>
            <w:pPr>
              <w:spacing w:line="360" w:lineRule="auto"/>
              <w:jc w:val="center"/>
              <w:rPr>
                <w:sz w:val="24"/>
              </w:rPr>
            </w:pPr>
            <w:r>
              <w:rPr>
                <w:sz w:val="24"/>
              </w:rPr>
              <w:t>指</w:t>
            </w:r>
          </w:p>
          <w:p>
            <w:pPr>
              <w:spacing w:line="360" w:lineRule="auto"/>
              <w:jc w:val="center"/>
              <w:rPr>
                <w:sz w:val="24"/>
              </w:rPr>
            </w:pPr>
            <w:r>
              <w:rPr>
                <w:sz w:val="24"/>
              </w:rPr>
              <w:t>标</w:t>
            </w:r>
          </w:p>
        </w:tc>
        <w:tc>
          <w:tcPr>
            <w:tcW w:w="8414" w:type="dxa"/>
          </w:tcPr>
          <w:p>
            <w:pPr>
              <w:spacing w:line="360" w:lineRule="auto"/>
              <w:ind w:firstLine="480" w:firstLineChars="200"/>
              <w:rPr>
                <w:sz w:val="24"/>
              </w:rPr>
            </w:pPr>
            <w:r>
              <w:rPr>
                <w:sz w:val="24"/>
              </w:rPr>
              <w:t>项目完成后，全厂污染物产生、排放情况见表21。</w:t>
            </w:r>
          </w:p>
          <w:p>
            <w:pPr>
              <w:pStyle w:val="18"/>
              <w:tabs>
                <w:tab w:val="left" w:pos="4775"/>
              </w:tabs>
              <w:snapToGrid w:val="0"/>
              <w:ind w:firstLine="0"/>
              <w:jc w:val="center"/>
              <w:rPr>
                <w:b/>
                <w:color w:val="000000"/>
                <w:szCs w:val="24"/>
              </w:rPr>
            </w:pPr>
            <w:r>
              <w:rPr>
                <w:b/>
                <w:color w:val="000000"/>
                <w:szCs w:val="24"/>
              </w:rPr>
              <w:t>表21 项目污染物排放总量表        单位：t</w:t>
            </w:r>
            <w:r>
              <w:rPr>
                <w:rFonts w:hint="eastAsia"/>
                <w:b/>
                <w:color w:val="000000"/>
                <w:szCs w:val="24"/>
              </w:rPr>
              <w:t>/a</w:t>
            </w:r>
          </w:p>
          <w:tbl>
            <w:tblPr>
              <w:tblStyle w:val="35"/>
              <w:tblW w:w="8503"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206"/>
              <w:gridCol w:w="2143"/>
              <w:gridCol w:w="1206"/>
              <w:gridCol w:w="1406"/>
              <w:gridCol w:w="1139"/>
              <w:gridCol w:w="140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Align w:val="center"/>
                </w:tcPr>
                <w:p>
                  <w:pPr>
                    <w:pStyle w:val="59"/>
                    <w:rPr>
                      <w:b/>
                      <w:color w:val="FF0000"/>
                    </w:rPr>
                  </w:pPr>
                  <w:r>
                    <w:rPr>
                      <w:b/>
                      <w:color w:val="000000"/>
                    </w:rPr>
                    <w:t>类别</w:t>
                  </w:r>
                </w:p>
              </w:tc>
              <w:tc>
                <w:tcPr>
                  <w:tcW w:w="2143" w:type="dxa"/>
                  <w:vAlign w:val="center"/>
                </w:tcPr>
                <w:p>
                  <w:pPr>
                    <w:pStyle w:val="59"/>
                    <w:rPr>
                      <w:b/>
                      <w:color w:val="FF0000"/>
                    </w:rPr>
                  </w:pPr>
                  <w:r>
                    <w:rPr>
                      <w:b/>
                      <w:color w:val="000000"/>
                    </w:rPr>
                    <w:t>污染物名称</w:t>
                  </w:r>
                </w:p>
              </w:tc>
              <w:tc>
                <w:tcPr>
                  <w:tcW w:w="1206" w:type="dxa"/>
                  <w:vAlign w:val="center"/>
                </w:tcPr>
                <w:p>
                  <w:pPr>
                    <w:pStyle w:val="59"/>
                    <w:rPr>
                      <w:b/>
                      <w:color w:val="FF0000"/>
                    </w:rPr>
                  </w:pPr>
                  <w:r>
                    <w:rPr>
                      <w:b/>
                      <w:color w:val="000000"/>
                    </w:rPr>
                    <w:t>产生量</w:t>
                  </w:r>
                </w:p>
              </w:tc>
              <w:tc>
                <w:tcPr>
                  <w:tcW w:w="1406" w:type="dxa"/>
                  <w:vAlign w:val="center"/>
                </w:tcPr>
                <w:p>
                  <w:pPr>
                    <w:pStyle w:val="59"/>
                    <w:rPr>
                      <w:b/>
                      <w:color w:val="FF0000"/>
                    </w:rPr>
                  </w:pPr>
                  <w:r>
                    <w:rPr>
                      <w:b/>
                      <w:color w:val="000000"/>
                    </w:rPr>
                    <w:t>处理削减量</w:t>
                  </w:r>
                </w:p>
              </w:tc>
              <w:tc>
                <w:tcPr>
                  <w:tcW w:w="1139" w:type="dxa"/>
                  <w:tcBorders>
                    <w:right w:val="single" w:color="auto" w:sz="4" w:space="0"/>
                  </w:tcBorders>
                  <w:vAlign w:val="center"/>
                </w:tcPr>
                <w:p>
                  <w:pPr>
                    <w:pStyle w:val="59"/>
                    <w:rPr>
                      <w:b/>
                      <w:color w:val="FF0000"/>
                    </w:rPr>
                  </w:pPr>
                  <w:r>
                    <w:rPr>
                      <w:b/>
                      <w:color w:val="000000"/>
                    </w:rPr>
                    <w:t>排放总量</w:t>
                  </w:r>
                </w:p>
              </w:tc>
              <w:tc>
                <w:tcPr>
                  <w:tcW w:w="1403" w:type="dxa"/>
                  <w:tcBorders>
                    <w:right w:val="nil"/>
                  </w:tcBorders>
                  <w:vAlign w:val="center"/>
                </w:tcPr>
                <w:p>
                  <w:pPr>
                    <w:pStyle w:val="59"/>
                    <w:rPr>
                      <w:b/>
                      <w:color w:val="FF0000"/>
                    </w:rPr>
                  </w:pPr>
                  <w:r>
                    <w:rPr>
                      <w:b/>
                      <w:color w:val="000000"/>
                    </w:rPr>
                    <w:t>最终排放量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Align w:val="center"/>
                </w:tcPr>
                <w:p>
                  <w:pPr>
                    <w:pStyle w:val="59"/>
                    <w:rPr>
                      <w:color w:val="FF0000"/>
                    </w:rPr>
                  </w:pPr>
                  <w:r>
                    <w:rPr>
                      <w:color w:val="000000"/>
                    </w:rPr>
                    <w:t>有组织废气</w:t>
                  </w:r>
                </w:p>
              </w:tc>
              <w:tc>
                <w:tcPr>
                  <w:tcW w:w="2143" w:type="dxa"/>
                  <w:vAlign w:val="center"/>
                </w:tcPr>
                <w:p>
                  <w:pPr>
                    <w:pStyle w:val="59"/>
                    <w:rPr>
                      <w:color w:val="FF0000"/>
                    </w:rPr>
                  </w:pPr>
                  <w:r>
                    <w:rPr>
                      <w:color w:val="000000"/>
                    </w:rPr>
                    <w:t>VOCs（非甲烷总烃）</w:t>
                  </w:r>
                </w:p>
              </w:tc>
              <w:tc>
                <w:tcPr>
                  <w:tcW w:w="1206" w:type="dxa"/>
                  <w:vAlign w:val="center"/>
                </w:tcPr>
                <w:p>
                  <w:pPr>
                    <w:pStyle w:val="59"/>
                    <w:rPr>
                      <w:color w:val="FF0000"/>
                    </w:rPr>
                  </w:pPr>
                  <w:r>
                    <w:rPr>
                      <w:bCs/>
                    </w:rPr>
                    <w:t>0.248</w:t>
                  </w:r>
                </w:p>
              </w:tc>
              <w:tc>
                <w:tcPr>
                  <w:tcW w:w="1406" w:type="dxa"/>
                  <w:vAlign w:val="center"/>
                </w:tcPr>
                <w:p>
                  <w:pPr>
                    <w:pStyle w:val="59"/>
                    <w:rPr>
                      <w:color w:val="FF0000"/>
                    </w:rPr>
                  </w:pPr>
                  <w:r>
                    <w:rPr>
                      <w:color w:val="000000"/>
                    </w:rPr>
                    <w:t>0.224</w:t>
                  </w:r>
                </w:p>
              </w:tc>
              <w:tc>
                <w:tcPr>
                  <w:tcW w:w="1139" w:type="dxa"/>
                  <w:tcBorders>
                    <w:right w:val="single" w:color="auto" w:sz="4" w:space="0"/>
                  </w:tcBorders>
                  <w:vAlign w:val="center"/>
                </w:tcPr>
                <w:p>
                  <w:pPr>
                    <w:pStyle w:val="59"/>
                    <w:rPr>
                      <w:color w:val="FF0000"/>
                    </w:rPr>
                  </w:pPr>
                  <w:r>
                    <w:rPr>
                      <w:color w:val="000000"/>
                    </w:rPr>
                    <w:t>0.024</w:t>
                  </w:r>
                </w:p>
              </w:tc>
              <w:tc>
                <w:tcPr>
                  <w:tcW w:w="1403" w:type="dxa"/>
                  <w:tcBorders>
                    <w:right w:val="nil"/>
                  </w:tcBorders>
                  <w:vAlign w:val="center"/>
                </w:tcPr>
                <w:p>
                  <w:pPr>
                    <w:pStyle w:val="59"/>
                    <w:rPr>
                      <w:color w:val="FF0000"/>
                    </w:rPr>
                  </w:pPr>
                  <w:r>
                    <w:rPr>
                      <w:color w:val="000000"/>
                    </w:rPr>
                    <w:t>0.024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Align w:val="center"/>
                </w:tcPr>
                <w:p>
                  <w:pPr>
                    <w:pStyle w:val="59"/>
                    <w:rPr>
                      <w:color w:val="FF0000"/>
                    </w:rPr>
                  </w:pPr>
                  <w:r>
                    <w:rPr>
                      <w:color w:val="000000"/>
                    </w:rPr>
                    <w:t>无组织废气</w:t>
                  </w:r>
                </w:p>
              </w:tc>
              <w:tc>
                <w:tcPr>
                  <w:tcW w:w="2143" w:type="dxa"/>
                  <w:vAlign w:val="center"/>
                </w:tcPr>
                <w:p>
                  <w:pPr>
                    <w:pStyle w:val="59"/>
                    <w:rPr>
                      <w:color w:val="FF0000"/>
                    </w:rPr>
                  </w:pPr>
                  <w:r>
                    <w:rPr>
                      <w:color w:val="000000"/>
                    </w:rPr>
                    <w:t>VOCs（非甲烷总烃）</w:t>
                  </w:r>
                </w:p>
              </w:tc>
              <w:tc>
                <w:tcPr>
                  <w:tcW w:w="1206" w:type="dxa"/>
                  <w:vAlign w:val="center"/>
                </w:tcPr>
                <w:p>
                  <w:pPr>
                    <w:pStyle w:val="59"/>
                    <w:rPr>
                      <w:color w:val="FF0000"/>
                    </w:rPr>
                  </w:pPr>
                  <w:r>
                    <w:rPr>
                      <w:color w:val="000000"/>
                    </w:rPr>
                    <w:t>0.028</w:t>
                  </w:r>
                </w:p>
              </w:tc>
              <w:tc>
                <w:tcPr>
                  <w:tcW w:w="1406" w:type="dxa"/>
                  <w:vAlign w:val="center"/>
                </w:tcPr>
                <w:p>
                  <w:pPr>
                    <w:pStyle w:val="59"/>
                    <w:rPr>
                      <w:color w:val="FF0000"/>
                    </w:rPr>
                  </w:pPr>
                  <w:r>
                    <w:rPr>
                      <w:color w:val="000000"/>
                    </w:rPr>
                    <w:t>0</w:t>
                  </w:r>
                </w:p>
              </w:tc>
              <w:tc>
                <w:tcPr>
                  <w:tcW w:w="1139" w:type="dxa"/>
                  <w:tcBorders>
                    <w:right w:val="single" w:color="auto" w:sz="4" w:space="0"/>
                  </w:tcBorders>
                  <w:vAlign w:val="center"/>
                </w:tcPr>
                <w:p>
                  <w:pPr>
                    <w:pStyle w:val="59"/>
                    <w:rPr>
                      <w:color w:val="FF0000"/>
                    </w:rPr>
                  </w:pPr>
                  <w:r>
                    <w:rPr>
                      <w:color w:val="000000"/>
                    </w:rPr>
                    <w:t>0.028</w:t>
                  </w:r>
                </w:p>
              </w:tc>
              <w:tc>
                <w:tcPr>
                  <w:tcW w:w="1403" w:type="dxa"/>
                  <w:tcBorders>
                    <w:right w:val="nil"/>
                  </w:tcBorders>
                  <w:vAlign w:val="center"/>
                </w:tcPr>
                <w:p>
                  <w:pPr>
                    <w:pStyle w:val="59"/>
                    <w:rPr>
                      <w:color w:val="FF0000"/>
                    </w:rPr>
                  </w:pPr>
                  <w:r>
                    <w:rPr>
                      <w:color w:val="000000"/>
                    </w:rPr>
                    <w:t>0.028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restart"/>
                  <w:vAlign w:val="center"/>
                </w:tcPr>
                <w:p>
                  <w:pPr>
                    <w:pStyle w:val="59"/>
                    <w:rPr>
                      <w:color w:val="FF0000"/>
                    </w:rPr>
                  </w:pPr>
                  <w:r>
                    <w:rPr>
                      <w:color w:val="000000"/>
                    </w:rPr>
                    <w:t>废水</w:t>
                  </w:r>
                </w:p>
              </w:tc>
              <w:tc>
                <w:tcPr>
                  <w:tcW w:w="2143" w:type="dxa"/>
                  <w:vAlign w:val="center"/>
                </w:tcPr>
                <w:p>
                  <w:pPr>
                    <w:pStyle w:val="59"/>
                    <w:rPr>
                      <w:color w:val="FF0000"/>
                    </w:rPr>
                  </w:pPr>
                  <w:r>
                    <w:rPr>
                      <w:color w:val="000000"/>
                    </w:rPr>
                    <w:t>废水量</w:t>
                  </w:r>
                </w:p>
              </w:tc>
              <w:tc>
                <w:tcPr>
                  <w:tcW w:w="1206" w:type="dxa"/>
                  <w:vAlign w:val="center"/>
                </w:tcPr>
                <w:p>
                  <w:pPr>
                    <w:pStyle w:val="59"/>
                    <w:rPr>
                      <w:color w:val="FF0000"/>
                    </w:rPr>
                  </w:pPr>
                  <w:r>
                    <w:rPr>
                      <w:color w:val="FF0000"/>
                    </w:rPr>
                    <w:t>104</w:t>
                  </w:r>
                </w:p>
              </w:tc>
              <w:tc>
                <w:tcPr>
                  <w:tcW w:w="1406" w:type="dxa"/>
                  <w:vAlign w:val="center"/>
                </w:tcPr>
                <w:p>
                  <w:pPr>
                    <w:pStyle w:val="59"/>
                    <w:rPr>
                      <w:color w:val="FF0000"/>
                    </w:rPr>
                  </w:pPr>
                  <w:r>
                    <w:rPr>
                      <w:color w:val="000000"/>
                    </w:rPr>
                    <w:t>0</w:t>
                  </w:r>
                </w:p>
              </w:tc>
              <w:tc>
                <w:tcPr>
                  <w:tcW w:w="1139" w:type="dxa"/>
                  <w:tcBorders>
                    <w:right w:val="single" w:color="auto" w:sz="4" w:space="0"/>
                  </w:tcBorders>
                  <w:vAlign w:val="center"/>
                </w:tcPr>
                <w:p>
                  <w:pPr>
                    <w:pStyle w:val="59"/>
                    <w:rPr>
                      <w:color w:val="FF0000"/>
                    </w:rPr>
                  </w:pPr>
                  <w:r>
                    <w:rPr>
                      <w:color w:val="000000"/>
                    </w:rPr>
                    <w:t>104</w:t>
                  </w:r>
                  <w:r>
                    <w:rPr>
                      <w:color w:val="000000"/>
                      <w:vertAlign w:val="superscript"/>
                    </w:rPr>
                    <w:t>[1]</w:t>
                  </w:r>
                </w:p>
              </w:tc>
              <w:tc>
                <w:tcPr>
                  <w:tcW w:w="1403" w:type="dxa"/>
                  <w:tcBorders>
                    <w:right w:val="nil"/>
                  </w:tcBorders>
                  <w:vAlign w:val="center"/>
                </w:tcPr>
                <w:p>
                  <w:pPr>
                    <w:pStyle w:val="59"/>
                    <w:rPr>
                      <w:color w:val="FF0000"/>
                    </w:rPr>
                  </w:pPr>
                  <w:r>
                    <w:rPr>
                      <w:color w:val="000000"/>
                    </w:rPr>
                    <w:t>104</w:t>
                  </w:r>
                  <w:r>
                    <w:rPr>
                      <w:color w:val="000000"/>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continue"/>
                  <w:vAlign w:val="center"/>
                </w:tcPr>
                <w:p>
                  <w:pPr>
                    <w:pStyle w:val="59"/>
                    <w:rPr>
                      <w:color w:val="FF0000"/>
                    </w:rPr>
                  </w:pPr>
                </w:p>
              </w:tc>
              <w:tc>
                <w:tcPr>
                  <w:tcW w:w="2143" w:type="dxa"/>
                  <w:vAlign w:val="center"/>
                </w:tcPr>
                <w:p>
                  <w:pPr>
                    <w:pStyle w:val="59"/>
                    <w:rPr>
                      <w:color w:val="FF0000"/>
                    </w:rPr>
                  </w:pPr>
                  <w:r>
                    <w:rPr>
                      <w:color w:val="000000"/>
                    </w:rPr>
                    <w:t>COD</w:t>
                  </w:r>
                </w:p>
              </w:tc>
              <w:tc>
                <w:tcPr>
                  <w:tcW w:w="1206" w:type="dxa"/>
                  <w:vAlign w:val="center"/>
                </w:tcPr>
                <w:p>
                  <w:pPr>
                    <w:pStyle w:val="59"/>
                    <w:rPr>
                      <w:color w:val="FF0000"/>
                    </w:rPr>
                  </w:pPr>
                  <w:r>
                    <w:rPr>
                      <w:color w:val="FF0000"/>
                    </w:rPr>
                    <w:t>0.035</w:t>
                  </w:r>
                </w:p>
              </w:tc>
              <w:tc>
                <w:tcPr>
                  <w:tcW w:w="1406" w:type="dxa"/>
                  <w:vAlign w:val="center"/>
                </w:tcPr>
                <w:p>
                  <w:pPr>
                    <w:pStyle w:val="59"/>
                    <w:rPr>
                      <w:color w:val="FF0000"/>
                    </w:rPr>
                  </w:pPr>
                  <w:r>
                    <w:rPr>
                      <w:color w:val="000000"/>
                    </w:rPr>
                    <w:t>0</w:t>
                  </w:r>
                </w:p>
              </w:tc>
              <w:tc>
                <w:tcPr>
                  <w:tcW w:w="1139" w:type="dxa"/>
                  <w:vAlign w:val="center"/>
                </w:tcPr>
                <w:p>
                  <w:pPr>
                    <w:pStyle w:val="59"/>
                    <w:rPr>
                      <w:color w:val="FF0000"/>
                    </w:rPr>
                  </w:pPr>
                  <w:r>
                    <w:rPr>
                      <w:color w:val="000000"/>
                    </w:rPr>
                    <w:t>0.035</w:t>
                  </w:r>
                  <w:r>
                    <w:rPr>
                      <w:color w:val="000000"/>
                      <w:vertAlign w:val="superscript"/>
                    </w:rPr>
                    <w:t>[1]</w:t>
                  </w:r>
                </w:p>
              </w:tc>
              <w:tc>
                <w:tcPr>
                  <w:tcW w:w="1403" w:type="dxa"/>
                  <w:vAlign w:val="center"/>
                </w:tcPr>
                <w:p>
                  <w:pPr>
                    <w:pStyle w:val="59"/>
                    <w:rPr>
                      <w:color w:val="FF0000"/>
                    </w:rPr>
                  </w:pPr>
                  <w:r>
                    <w:rPr>
                      <w:color w:val="000000"/>
                    </w:rPr>
                    <w:t>0.005</w:t>
                  </w:r>
                  <w:r>
                    <w:rPr>
                      <w:color w:val="000000"/>
                      <w:vertAlign w:val="superscript"/>
                    </w:rPr>
                    <w:t xml:space="preserve"> [2]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continue"/>
                  <w:vAlign w:val="center"/>
                </w:tcPr>
                <w:p>
                  <w:pPr>
                    <w:pStyle w:val="59"/>
                    <w:rPr>
                      <w:color w:val="FF0000"/>
                    </w:rPr>
                  </w:pPr>
                </w:p>
              </w:tc>
              <w:tc>
                <w:tcPr>
                  <w:tcW w:w="2143" w:type="dxa"/>
                  <w:vAlign w:val="center"/>
                </w:tcPr>
                <w:p>
                  <w:pPr>
                    <w:pStyle w:val="59"/>
                    <w:rPr>
                      <w:color w:val="FF0000"/>
                    </w:rPr>
                  </w:pPr>
                  <w:r>
                    <w:rPr>
                      <w:color w:val="000000"/>
                    </w:rPr>
                    <w:t>SS</w:t>
                  </w:r>
                </w:p>
              </w:tc>
              <w:tc>
                <w:tcPr>
                  <w:tcW w:w="1206" w:type="dxa"/>
                  <w:vAlign w:val="center"/>
                </w:tcPr>
                <w:p>
                  <w:pPr>
                    <w:pStyle w:val="59"/>
                    <w:rPr>
                      <w:color w:val="FF0000"/>
                    </w:rPr>
                  </w:pPr>
                  <w:r>
                    <w:rPr>
                      <w:color w:val="FF0000"/>
                    </w:rPr>
                    <w:t>0.019</w:t>
                  </w:r>
                </w:p>
              </w:tc>
              <w:tc>
                <w:tcPr>
                  <w:tcW w:w="1406" w:type="dxa"/>
                  <w:vAlign w:val="center"/>
                </w:tcPr>
                <w:p>
                  <w:pPr>
                    <w:pStyle w:val="59"/>
                    <w:rPr>
                      <w:color w:val="FF0000"/>
                    </w:rPr>
                  </w:pPr>
                  <w:r>
                    <w:rPr>
                      <w:color w:val="000000"/>
                    </w:rPr>
                    <w:t>0</w:t>
                  </w:r>
                </w:p>
              </w:tc>
              <w:tc>
                <w:tcPr>
                  <w:tcW w:w="1139" w:type="dxa"/>
                  <w:vAlign w:val="center"/>
                </w:tcPr>
                <w:p>
                  <w:pPr>
                    <w:pStyle w:val="59"/>
                    <w:rPr>
                      <w:color w:val="FF0000"/>
                    </w:rPr>
                  </w:pPr>
                  <w:r>
                    <w:rPr>
                      <w:color w:val="000000"/>
                    </w:rPr>
                    <w:t>0.019</w:t>
                  </w:r>
                  <w:r>
                    <w:rPr>
                      <w:color w:val="000000"/>
                      <w:vertAlign w:val="superscript"/>
                    </w:rPr>
                    <w:t>[1]</w:t>
                  </w:r>
                </w:p>
              </w:tc>
              <w:tc>
                <w:tcPr>
                  <w:tcW w:w="1403" w:type="dxa"/>
                  <w:vAlign w:val="center"/>
                </w:tcPr>
                <w:p>
                  <w:pPr>
                    <w:pStyle w:val="59"/>
                    <w:rPr>
                      <w:color w:val="FF0000"/>
                    </w:rPr>
                  </w:pPr>
                  <w:r>
                    <w:rPr>
                      <w:color w:val="000000"/>
                    </w:rPr>
                    <w:t>0.001</w:t>
                  </w:r>
                  <w:r>
                    <w:rPr>
                      <w:color w:val="000000"/>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continue"/>
                  <w:vAlign w:val="center"/>
                </w:tcPr>
                <w:p>
                  <w:pPr>
                    <w:pStyle w:val="59"/>
                    <w:rPr>
                      <w:color w:val="FF0000"/>
                    </w:rPr>
                  </w:pPr>
                </w:p>
              </w:tc>
              <w:tc>
                <w:tcPr>
                  <w:tcW w:w="2143" w:type="dxa"/>
                  <w:vAlign w:val="center"/>
                </w:tcPr>
                <w:p>
                  <w:pPr>
                    <w:pStyle w:val="59"/>
                    <w:rPr>
                      <w:color w:val="FF0000"/>
                    </w:rPr>
                  </w:pPr>
                  <w:r>
                    <w:rPr>
                      <w:color w:val="000000"/>
                    </w:rPr>
                    <w:t>氨氮</w:t>
                  </w:r>
                </w:p>
              </w:tc>
              <w:tc>
                <w:tcPr>
                  <w:tcW w:w="1206" w:type="dxa"/>
                  <w:vAlign w:val="center"/>
                </w:tcPr>
                <w:p>
                  <w:pPr>
                    <w:pStyle w:val="59"/>
                    <w:rPr>
                      <w:color w:val="FF0000"/>
                    </w:rPr>
                  </w:pPr>
                  <w:r>
                    <w:rPr>
                      <w:color w:val="FF0000"/>
                    </w:rPr>
                    <w:t>0.002</w:t>
                  </w:r>
                </w:p>
              </w:tc>
              <w:tc>
                <w:tcPr>
                  <w:tcW w:w="1406" w:type="dxa"/>
                  <w:vAlign w:val="center"/>
                </w:tcPr>
                <w:p>
                  <w:pPr>
                    <w:pStyle w:val="59"/>
                    <w:rPr>
                      <w:color w:val="FF0000"/>
                    </w:rPr>
                  </w:pPr>
                  <w:r>
                    <w:rPr>
                      <w:color w:val="000000"/>
                    </w:rPr>
                    <w:t>0</w:t>
                  </w:r>
                </w:p>
              </w:tc>
              <w:tc>
                <w:tcPr>
                  <w:tcW w:w="1139" w:type="dxa"/>
                  <w:vAlign w:val="center"/>
                </w:tcPr>
                <w:p>
                  <w:pPr>
                    <w:pStyle w:val="59"/>
                    <w:rPr>
                      <w:color w:val="FF0000"/>
                    </w:rPr>
                  </w:pPr>
                  <w:r>
                    <w:rPr>
                      <w:color w:val="000000"/>
                    </w:rPr>
                    <w:t>0.002</w:t>
                  </w:r>
                  <w:r>
                    <w:rPr>
                      <w:color w:val="000000"/>
                      <w:vertAlign w:val="superscript"/>
                    </w:rPr>
                    <w:t>[1]</w:t>
                  </w:r>
                </w:p>
              </w:tc>
              <w:tc>
                <w:tcPr>
                  <w:tcW w:w="1403" w:type="dxa"/>
                  <w:vAlign w:val="center"/>
                </w:tcPr>
                <w:p>
                  <w:pPr>
                    <w:pStyle w:val="59"/>
                    <w:rPr>
                      <w:color w:val="FF0000"/>
                    </w:rPr>
                  </w:pPr>
                  <w:r>
                    <w:rPr>
                      <w:color w:val="000000"/>
                    </w:rPr>
                    <w:t>0.0005</w:t>
                  </w:r>
                  <w:r>
                    <w:rPr>
                      <w:color w:val="000000"/>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continue"/>
                  <w:vAlign w:val="center"/>
                </w:tcPr>
                <w:p>
                  <w:pPr>
                    <w:pStyle w:val="59"/>
                    <w:rPr>
                      <w:color w:val="FF0000"/>
                    </w:rPr>
                  </w:pPr>
                </w:p>
              </w:tc>
              <w:tc>
                <w:tcPr>
                  <w:tcW w:w="2143" w:type="dxa"/>
                  <w:vAlign w:val="center"/>
                </w:tcPr>
                <w:p>
                  <w:pPr>
                    <w:pStyle w:val="59"/>
                    <w:rPr>
                      <w:color w:val="FF0000"/>
                    </w:rPr>
                  </w:pPr>
                  <w:r>
                    <w:rPr>
                      <w:color w:val="000000"/>
                    </w:rPr>
                    <w:t>总氮</w:t>
                  </w:r>
                </w:p>
              </w:tc>
              <w:tc>
                <w:tcPr>
                  <w:tcW w:w="1206" w:type="dxa"/>
                  <w:vAlign w:val="center"/>
                </w:tcPr>
                <w:p>
                  <w:pPr>
                    <w:pStyle w:val="59"/>
                    <w:rPr>
                      <w:color w:val="FF0000"/>
                    </w:rPr>
                  </w:pPr>
                  <w:r>
                    <w:rPr>
                      <w:color w:val="FF0000"/>
                    </w:rPr>
                    <w:t>0.003</w:t>
                  </w:r>
                </w:p>
              </w:tc>
              <w:tc>
                <w:tcPr>
                  <w:tcW w:w="1406" w:type="dxa"/>
                  <w:vAlign w:val="center"/>
                </w:tcPr>
                <w:p>
                  <w:pPr>
                    <w:pStyle w:val="59"/>
                    <w:rPr>
                      <w:color w:val="FF0000"/>
                    </w:rPr>
                  </w:pPr>
                  <w:r>
                    <w:rPr>
                      <w:color w:val="000000"/>
                    </w:rPr>
                    <w:t>0</w:t>
                  </w:r>
                </w:p>
              </w:tc>
              <w:tc>
                <w:tcPr>
                  <w:tcW w:w="1139" w:type="dxa"/>
                  <w:vAlign w:val="center"/>
                </w:tcPr>
                <w:p>
                  <w:pPr>
                    <w:pStyle w:val="59"/>
                    <w:rPr>
                      <w:color w:val="FF0000"/>
                    </w:rPr>
                  </w:pPr>
                  <w:r>
                    <w:rPr>
                      <w:color w:val="000000"/>
                    </w:rPr>
                    <w:t>0.003</w:t>
                  </w:r>
                  <w:r>
                    <w:rPr>
                      <w:color w:val="000000"/>
                      <w:vertAlign w:val="superscript"/>
                    </w:rPr>
                    <w:t>[1]</w:t>
                  </w:r>
                </w:p>
              </w:tc>
              <w:tc>
                <w:tcPr>
                  <w:tcW w:w="1403" w:type="dxa"/>
                  <w:vAlign w:val="center"/>
                </w:tcPr>
                <w:p>
                  <w:pPr>
                    <w:pStyle w:val="59"/>
                    <w:rPr>
                      <w:color w:val="FF0000"/>
                    </w:rPr>
                  </w:pPr>
                  <w:r>
                    <w:rPr>
                      <w:color w:val="000000"/>
                    </w:rPr>
                    <w:t>0.0016</w:t>
                  </w:r>
                  <w:r>
                    <w:rPr>
                      <w:color w:val="000000"/>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continue"/>
                  <w:vAlign w:val="center"/>
                </w:tcPr>
                <w:p>
                  <w:pPr>
                    <w:pStyle w:val="59"/>
                    <w:rPr>
                      <w:color w:val="FF0000"/>
                    </w:rPr>
                  </w:pPr>
                </w:p>
              </w:tc>
              <w:tc>
                <w:tcPr>
                  <w:tcW w:w="2143" w:type="dxa"/>
                  <w:vAlign w:val="center"/>
                </w:tcPr>
                <w:p>
                  <w:pPr>
                    <w:pStyle w:val="59"/>
                    <w:rPr>
                      <w:color w:val="FF0000"/>
                    </w:rPr>
                  </w:pPr>
                  <w:r>
                    <w:rPr>
                      <w:color w:val="000000"/>
                    </w:rPr>
                    <w:t>总磷</w:t>
                  </w:r>
                </w:p>
              </w:tc>
              <w:tc>
                <w:tcPr>
                  <w:tcW w:w="1206" w:type="dxa"/>
                  <w:vAlign w:val="center"/>
                </w:tcPr>
                <w:p>
                  <w:pPr>
                    <w:pStyle w:val="59"/>
                    <w:rPr>
                      <w:color w:val="FF0000"/>
                    </w:rPr>
                  </w:pPr>
                  <w:r>
                    <w:rPr>
                      <w:color w:val="FF0000"/>
                    </w:rPr>
                    <w:t>0.0003</w:t>
                  </w:r>
                </w:p>
              </w:tc>
              <w:tc>
                <w:tcPr>
                  <w:tcW w:w="1406" w:type="dxa"/>
                  <w:vAlign w:val="center"/>
                </w:tcPr>
                <w:p>
                  <w:pPr>
                    <w:pStyle w:val="59"/>
                    <w:rPr>
                      <w:color w:val="FF0000"/>
                    </w:rPr>
                  </w:pPr>
                  <w:r>
                    <w:rPr>
                      <w:color w:val="000000"/>
                    </w:rPr>
                    <w:t>0</w:t>
                  </w:r>
                </w:p>
              </w:tc>
              <w:tc>
                <w:tcPr>
                  <w:tcW w:w="1139" w:type="dxa"/>
                  <w:vAlign w:val="center"/>
                </w:tcPr>
                <w:p>
                  <w:pPr>
                    <w:pStyle w:val="59"/>
                    <w:rPr>
                      <w:color w:val="FF0000"/>
                    </w:rPr>
                  </w:pPr>
                  <w:r>
                    <w:rPr>
                      <w:color w:val="000000"/>
                    </w:rPr>
                    <w:t>0.0003</w:t>
                  </w:r>
                  <w:r>
                    <w:rPr>
                      <w:color w:val="000000"/>
                      <w:vertAlign w:val="superscript"/>
                    </w:rPr>
                    <w:t>[1]</w:t>
                  </w:r>
                </w:p>
              </w:tc>
              <w:tc>
                <w:tcPr>
                  <w:tcW w:w="1403" w:type="dxa"/>
                  <w:vAlign w:val="center"/>
                </w:tcPr>
                <w:p>
                  <w:pPr>
                    <w:pStyle w:val="59"/>
                    <w:rPr>
                      <w:color w:val="FF0000"/>
                    </w:rPr>
                  </w:pPr>
                  <w:r>
                    <w:rPr>
                      <w:color w:val="000000"/>
                    </w:rPr>
                    <w:t>0.00005</w:t>
                  </w:r>
                  <w:r>
                    <w:rPr>
                      <w:color w:val="000000"/>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restart"/>
                  <w:vAlign w:val="center"/>
                </w:tcPr>
                <w:p>
                  <w:pPr>
                    <w:pStyle w:val="59"/>
                    <w:rPr>
                      <w:color w:val="FF0000"/>
                    </w:rPr>
                  </w:pPr>
                  <w:r>
                    <w:rPr>
                      <w:color w:val="000000"/>
                    </w:rPr>
                    <w:t>固废</w:t>
                  </w:r>
                </w:p>
              </w:tc>
              <w:tc>
                <w:tcPr>
                  <w:tcW w:w="2143" w:type="dxa"/>
                  <w:vAlign w:val="center"/>
                </w:tcPr>
                <w:p>
                  <w:pPr>
                    <w:pStyle w:val="59"/>
                    <w:rPr>
                      <w:color w:val="FF0000"/>
                    </w:rPr>
                  </w:pPr>
                  <w:r>
                    <w:rPr>
                      <w:color w:val="000000"/>
                    </w:rPr>
                    <w:t>一般固废</w:t>
                  </w:r>
                </w:p>
              </w:tc>
              <w:tc>
                <w:tcPr>
                  <w:tcW w:w="1206" w:type="dxa"/>
                  <w:vAlign w:val="center"/>
                </w:tcPr>
                <w:p>
                  <w:pPr>
                    <w:pStyle w:val="59"/>
                    <w:rPr>
                      <w:color w:val="FF0000"/>
                    </w:rPr>
                  </w:pPr>
                  <w:r>
                    <w:rPr>
                      <w:color w:val="FF0000"/>
                    </w:rPr>
                    <w:t>7.88</w:t>
                  </w:r>
                </w:p>
              </w:tc>
              <w:tc>
                <w:tcPr>
                  <w:tcW w:w="1406" w:type="dxa"/>
                  <w:vAlign w:val="center"/>
                </w:tcPr>
                <w:p>
                  <w:pPr>
                    <w:pStyle w:val="59"/>
                    <w:rPr>
                      <w:color w:val="FF0000"/>
                    </w:rPr>
                  </w:pPr>
                  <w:r>
                    <w:rPr>
                      <w:color w:val="FF0000"/>
                    </w:rPr>
                    <w:t>7.88</w:t>
                  </w:r>
                </w:p>
              </w:tc>
              <w:tc>
                <w:tcPr>
                  <w:tcW w:w="1139" w:type="dxa"/>
                  <w:vAlign w:val="center"/>
                </w:tcPr>
                <w:p>
                  <w:pPr>
                    <w:pStyle w:val="59"/>
                    <w:rPr>
                      <w:color w:val="FF0000"/>
                    </w:rPr>
                  </w:pPr>
                  <w:r>
                    <w:rPr>
                      <w:color w:val="000000"/>
                    </w:rPr>
                    <w:t>0</w:t>
                  </w:r>
                </w:p>
              </w:tc>
              <w:tc>
                <w:tcPr>
                  <w:tcW w:w="1403" w:type="dxa"/>
                  <w:vAlign w:val="center"/>
                </w:tcPr>
                <w:p>
                  <w:pPr>
                    <w:pStyle w:val="59"/>
                    <w:rPr>
                      <w:color w:val="FF0000"/>
                    </w:rPr>
                  </w:pPr>
                  <w:r>
                    <w:rPr>
                      <w:color w:val="000000"/>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continue"/>
                  <w:vAlign w:val="center"/>
                </w:tcPr>
                <w:p>
                  <w:pPr>
                    <w:pStyle w:val="59"/>
                    <w:rPr>
                      <w:color w:val="FF0000"/>
                    </w:rPr>
                  </w:pPr>
                </w:p>
              </w:tc>
              <w:tc>
                <w:tcPr>
                  <w:tcW w:w="2143" w:type="dxa"/>
                  <w:vAlign w:val="center"/>
                </w:tcPr>
                <w:p>
                  <w:pPr>
                    <w:pStyle w:val="59"/>
                    <w:rPr>
                      <w:color w:val="FF0000"/>
                    </w:rPr>
                  </w:pPr>
                  <w:r>
                    <w:rPr>
                      <w:color w:val="000000"/>
                    </w:rPr>
                    <w:t>危险固废</w:t>
                  </w:r>
                </w:p>
              </w:tc>
              <w:tc>
                <w:tcPr>
                  <w:tcW w:w="1206" w:type="dxa"/>
                  <w:vAlign w:val="center"/>
                </w:tcPr>
                <w:p>
                  <w:pPr>
                    <w:pStyle w:val="59"/>
                    <w:rPr>
                      <w:color w:val="548DD4" w:themeColor="text2" w:themeTint="99"/>
                    </w:rPr>
                  </w:pPr>
                  <w:r>
                    <w:rPr>
                      <w:color w:val="548DD4" w:themeColor="text2" w:themeTint="99"/>
                    </w:rPr>
                    <w:t>1.1</w:t>
                  </w:r>
                  <w:r>
                    <w:rPr>
                      <w:rFonts w:hint="eastAsia"/>
                      <w:color w:val="548DD4" w:themeColor="text2" w:themeTint="99"/>
                    </w:rPr>
                    <w:t>23</w:t>
                  </w:r>
                </w:p>
              </w:tc>
              <w:tc>
                <w:tcPr>
                  <w:tcW w:w="1406" w:type="dxa"/>
                  <w:vAlign w:val="center"/>
                </w:tcPr>
                <w:p>
                  <w:pPr>
                    <w:pStyle w:val="59"/>
                    <w:rPr>
                      <w:color w:val="548DD4" w:themeColor="text2" w:themeTint="99"/>
                    </w:rPr>
                  </w:pPr>
                  <w:r>
                    <w:rPr>
                      <w:color w:val="548DD4" w:themeColor="text2" w:themeTint="99"/>
                    </w:rPr>
                    <w:t>1.1</w:t>
                  </w:r>
                  <w:r>
                    <w:rPr>
                      <w:rFonts w:hint="eastAsia"/>
                      <w:color w:val="548DD4" w:themeColor="text2" w:themeTint="99"/>
                    </w:rPr>
                    <w:t>23</w:t>
                  </w:r>
                </w:p>
              </w:tc>
              <w:tc>
                <w:tcPr>
                  <w:tcW w:w="1139" w:type="dxa"/>
                  <w:vAlign w:val="center"/>
                </w:tcPr>
                <w:p>
                  <w:pPr>
                    <w:pStyle w:val="59"/>
                    <w:rPr>
                      <w:color w:val="FF0000"/>
                    </w:rPr>
                  </w:pPr>
                  <w:r>
                    <w:rPr>
                      <w:color w:val="000000"/>
                    </w:rPr>
                    <w:t>0</w:t>
                  </w:r>
                </w:p>
              </w:tc>
              <w:tc>
                <w:tcPr>
                  <w:tcW w:w="1403" w:type="dxa"/>
                  <w:vAlign w:val="center"/>
                </w:tcPr>
                <w:p>
                  <w:pPr>
                    <w:pStyle w:val="59"/>
                    <w:rPr>
                      <w:color w:val="FF0000"/>
                    </w:rPr>
                  </w:pPr>
                  <w:r>
                    <w:rPr>
                      <w:color w:val="000000"/>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271" w:hRule="atLeast"/>
              </w:trPr>
              <w:tc>
                <w:tcPr>
                  <w:tcW w:w="1206" w:type="dxa"/>
                  <w:vMerge w:val="continue"/>
                  <w:vAlign w:val="center"/>
                </w:tcPr>
                <w:p>
                  <w:pPr>
                    <w:pStyle w:val="59"/>
                    <w:rPr>
                      <w:color w:val="FF0000"/>
                    </w:rPr>
                  </w:pPr>
                </w:p>
              </w:tc>
              <w:tc>
                <w:tcPr>
                  <w:tcW w:w="2143" w:type="dxa"/>
                  <w:vAlign w:val="center"/>
                </w:tcPr>
                <w:p>
                  <w:pPr>
                    <w:pStyle w:val="59"/>
                    <w:rPr>
                      <w:color w:val="FF0000"/>
                    </w:rPr>
                  </w:pPr>
                  <w:r>
                    <w:rPr>
                      <w:color w:val="000000"/>
                    </w:rPr>
                    <w:t>生活垃圾</w:t>
                  </w:r>
                </w:p>
              </w:tc>
              <w:tc>
                <w:tcPr>
                  <w:tcW w:w="1206" w:type="dxa"/>
                  <w:vAlign w:val="center"/>
                </w:tcPr>
                <w:p>
                  <w:pPr>
                    <w:pStyle w:val="59"/>
                    <w:rPr>
                      <w:color w:val="FF0000"/>
                    </w:rPr>
                  </w:pPr>
                  <w:r>
                    <w:rPr>
                      <w:color w:val="000000"/>
                    </w:rPr>
                    <w:t>1.8</w:t>
                  </w:r>
                </w:p>
              </w:tc>
              <w:tc>
                <w:tcPr>
                  <w:tcW w:w="1406" w:type="dxa"/>
                  <w:vAlign w:val="center"/>
                </w:tcPr>
                <w:p>
                  <w:pPr>
                    <w:pStyle w:val="59"/>
                    <w:rPr>
                      <w:color w:val="FF0000"/>
                    </w:rPr>
                  </w:pPr>
                  <w:r>
                    <w:rPr>
                      <w:color w:val="000000"/>
                    </w:rPr>
                    <w:t>1.8</w:t>
                  </w:r>
                </w:p>
              </w:tc>
              <w:tc>
                <w:tcPr>
                  <w:tcW w:w="1139" w:type="dxa"/>
                  <w:vAlign w:val="center"/>
                </w:tcPr>
                <w:p>
                  <w:pPr>
                    <w:pStyle w:val="59"/>
                    <w:rPr>
                      <w:color w:val="FF0000"/>
                    </w:rPr>
                  </w:pPr>
                  <w:r>
                    <w:rPr>
                      <w:color w:val="000000"/>
                    </w:rPr>
                    <w:t>0</w:t>
                  </w:r>
                </w:p>
              </w:tc>
              <w:tc>
                <w:tcPr>
                  <w:tcW w:w="1403" w:type="dxa"/>
                  <w:vAlign w:val="center"/>
                </w:tcPr>
                <w:p>
                  <w:pPr>
                    <w:pStyle w:val="59"/>
                    <w:rPr>
                      <w:color w:val="000000"/>
                    </w:rPr>
                  </w:pPr>
                  <w:r>
                    <w:rPr>
                      <w:color w:val="000000"/>
                    </w:rPr>
                    <w:t>0</w:t>
                  </w:r>
                </w:p>
              </w:tc>
            </w:tr>
          </w:tbl>
          <w:p>
            <w:pPr>
              <w:pStyle w:val="18"/>
              <w:adjustRightInd w:val="0"/>
              <w:snapToGrid w:val="0"/>
              <w:spacing w:line="240" w:lineRule="auto"/>
              <w:ind w:firstLine="0"/>
              <w:rPr>
                <w:color w:val="000000"/>
                <w:sz w:val="21"/>
                <w:szCs w:val="21"/>
              </w:rPr>
            </w:pPr>
            <w:r>
              <w:rPr>
                <w:sz w:val="18"/>
                <w:szCs w:val="18"/>
              </w:rPr>
              <w:t>注</w:t>
            </w:r>
            <w:r>
              <w:rPr>
                <w:color w:val="000000"/>
                <w:sz w:val="18"/>
                <w:szCs w:val="18"/>
              </w:rPr>
              <w:t>：[1]</w:t>
            </w:r>
            <w:r>
              <w:rPr>
                <w:sz w:val="18"/>
                <w:szCs w:val="18"/>
              </w:rPr>
              <w:t xml:space="preserve"> 本项目污水近期环卫清运至</w:t>
            </w:r>
            <w:r>
              <w:rPr>
                <w:color w:val="000000"/>
                <w:sz w:val="18"/>
                <w:szCs w:val="18"/>
              </w:rPr>
              <w:t>太仓市港城组团污水处理厂</w:t>
            </w:r>
            <w:r>
              <w:rPr>
                <w:sz w:val="18"/>
                <w:szCs w:val="18"/>
              </w:rPr>
              <w:t>、远期管网建成后排入</w:t>
            </w:r>
            <w:r>
              <w:rPr>
                <w:color w:val="000000"/>
                <w:sz w:val="18"/>
                <w:szCs w:val="18"/>
              </w:rPr>
              <w:t>太仓市港城组团污水处理厂</w:t>
            </w:r>
            <w:r>
              <w:rPr>
                <w:sz w:val="18"/>
                <w:szCs w:val="18"/>
              </w:rPr>
              <w:t>的接管考核量。</w:t>
            </w:r>
          </w:p>
          <w:p>
            <w:pPr>
              <w:pStyle w:val="18"/>
              <w:adjustRightInd w:val="0"/>
              <w:snapToGrid w:val="0"/>
              <w:spacing w:line="240" w:lineRule="auto"/>
              <w:ind w:firstLine="360" w:firstLineChars="200"/>
              <w:rPr>
                <w:color w:val="000000"/>
                <w:sz w:val="18"/>
                <w:szCs w:val="18"/>
              </w:rPr>
            </w:pPr>
            <w:r>
              <w:rPr>
                <w:color w:val="000000"/>
                <w:sz w:val="18"/>
                <w:szCs w:val="18"/>
              </w:rPr>
              <w:t>[2]根据太仓市港城组团污水处理厂出水指标计算，作为本项目排入外环境的水污染物总量。</w:t>
            </w:r>
          </w:p>
          <w:p>
            <w:pPr>
              <w:pStyle w:val="18"/>
              <w:adjustRightInd w:val="0"/>
              <w:snapToGrid w:val="0"/>
              <w:spacing w:line="240" w:lineRule="auto"/>
              <w:ind w:firstLine="420" w:firstLineChars="200"/>
              <w:rPr>
                <w:color w:val="000000"/>
                <w:sz w:val="21"/>
                <w:szCs w:val="21"/>
              </w:rPr>
            </w:pPr>
          </w:p>
          <w:p>
            <w:pPr>
              <w:pStyle w:val="18"/>
              <w:snapToGrid w:val="0"/>
              <w:ind w:firstLineChars="200"/>
              <w:rPr>
                <w:color w:val="000000"/>
                <w:szCs w:val="21"/>
              </w:rPr>
            </w:pPr>
            <w:r>
              <w:rPr>
                <w:color w:val="000000"/>
                <w:szCs w:val="24"/>
              </w:rPr>
              <w:t>本项目新增有组织排放废气排放量：</w:t>
            </w:r>
            <w:r>
              <w:rPr>
                <w:color w:val="000000"/>
              </w:rPr>
              <w:t>VOCs（非甲烷总烃）</w:t>
            </w:r>
            <w:r>
              <w:rPr>
                <w:color w:val="000000"/>
                <w:szCs w:val="24"/>
              </w:rPr>
              <w:t>0.024t/a；项目无组织排放废气排放量：</w:t>
            </w:r>
            <w:r>
              <w:rPr>
                <w:color w:val="000000"/>
              </w:rPr>
              <w:t>VOCs（非甲烷总烃）</w:t>
            </w:r>
            <w:r>
              <w:rPr>
                <w:color w:val="000000"/>
                <w:szCs w:val="24"/>
              </w:rPr>
              <w:t>0.028t/a。</w:t>
            </w:r>
            <w:r>
              <w:rPr>
                <w:color w:val="000000"/>
                <w:szCs w:val="28"/>
              </w:rPr>
              <w:t>项目废水经化粪池处理后，</w:t>
            </w:r>
            <w:r>
              <w:rPr>
                <w:szCs w:val="24"/>
              </w:rPr>
              <w:t>近期由环卫清运至</w:t>
            </w:r>
            <w:r>
              <w:rPr>
                <w:color w:val="000000"/>
                <w:kern w:val="44"/>
                <w:szCs w:val="24"/>
              </w:rPr>
              <w:t>太仓市港城组团污水处理厂</w:t>
            </w:r>
            <w:r>
              <w:rPr>
                <w:szCs w:val="24"/>
              </w:rPr>
              <w:t>进行处理，待项目拟建地污水管网建成后，</w:t>
            </w:r>
            <w:r>
              <w:t>经规范化排污口排入污水管网，</w:t>
            </w:r>
            <w:r>
              <w:rPr>
                <w:szCs w:val="24"/>
              </w:rPr>
              <w:t>进入</w:t>
            </w:r>
            <w:r>
              <w:rPr>
                <w:color w:val="000000"/>
                <w:kern w:val="44"/>
                <w:szCs w:val="24"/>
              </w:rPr>
              <w:t>太仓市港城组团污水处理厂</w:t>
            </w:r>
            <w:r>
              <w:rPr>
                <w:szCs w:val="24"/>
              </w:rPr>
              <w:t>进行处理。</w:t>
            </w:r>
            <w:r>
              <w:rPr>
                <w:color w:val="000000"/>
                <w:szCs w:val="28"/>
              </w:rPr>
              <w:t>水污染物的接管考核总量为：废水量104t/a、COD 0.035t/a、SS 0.019t/a、氨氮0.002t/a、总氮0.003t/a、总磷0.0</w:t>
            </w:r>
            <w:r>
              <w:rPr>
                <w:color w:val="000000"/>
              </w:rPr>
              <w:t>003t/a，纳入太仓市港城组团污水处理厂总量范围内；</w:t>
            </w:r>
            <w:r>
              <w:rPr>
                <w:color w:val="000000"/>
                <w:szCs w:val="28"/>
              </w:rPr>
              <w:t>最终排入外环境的量为COD 0.005t/a、SS 0.001t/a、氨氮0.0005t/a、总氮0.0016t/a、总磷0.00005t/a；固废均得到有效处置</w:t>
            </w:r>
            <w:r>
              <w:rPr>
                <w:color w:val="000000"/>
                <w:szCs w:val="21"/>
              </w:rPr>
              <w:t>。</w:t>
            </w:r>
          </w:p>
          <w:p>
            <w:pPr>
              <w:spacing w:line="360" w:lineRule="auto"/>
              <w:jc w:val="center"/>
            </w:pPr>
          </w:p>
        </w:tc>
      </w:tr>
    </w:tbl>
    <w:p>
      <w:pPr>
        <w:pStyle w:val="2"/>
        <w:rPr>
          <w:rFonts w:eastAsia="宋体"/>
        </w:rPr>
      </w:pPr>
      <w:r>
        <w:rPr>
          <w:rFonts w:eastAsia="宋体"/>
        </w:rPr>
        <w:t>五、建设项目工程分析</w:t>
      </w:r>
    </w:p>
    <w:tbl>
      <w:tblPr>
        <w:tblStyle w:val="35"/>
        <w:tblW w:w="8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73" w:hRule="atLeast"/>
        </w:trPr>
        <w:tc>
          <w:tcPr>
            <w:tcW w:w="8943" w:type="dxa"/>
          </w:tcPr>
          <w:p>
            <w:pPr>
              <w:spacing w:line="360" w:lineRule="auto"/>
              <w:ind w:right="212" w:rightChars="101"/>
              <w:rPr>
                <w:sz w:val="10"/>
              </w:rPr>
            </w:pPr>
          </w:p>
          <w:p>
            <w:pPr>
              <w:spacing w:line="360" w:lineRule="auto"/>
              <w:rPr>
                <w:b/>
                <w:sz w:val="24"/>
              </w:rPr>
            </w:pPr>
            <w:r>
              <w:rPr>
                <w:b/>
                <w:sz w:val="24"/>
              </w:rPr>
              <w:t>工艺流程简述（图示）：</w:t>
            </w:r>
          </w:p>
          <w:p>
            <w:pPr>
              <w:spacing w:line="360" w:lineRule="auto"/>
              <w:ind w:firstLine="480" w:firstLineChars="200"/>
              <w:rPr>
                <w:sz w:val="24"/>
                <w:szCs w:val="24"/>
              </w:rPr>
            </w:pPr>
            <w:r>
              <w:rPr>
                <w:sz w:val="24"/>
                <w:szCs w:val="24"/>
              </w:rPr>
              <w:t>塑料包装桶</w:t>
            </w:r>
            <w:r>
              <w:rPr>
                <w:rFonts w:hint="eastAsia"/>
                <w:sz w:val="24"/>
                <w:szCs w:val="24"/>
              </w:rPr>
              <w:t>、桶盖及其它塑料制品</w:t>
            </w:r>
            <w:r>
              <w:rPr>
                <w:sz w:val="24"/>
                <w:szCs w:val="24"/>
              </w:rPr>
              <w:t>生产工艺流程见图1。</w:t>
            </w:r>
          </w:p>
          <w:p>
            <w:pPr>
              <w:snapToGrid w:val="0"/>
              <w:spacing w:line="324" w:lineRule="auto"/>
              <w:ind w:left="-71" w:leftChars="-34" w:firstLine="12" w:firstLineChars="5"/>
              <w:jc w:val="center"/>
              <w:rPr>
                <w:b/>
                <w:sz w:val="24"/>
                <w:szCs w:val="24"/>
              </w:rPr>
            </w:pPr>
            <w:r>
              <w:rPr>
                <w:b/>
                <w:bCs/>
                <w:sz w:val="24"/>
                <w:szCs w:val="24"/>
              </w:rPr>
              <w:object>
                <v:shape id="_x0000_i1025" o:spt="75" type="#_x0000_t75" style="height:257.95pt;width:272.95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snapToGrid w:val="0"/>
              <w:spacing w:line="324" w:lineRule="auto"/>
              <w:ind w:firstLine="482" w:firstLineChars="200"/>
              <w:jc w:val="center"/>
              <w:rPr>
                <w:sz w:val="24"/>
                <w:szCs w:val="24"/>
              </w:rPr>
            </w:pPr>
            <w:r>
              <w:rPr>
                <w:b/>
                <w:sz w:val="24"/>
                <w:szCs w:val="24"/>
              </w:rPr>
              <w:t>图1  塑料包装桶</w:t>
            </w:r>
            <w:r>
              <w:rPr>
                <w:rFonts w:hint="eastAsia"/>
                <w:b/>
                <w:sz w:val="24"/>
                <w:szCs w:val="24"/>
              </w:rPr>
              <w:t>、桶盖及其它塑料制品</w:t>
            </w:r>
            <w:r>
              <w:rPr>
                <w:b/>
                <w:sz w:val="24"/>
                <w:szCs w:val="24"/>
              </w:rPr>
              <w:t>生产工艺流程图</w:t>
            </w:r>
          </w:p>
          <w:p>
            <w:pPr>
              <w:spacing w:line="360" w:lineRule="auto"/>
              <w:ind w:firstLine="480" w:firstLineChars="200"/>
              <w:rPr>
                <w:sz w:val="24"/>
                <w:szCs w:val="24"/>
              </w:rPr>
            </w:pPr>
            <w:r>
              <w:rPr>
                <w:sz w:val="24"/>
                <w:szCs w:val="24"/>
              </w:rPr>
              <w:t>塑料包装桶生产工艺流程简述：</w:t>
            </w:r>
          </w:p>
          <w:p>
            <w:pPr>
              <w:adjustRightInd w:val="0"/>
              <w:snapToGrid w:val="0"/>
              <w:spacing w:line="360" w:lineRule="auto"/>
              <w:ind w:firstLine="480" w:firstLineChars="200"/>
              <w:rPr>
                <w:color w:val="548DD4" w:themeColor="text2" w:themeTint="99"/>
                <w:sz w:val="24"/>
                <w:szCs w:val="24"/>
              </w:rPr>
            </w:pPr>
            <w:r>
              <w:rPr>
                <w:sz w:val="24"/>
                <w:szCs w:val="24"/>
              </w:rPr>
              <w:t>（1）</w:t>
            </w:r>
            <w:r>
              <w:rPr>
                <w:color w:val="548DD4" w:themeColor="text2" w:themeTint="99"/>
                <w:sz w:val="24"/>
                <w:szCs w:val="24"/>
              </w:rPr>
              <w:t>混合：按客户需求分别</w:t>
            </w:r>
            <w:r>
              <w:rPr>
                <w:rFonts w:hint="eastAsia"/>
                <w:color w:val="548DD4" w:themeColor="text2" w:themeTint="99"/>
                <w:sz w:val="24"/>
                <w:szCs w:val="24"/>
              </w:rPr>
              <w:t>通过吸料机</w:t>
            </w:r>
            <w:r>
              <w:rPr>
                <w:color w:val="548DD4" w:themeColor="text2" w:themeTint="99"/>
                <w:sz w:val="24"/>
                <w:szCs w:val="24"/>
              </w:rPr>
              <w:t>把高压聚乙烯</w:t>
            </w:r>
            <w:r>
              <w:rPr>
                <w:rFonts w:hint="eastAsia"/>
                <w:color w:val="548DD4" w:themeColor="text2" w:themeTint="99"/>
                <w:sz w:val="24"/>
                <w:szCs w:val="24"/>
              </w:rPr>
              <w:t>和色母、</w:t>
            </w:r>
            <w:r>
              <w:rPr>
                <w:color w:val="548DD4" w:themeColor="text2" w:themeTint="99"/>
                <w:sz w:val="24"/>
                <w:szCs w:val="24"/>
              </w:rPr>
              <w:t>低压聚乙烯和色母粒子</w:t>
            </w:r>
            <w:r>
              <w:rPr>
                <w:rFonts w:hint="eastAsia"/>
                <w:color w:val="548DD4" w:themeColor="text2" w:themeTint="99"/>
                <w:sz w:val="24"/>
                <w:szCs w:val="24"/>
              </w:rPr>
              <w:t>投入混料机中</w:t>
            </w:r>
            <w:r>
              <w:rPr>
                <w:color w:val="548DD4" w:themeColor="text2" w:themeTint="99"/>
                <w:sz w:val="24"/>
                <w:szCs w:val="24"/>
              </w:rPr>
              <w:t>混合，此工序为纯物理混合，无化学反应。</w:t>
            </w:r>
          </w:p>
          <w:p>
            <w:pPr>
              <w:numPr>
                <w:ilvl w:val="0"/>
                <w:numId w:val="4"/>
              </w:numPr>
              <w:spacing w:line="360" w:lineRule="auto"/>
              <w:ind w:firstLine="480" w:firstLineChars="200"/>
              <w:rPr>
                <w:color w:val="548DD4" w:themeColor="text2" w:themeTint="99"/>
                <w:sz w:val="24"/>
                <w:szCs w:val="24"/>
              </w:rPr>
            </w:pPr>
            <w:r>
              <w:rPr>
                <w:color w:val="548DD4" w:themeColor="text2" w:themeTint="99"/>
                <w:sz w:val="24"/>
                <w:szCs w:val="24"/>
              </w:rPr>
              <w:t>吹塑成型：将混合好的高压聚乙烯原料送入到挤出机中加热混炼使其熔融，吹塑成型通过电加热升温至200</w:t>
            </w:r>
            <w:r>
              <w:rPr>
                <w:rFonts w:ascii="宋体"/>
                <w:color w:val="548DD4" w:themeColor="text2" w:themeTint="99"/>
                <w:sz w:val="24"/>
                <w:szCs w:val="24"/>
              </w:rPr>
              <w:t>℃</w:t>
            </w:r>
            <w:r>
              <w:rPr>
                <w:color w:val="548DD4" w:themeColor="text2" w:themeTint="99"/>
                <w:sz w:val="24"/>
                <w:szCs w:val="24"/>
              </w:rPr>
              <w:t>，持续加热后熔化的物料被螺杆用压力从模口挤出，形成所需的产品形状。</w:t>
            </w:r>
            <w:r>
              <w:rPr>
                <w:rFonts w:hint="eastAsia"/>
                <w:color w:val="548DD4" w:themeColor="text2" w:themeTint="99"/>
                <w:sz w:val="24"/>
                <w:szCs w:val="24"/>
              </w:rPr>
              <w:t>由循环冷却水间接冷却模具成型。</w:t>
            </w:r>
            <w:r>
              <w:rPr>
                <w:color w:val="548DD4" w:themeColor="text2" w:themeTint="99"/>
                <w:sz w:val="24"/>
                <w:szCs w:val="24"/>
              </w:rPr>
              <w:t>该过程中在物料挤出时会</w:t>
            </w:r>
            <w:r>
              <w:rPr>
                <w:color w:val="548DD4" w:themeColor="text2" w:themeTint="99"/>
                <w:sz w:val="24"/>
              </w:rPr>
              <w:t>产生有机废气（G1）、噪声（N）</w:t>
            </w:r>
            <w:r>
              <w:rPr>
                <w:color w:val="548DD4" w:themeColor="text2" w:themeTint="99"/>
                <w:sz w:val="24"/>
                <w:szCs w:val="24"/>
              </w:rPr>
              <w:t>。</w:t>
            </w:r>
          </w:p>
          <w:p>
            <w:pPr>
              <w:spacing w:line="360" w:lineRule="auto"/>
              <w:ind w:firstLine="480" w:firstLineChars="200"/>
              <w:rPr>
                <w:color w:val="548DD4" w:themeColor="text2" w:themeTint="99"/>
                <w:sz w:val="24"/>
                <w:szCs w:val="24"/>
              </w:rPr>
            </w:pPr>
            <w:r>
              <w:rPr>
                <w:color w:val="548DD4" w:themeColor="text2" w:themeTint="99"/>
                <w:sz w:val="24"/>
                <w:szCs w:val="24"/>
              </w:rPr>
              <w:t>（3）注塑成型：将混合好的低压聚乙烯原料送入到注塑机中加热混炼使其熔融，注塑成型通过电加热升温至150</w:t>
            </w:r>
            <w:r>
              <w:rPr>
                <w:rFonts w:ascii="宋体"/>
                <w:color w:val="548DD4" w:themeColor="text2" w:themeTint="99"/>
                <w:sz w:val="24"/>
                <w:szCs w:val="24"/>
              </w:rPr>
              <w:t>℃</w:t>
            </w:r>
            <w:r>
              <w:rPr>
                <w:color w:val="548DD4" w:themeColor="text2" w:themeTint="99"/>
                <w:sz w:val="24"/>
                <w:szCs w:val="24"/>
              </w:rPr>
              <w:t>，持续加热后熔化的物料注入模具</w:t>
            </w:r>
            <w:r>
              <w:rPr>
                <w:rFonts w:hint="eastAsia"/>
                <w:color w:val="548DD4" w:themeColor="text2" w:themeTint="99"/>
                <w:sz w:val="24"/>
                <w:szCs w:val="24"/>
              </w:rPr>
              <w:t>或压盖机</w:t>
            </w:r>
            <w:r>
              <w:rPr>
                <w:color w:val="548DD4" w:themeColor="text2" w:themeTint="99"/>
                <w:sz w:val="24"/>
                <w:szCs w:val="24"/>
              </w:rPr>
              <w:t>中，形成所需的产品形状。</w:t>
            </w:r>
            <w:r>
              <w:rPr>
                <w:rFonts w:hint="eastAsia"/>
                <w:color w:val="548DD4" w:themeColor="text2" w:themeTint="99"/>
                <w:sz w:val="24"/>
                <w:szCs w:val="24"/>
              </w:rPr>
              <w:t>由循环冷却水间接冷却模具成型。</w:t>
            </w:r>
            <w:r>
              <w:rPr>
                <w:color w:val="548DD4" w:themeColor="text2" w:themeTint="99"/>
                <w:sz w:val="24"/>
                <w:szCs w:val="24"/>
              </w:rPr>
              <w:t>该过程中在物料挤出时会</w:t>
            </w:r>
            <w:r>
              <w:rPr>
                <w:color w:val="548DD4" w:themeColor="text2" w:themeTint="99"/>
                <w:sz w:val="24"/>
              </w:rPr>
              <w:t>产生有机废气（G1）、噪声（N）</w:t>
            </w:r>
            <w:r>
              <w:rPr>
                <w:color w:val="548DD4" w:themeColor="text2" w:themeTint="99"/>
                <w:sz w:val="24"/>
                <w:szCs w:val="24"/>
              </w:rPr>
              <w:t>。</w:t>
            </w:r>
          </w:p>
          <w:p>
            <w:pPr>
              <w:spacing w:line="360" w:lineRule="auto"/>
              <w:ind w:firstLine="480" w:firstLineChars="200"/>
              <w:rPr>
                <w:sz w:val="24"/>
                <w:szCs w:val="24"/>
              </w:rPr>
            </w:pPr>
            <w:r>
              <w:rPr>
                <w:sz w:val="24"/>
                <w:szCs w:val="24"/>
              </w:rPr>
              <w:t>（4）修边：在注塑过程中，熔融塑料会溢入模具合模面缝隙间并留在产品上，通过修边</w:t>
            </w:r>
            <w:r>
              <w:rPr>
                <w:rFonts w:hint="eastAsia"/>
                <w:sz w:val="24"/>
                <w:szCs w:val="24"/>
              </w:rPr>
              <w:t>机</w:t>
            </w:r>
            <w:r>
              <w:rPr>
                <w:sz w:val="24"/>
                <w:szCs w:val="24"/>
              </w:rPr>
              <w:t>进行去除。</w:t>
            </w:r>
          </w:p>
          <w:p>
            <w:pPr>
              <w:spacing w:line="360" w:lineRule="auto"/>
              <w:ind w:firstLine="480" w:firstLineChars="200"/>
              <w:rPr>
                <w:sz w:val="24"/>
                <w:szCs w:val="24"/>
              </w:rPr>
            </w:pPr>
            <w:r>
              <w:rPr>
                <w:sz w:val="24"/>
                <w:szCs w:val="24"/>
              </w:rPr>
              <w:t>（</w:t>
            </w:r>
            <w:r>
              <w:rPr>
                <w:rFonts w:hint="eastAsia"/>
                <w:sz w:val="24"/>
                <w:szCs w:val="24"/>
              </w:rPr>
              <w:t>5</w:t>
            </w:r>
            <w:r>
              <w:rPr>
                <w:sz w:val="24"/>
                <w:szCs w:val="24"/>
              </w:rPr>
              <w:t>）检验整理：人工目视检验对成品进行检验整理。</w:t>
            </w:r>
          </w:p>
          <w:p>
            <w:pPr>
              <w:spacing w:line="360" w:lineRule="auto"/>
              <w:ind w:firstLine="480" w:firstLineChars="200"/>
              <w:rPr>
                <w:sz w:val="24"/>
                <w:szCs w:val="24"/>
              </w:rPr>
            </w:pPr>
            <w:r>
              <w:rPr>
                <w:sz w:val="24"/>
                <w:szCs w:val="24"/>
              </w:rPr>
              <w:t>修边过程中产生的塑料边角料和检验过程中产生的少量次品（占成品量的1%，约1400个/年）用碎料机对其进行碎料后回用于混合工序。由于破碎机粉碎而成的粒子粒径较大约为8-10mm 左右，且碎料过程碎料机密闭，因此粉碎过程没有粉尘废气产生</w:t>
            </w:r>
            <w:r>
              <w:rPr>
                <w:rFonts w:hint="eastAsia"/>
                <w:sz w:val="24"/>
                <w:szCs w:val="24"/>
              </w:rPr>
              <w:t>，会产生噪声（N）</w:t>
            </w:r>
            <w:r>
              <w:rPr>
                <w:sz w:val="24"/>
                <w:szCs w:val="24"/>
              </w:rPr>
              <w:t>。</w:t>
            </w:r>
          </w:p>
          <w:p>
            <w:pPr>
              <w:spacing w:line="360" w:lineRule="auto"/>
              <w:ind w:firstLine="480" w:firstLineChars="200"/>
              <w:jc w:val="left"/>
              <w:rPr>
                <w:sz w:val="24"/>
              </w:rPr>
            </w:pPr>
            <w:r>
              <w:rPr>
                <w:sz w:val="24"/>
              </w:rPr>
              <w:t>建设项目破碎机仅对自己厂生产的产品中的次品进行破碎，不对外购原料碎料</w:t>
            </w:r>
          </w:p>
          <w:p>
            <w:pPr>
              <w:spacing w:line="360" w:lineRule="auto"/>
              <w:jc w:val="left"/>
              <w:rPr>
                <w:sz w:val="24"/>
              </w:rPr>
            </w:pPr>
            <w:r>
              <w:rPr>
                <w:sz w:val="24"/>
              </w:rPr>
              <w:t>且不对外承接碎料服务。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27" w:hRule="atLeast"/>
        </w:trPr>
        <w:tc>
          <w:tcPr>
            <w:tcW w:w="8943" w:type="dxa"/>
          </w:tcPr>
          <w:p>
            <w:pPr>
              <w:snapToGrid w:val="0"/>
              <w:spacing w:line="360" w:lineRule="auto"/>
              <w:rPr>
                <w:b/>
                <w:sz w:val="24"/>
              </w:rPr>
            </w:pPr>
            <w:r>
              <w:rPr>
                <w:b/>
                <w:sz w:val="24"/>
              </w:rPr>
              <w:t>主要污染工序：</w:t>
            </w:r>
          </w:p>
          <w:p>
            <w:pPr>
              <w:numPr>
                <w:ilvl w:val="0"/>
                <w:numId w:val="5"/>
              </w:numPr>
              <w:spacing w:line="360" w:lineRule="auto"/>
              <w:ind w:left="816" w:hanging="357"/>
              <w:rPr>
                <w:sz w:val="24"/>
              </w:rPr>
            </w:pPr>
            <w:r>
              <w:rPr>
                <w:sz w:val="24"/>
              </w:rPr>
              <w:t>废气</w:t>
            </w:r>
          </w:p>
          <w:p>
            <w:pPr>
              <w:spacing w:line="360" w:lineRule="auto"/>
              <w:ind w:left="459"/>
              <w:rPr>
                <w:sz w:val="24"/>
              </w:rPr>
            </w:pPr>
            <w:r>
              <w:rPr>
                <w:sz w:val="24"/>
              </w:rPr>
              <w:t>（1）吹塑、注塑废气</w:t>
            </w:r>
          </w:p>
          <w:p>
            <w:pPr>
              <w:pStyle w:val="71"/>
            </w:pPr>
            <w:r>
              <w:t>吹塑及注塑过程中，塑料粒子、色母粒子受热，塑料中残存未聚合的反应单体以及从聚合物中分解出的单体可挥发至空气中，从而形成有机废气。由于加热温度一般控制在塑料原料允许的范围内，分解的单体量极少，且加热在封闭的容器内进行，产生的单体仅有少量排出。</w:t>
            </w:r>
          </w:p>
          <w:p>
            <w:pPr>
              <w:pStyle w:val="71"/>
            </w:pPr>
            <w:r>
              <w:t>根据美国《空气污染物排放和控制手册》（美国国家环保局）推荐塑料加工废气排放系数为0.35kg/t·原料，本次吹塑及注塑过程中聚乙烯塑料和色母产生的单体及其他有机物产生的有机废气以非甲烷总烃计。本项目塑料粒子、色母粒子总用量</w:t>
            </w:r>
            <w:r>
              <w:rPr>
                <w:lang w:val="en-US"/>
              </w:rPr>
              <w:t>787.8</w:t>
            </w:r>
            <w:r>
              <w:t>t/a，则吹塑过程中产生有机废气</w:t>
            </w:r>
            <w:r>
              <w:rPr>
                <w:lang w:val="en-US"/>
              </w:rPr>
              <w:t>0.276</w:t>
            </w:r>
            <w:r>
              <w:t>t/a，以非甲烷总烃计。</w:t>
            </w:r>
          </w:p>
          <w:p>
            <w:pPr>
              <w:pStyle w:val="71"/>
            </w:pPr>
            <w:r>
              <w:t>吹塑、注塑废气经集气罩收集，收集效率90%，通过2000m</w:t>
            </w:r>
            <w:r>
              <w:rPr>
                <w:vertAlign w:val="superscript"/>
              </w:rPr>
              <w:t>3</w:t>
            </w:r>
            <w:r>
              <w:t>/h引风机进入二级活性炭吸附装置处理，处理效率90%，处理达标后的废气经过15m高排气筒高空排放。未收集非甲烷总烃以无组织形式排放。</w:t>
            </w:r>
          </w:p>
          <w:p>
            <w:pPr>
              <w:pStyle w:val="71"/>
            </w:pPr>
            <w:r>
              <w:t>项目有组织废气产生及排放情况见表2</w:t>
            </w:r>
            <w:r>
              <w:rPr>
                <w:lang w:val="en-US"/>
              </w:rPr>
              <w:t>2</w:t>
            </w:r>
            <w:r>
              <w:t>，无组织废气产排情况见表2</w:t>
            </w:r>
            <w:r>
              <w:rPr>
                <w:lang w:val="en-US"/>
              </w:rPr>
              <w:t>3</w:t>
            </w:r>
            <w:r>
              <w:t>。</w:t>
            </w:r>
          </w:p>
          <w:p>
            <w:pPr>
              <w:pStyle w:val="44"/>
            </w:pPr>
            <w:r>
              <w:t>表22  项目有组织大气污染物排放情况表</w:t>
            </w:r>
          </w:p>
          <w:tbl>
            <w:tblPr>
              <w:tblStyle w:val="35"/>
              <w:tblW w:w="872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690"/>
              <w:gridCol w:w="655"/>
              <w:gridCol w:w="686"/>
              <w:gridCol w:w="823"/>
              <w:gridCol w:w="757"/>
              <w:gridCol w:w="790"/>
              <w:gridCol w:w="839"/>
              <w:gridCol w:w="499"/>
              <w:gridCol w:w="783"/>
              <w:gridCol w:w="806"/>
              <w:gridCol w:w="816"/>
              <w:gridCol w:w="5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cantSplit/>
                <w:trHeight w:val="107" w:hRule="atLeast"/>
                <w:jc w:val="center"/>
              </w:trPr>
              <w:tc>
                <w:tcPr>
                  <w:tcW w:w="690" w:type="dxa"/>
                  <w:vMerge w:val="restart"/>
                  <w:vAlign w:val="center"/>
                </w:tcPr>
                <w:p>
                  <w:pPr>
                    <w:adjustRightInd w:val="0"/>
                    <w:snapToGrid w:val="0"/>
                    <w:spacing w:line="320" w:lineRule="exact"/>
                    <w:jc w:val="center"/>
                    <w:rPr>
                      <w:b/>
                      <w:bCs/>
                      <w:szCs w:val="21"/>
                    </w:rPr>
                  </w:pPr>
                  <w:r>
                    <w:rPr>
                      <w:b/>
                      <w:bCs/>
                      <w:szCs w:val="21"/>
                    </w:rPr>
                    <w:t>污染源名称</w:t>
                  </w:r>
                </w:p>
              </w:tc>
              <w:tc>
                <w:tcPr>
                  <w:tcW w:w="655" w:type="dxa"/>
                  <w:vMerge w:val="restart"/>
                  <w:vAlign w:val="center"/>
                </w:tcPr>
                <w:p>
                  <w:pPr>
                    <w:adjustRightInd w:val="0"/>
                    <w:snapToGrid w:val="0"/>
                    <w:spacing w:line="320" w:lineRule="exact"/>
                    <w:jc w:val="center"/>
                    <w:rPr>
                      <w:b/>
                      <w:bCs/>
                      <w:szCs w:val="21"/>
                    </w:rPr>
                  </w:pPr>
                  <w:r>
                    <w:rPr>
                      <w:b/>
                      <w:bCs/>
                      <w:szCs w:val="21"/>
                    </w:rPr>
                    <w:t>污染物名称</w:t>
                  </w:r>
                </w:p>
              </w:tc>
              <w:tc>
                <w:tcPr>
                  <w:tcW w:w="686" w:type="dxa"/>
                  <w:vMerge w:val="restart"/>
                  <w:vAlign w:val="center"/>
                </w:tcPr>
                <w:p>
                  <w:pPr>
                    <w:adjustRightInd w:val="0"/>
                    <w:snapToGrid w:val="0"/>
                    <w:spacing w:line="320" w:lineRule="exact"/>
                    <w:jc w:val="center"/>
                    <w:rPr>
                      <w:b/>
                      <w:bCs/>
                      <w:szCs w:val="21"/>
                    </w:rPr>
                  </w:pPr>
                  <w:r>
                    <w:rPr>
                      <w:b/>
                      <w:bCs/>
                      <w:szCs w:val="21"/>
                    </w:rPr>
                    <w:t>废气量</w:t>
                  </w:r>
                </w:p>
                <w:p>
                  <w:pPr>
                    <w:adjustRightInd w:val="0"/>
                    <w:snapToGrid w:val="0"/>
                    <w:spacing w:line="320" w:lineRule="exact"/>
                    <w:jc w:val="center"/>
                    <w:rPr>
                      <w:b/>
                      <w:bCs/>
                      <w:szCs w:val="21"/>
                    </w:rPr>
                  </w:pPr>
                  <w:r>
                    <w:rPr>
                      <w:b/>
                      <w:bCs/>
                      <w:szCs w:val="21"/>
                    </w:rPr>
                    <w:t>Nm</w:t>
                  </w:r>
                  <w:r>
                    <w:rPr>
                      <w:b/>
                      <w:bCs/>
                      <w:szCs w:val="21"/>
                      <w:vertAlign w:val="superscript"/>
                    </w:rPr>
                    <w:t>3</w:t>
                  </w:r>
                  <w:r>
                    <w:rPr>
                      <w:b/>
                      <w:bCs/>
                      <w:szCs w:val="21"/>
                    </w:rPr>
                    <w:t>/h</w:t>
                  </w:r>
                </w:p>
              </w:tc>
              <w:tc>
                <w:tcPr>
                  <w:tcW w:w="2370" w:type="dxa"/>
                  <w:gridSpan w:val="3"/>
                  <w:vAlign w:val="center"/>
                </w:tcPr>
                <w:p>
                  <w:pPr>
                    <w:adjustRightInd w:val="0"/>
                    <w:snapToGrid w:val="0"/>
                    <w:spacing w:line="320" w:lineRule="exact"/>
                    <w:jc w:val="center"/>
                    <w:rPr>
                      <w:b/>
                      <w:bCs/>
                      <w:szCs w:val="21"/>
                    </w:rPr>
                  </w:pPr>
                  <w:r>
                    <w:rPr>
                      <w:b/>
                      <w:bCs/>
                      <w:szCs w:val="21"/>
                    </w:rPr>
                    <w:t>产生情况</w:t>
                  </w:r>
                </w:p>
              </w:tc>
              <w:tc>
                <w:tcPr>
                  <w:tcW w:w="839" w:type="dxa"/>
                  <w:vMerge w:val="restart"/>
                  <w:vAlign w:val="center"/>
                </w:tcPr>
                <w:p>
                  <w:pPr>
                    <w:widowControl/>
                    <w:adjustRightInd w:val="0"/>
                    <w:snapToGrid w:val="0"/>
                    <w:spacing w:line="320" w:lineRule="exact"/>
                    <w:jc w:val="center"/>
                    <w:rPr>
                      <w:b/>
                      <w:bCs/>
                      <w:szCs w:val="21"/>
                    </w:rPr>
                  </w:pPr>
                  <w:r>
                    <w:rPr>
                      <w:b/>
                      <w:bCs/>
                      <w:szCs w:val="21"/>
                    </w:rPr>
                    <w:t>治理措施</w:t>
                  </w:r>
                </w:p>
              </w:tc>
              <w:tc>
                <w:tcPr>
                  <w:tcW w:w="499" w:type="dxa"/>
                  <w:vMerge w:val="restart"/>
                  <w:vAlign w:val="center"/>
                </w:tcPr>
                <w:p>
                  <w:pPr>
                    <w:widowControl/>
                    <w:adjustRightInd w:val="0"/>
                    <w:snapToGrid w:val="0"/>
                    <w:spacing w:line="320" w:lineRule="exact"/>
                    <w:jc w:val="center"/>
                    <w:rPr>
                      <w:b/>
                      <w:szCs w:val="21"/>
                    </w:rPr>
                  </w:pPr>
                  <w:r>
                    <w:rPr>
                      <w:b/>
                      <w:szCs w:val="21"/>
                    </w:rPr>
                    <w:t>去除率</w:t>
                  </w:r>
                </w:p>
              </w:tc>
              <w:tc>
                <w:tcPr>
                  <w:tcW w:w="2405" w:type="dxa"/>
                  <w:gridSpan w:val="3"/>
                  <w:vAlign w:val="center"/>
                </w:tcPr>
                <w:p>
                  <w:pPr>
                    <w:widowControl/>
                    <w:adjustRightInd w:val="0"/>
                    <w:snapToGrid w:val="0"/>
                    <w:spacing w:line="320" w:lineRule="exact"/>
                    <w:jc w:val="center"/>
                    <w:rPr>
                      <w:b/>
                      <w:szCs w:val="21"/>
                    </w:rPr>
                  </w:pPr>
                  <w:r>
                    <w:rPr>
                      <w:b/>
                      <w:szCs w:val="21"/>
                    </w:rPr>
                    <w:t>排放情况</w:t>
                  </w:r>
                </w:p>
              </w:tc>
              <w:tc>
                <w:tcPr>
                  <w:tcW w:w="583" w:type="dxa"/>
                  <w:vMerge w:val="restart"/>
                  <w:vAlign w:val="center"/>
                </w:tcPr>
                <w:p>
                  <w:pPr>
                    <w:widowControl/>
                    <w:adjustRightInd w:val="0"/>
                    <w:snapToGrid w:val="0"/>
                    <w:spacing w:line="320" w:lineRule="exact"/>
                    <w:jc w:val="center"/>
                    <w:rPr>
                      <w:b/>
                      <w:szCs w:val="21"/>
                    </w:rPr>
                  </w:pPr>
                  <w:r>
                    <w:rPr>
                      <w:b/>
                      <w:szCs w:val="21"/>
                    </w:rPr>
                    <w:t>排气筒高度m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cantSplit/>
                <w:trHeight w:val="340" w:hRule="atLeast"/>
                <w:jc w:val="center"/>
              </w:trPr>
              <w:tc>
                <w:tcPr>
                  <w:tcW w:w="690" w:type="dxa"/>
                  <w:vMerge w:val="continue"/>
                  <w:vAlign w:val="center"/>
                </w:tcPr>
                <w:p>
                  <w:pPr>
                    <w:adjustRightInd w:val="0"/>
                    <w:snapToGrid w:val="0"/>
                    <w:spacing w:line="320" w:lineRule="exact"/>
                    <w:jc w:val="center"/>
                    <w:rPr>
                      <w:b/>
                      <w:bCs/>
                      <w:szCs w:val="21"/>
                    </w:rPr>
                  </w:pPr>
                </w:p>
              </w:tc>
              <w:tc>
                <w:tcPr>
                  <w:tcW w:w="655" w:type="dxa"/>
                  <w:vMerge w:val="continue"/>
                  <w:vAlign w:val="center"/>
                </w:tcPr>
                <w:p>
                  <w:pPr>
                    <w:adjustRightInd w:val="0"/>
                    <w:snapToGrid w:val="0"/>
                    <w:spacing w:line="320" w:lineRule="exact"/>
                    <w:jc w:val="center"/>
                    <w:rPr>
                      <w:b/>
                      <w:bCs/>
                      <w:szCs w:val="21"/>
                    </w:rPr>
                  </w:pPr>
                </w:p>
              </w:tc>
              <w:tc>
                <w:tcPr>
                  <w:tcW w:w="686" w:type="dxa"/>
                  <w:vMerge w:val="continue"/>
                  <w:vAlign w:val="center"/>
                </w:tcPr>
                <w:p>
                  <w:pPr>
                    <w:adjustRightInd w:val="0"/>
                    <w:snapToGrid w:val="0"/>
                    <w:spacing w:line="320" w:lineRule="exact"/>
                    <w:jc w:val="center"/>
                    <w:rPr>
                      <w:b/>
                      <w:bCs/>
                      <w:szCs w:val="21"/>
                    </w:rPr>
                  </w:pPr>
                </w:p>
              </w:tc>
              <w:tc>
                <w:tcPr>
                  <w:tcW w:w="823" w:type="dxa"/>
                  <w:vAlign w:val="center"/>
                </w:tcPr>
                <w:p>
                  <w:pPr>
                    <w:adjustRightInd w:val="0"/>
                    <w:snapToGrid w:val="0"/>
                    <w:spacing w:line="320" w:lineRule="exact"/>
                    <w:jc w:val="center"/>
                    <w:rPr>
                      <w:b/>
                      <w:bCs/>
                      <w:szCs w:val="21"/>
                    </w:rPr>
                  </w:pPr>
                  <w:r>
                    <w:rPr>
                      <w:b/>
                      <w:bCs/>
                      <w:szCs w:val="21"/>
                    </w:rPr>
                    <w:t>浓度</w:t>
                  </w:r>
                </w:p>
                <w:p>
                  <w:pPr>
                    <w:adjustRightInd w:val="0"/>
                    <w:snapToGrid w:val="0"/>
                    <w:spacing w:line="320" w:lineRule="exact"/>
                    <w:jc w:val="center"/>
                    <w:rPr>
                      <w:b/>
                      <w:bCs/>
                      <w:szCs w:val="21"/>
                    </w:rPr>
                  </w:pPr>
                  <w:r>
                    <w:rPr>
                      <w:b/>
                      <w:bCs/>
                      <w:szCs w:val="21"/>
                    </w:rPr>
                    <w:t>mg/m</w:t>
                  </w:r>
                  <w:r>
                    <w:rPr>
                      <w:b/>
                      <w:bCs/>
                      <w:szCs w:val="21"/>
                      <w:vertAlign w:val="superscript"/>
                    </w:rPr>
                    <w:t>3</w:t>
                  </w:r>
                </w:p>
              </w:tc>
              <w:tc>
                <w:tcPr>
                  <w:tcW w:w="757" w:type="dxa"/>
                  <w:vAlign w:val="center"/>
                </w:tcPr>
                <w:p>
                  <w:pPr>
                    <w:adjustRightInd w:val="0"/>
                    <w:snapToGrid w:val="0"/>
                    <w:spacing w:line="320" w:lineRule="exact"/>
                    <w:jc w:val="center"/>
                    <w:rPr>
                      <w:b/>
                      <w:bCs/>
                      <w:szCs w:val="21"/>
                    </w:rPr>
                  </w:pPr>
                  <w:r>
                    <w:rPr>
                      <w:b/>
                      <w:bCs/>
                      <w:szCs w:val="21"/>
                    </w:rPr>
                    <w:t>速率</w:t>
                  </w:r>
                </w:p>
                <w:p>
                  <w:pPr>
                    <w:adjustRightInd w:val="0"/>
                    <w:snapToGrid w:val="0"/>
                    <w:spacing w:line="320" w:lineRule="exact"/>
                    <w:jc w:val="center"/>
                    <w:rPr>
                      <w:b/>
                      <w:bCs/>
                      <w:szCs w:val="21"/>
                    </w:rPr>
                  </w:pPr>
                  <w:r>
                    <w:rPr>
                      <w:b/>
                      <w:bCs/>
                      <w:szCs w:val="21"/>
                    </w:rPr>
                    <w:t>kg/h</w:t>
                  </w:r>
                </w:p>
              </w:tc>
              <w:tc>
                <w:tcPr>
                  <w:tcW w:w="790" w:type="dxa"/>
                  <w:vAlign w:val="center"/>
                </w:tcPr>
                <w:p>
                  <w:pPr>
                    <w:adjustRightInd w:val="0"/>
                    <w:snapToGrid w:val="0"/>
                    <w:spacing w:line="320" w:lineRule="exact"/>
                    <w:jc w:val="center"/>
                    <w:rPr>
                      <w:b/>
                      <w:bCs/>
                      <w:szCs w:val="21"/>
                    </w:rPr>
                  </w:pPr>
                  <w:r>
                    <w:rPr>
                      <w:b/>
                      <w:bCs/>
                      <w:szCs w:val="21"/>
                    </w:rPr>
                    <w:t>产生量</w:t>
                  </w:r>
                </w:p>
                <w:p>
                  <w:pPr>
                    <w:adjustRightInd w:val="0"/>
                    <w:snapToGrid w:val="0"/>
                    <w:spacing w:line="320" w:lineRule="exact"/>
                    <w:jc w:val="center"/>
                    <w:rPr>
                      <w:b/>
                      <w:bCs/>
                      <w:szCs w:val="21"/>
                    </w:rPr>
                  </w:pPr>
                  <w:r>
                    <w:rPr>
                      <w:b/>
                      <w:bCs/>
                      <w:szCs w:val="21"/>
                    </w:rPr>
                    <w:t>t/a</w:t>
                  </w:r>
                </w:p>
              </w:tc>
              <w:tc>
                <w:tcPr>
                  <w:tcW w:w="839" w:type="dxa"/>
                  <w:vMerge w:val="continue"/>
                  <w:vAlign w:val="center"/>
                </w:tcPr>
                <w:p>
                  <w:pPr>
                    <w:adjustRightInd w:val="0"/>
                    <w:snapToGrid w:val="0"/>
                    <w:spacing w:line="320" w:lineRule="exact"/>
                    <w:jc w:val="center"/>
                    <w:rPr>
                      <w:b/>
                      <w:bCs/>
                      <w:szCs w:val="21"/>
                    </w:rPr>
                  </w:pPr>
                </w:p>
              </w:tc>
              <w:tc>
                <w:tcPr>
                  <w:tcW w:w="499" w:type="dxa"/>
                  <w:vMerge w:val="continue"/>
                  <w:vAlign w:val="center"/>
                </w:tcPr>
                <w:p>
                  <w:pPr>
                    <w:widowControl/>
                    <w:adjustRightInd w:val="0"/>
                    <w:snapToGrid w:val="0"/>
                    <w:spacing w:line="320" w:lineRule="exact"/>
                    <w:jc w:val="center"/>
                    <w:rPr>
                      <w:szCs w:val="21"/>
                    </w:rPr>
                  </w:pPr>
                </w:p>
              </w:tc>
              <w:tc>
                <w:tcPr>
                  <w:tcW w:w="783" w:type="dxa"/>
                  <w:vAlign w:val="center"/>
                </w:tcPr>
                <w:p>
                  <w:pPr>
                    <w:adjustRightInd w:val="0"/>
                    <w:snapToGrid w:val="0"/>
                    <w:spacing w:line="320" w:lineRule="exact"/>
                    <w:jc w:val="center"/>
                    <w:rPr>
                      <w:b/>
                      <w:bCs/>
                      <w:szCs w:val="21"/>
                    </w:rPr>
                  </w:pPr>
                  <w:r>
                    <w:rPr>
                      <w:b/>
                      <w:bCs/>
                      <w:szCs w:val="21"/>
                    </w:rPr>
                    <w:t>排放浓度mg/m</w:t>
                  </w:r>
                  <w:r>
                    <w:rPr>
                      <w:b/>
                      <w:bCs/>
                      <w:szCs w:val="21"/>
                      <w:vertAlign w:val="superscript"/>
                    </w:rPr>
                    <w:t>3</w:t>
                  </w:r>
                </w:p>
              </w:tc>
              <w:tc>
                <w:tcPr>
                  <w:tcW w:w="806" w:type="dxa"/>
                  <w:vAlign w:val="center"/>
                </w:tcPr>
                <w:p>
                  <w:pPr>
                    <w:adjustRightInd w:val="0"/>
                    <w:snapToGrid w:val="0"/>
                    <w:spacing w:line="320" w:lineRule="exact"/>
                    <w:jc w:val="center"/>
                    <w:rPr>
                      <w:b/>
                      <w:bCs/>
                      <w:szCs w:val="21"/>
                    </w:rPr>
                  </w:pPr>
                  <w:r>
                    <w:rPr>
                      <w:b/>
                      <w:bCs/>
                      <w:szCs w:val="21"/>
                    </w:rPr>
                    <w:t>排放速率kg/h</w:t>
                  </w:r>
                </w:p>
              </w:tc>
              <w:tc>
                <w:tcPr>
                  <w:tcW w:w="816" w:type="dxa"/>
                  <w:vAlign w:val="center"/>
                </w:tcPr>
                <w:p>
                  <w:pPr>
                    <w:adjustRightInd w:val="0"/>
                    <w:snapToGrid w:val="0"/>
                    <w:spacing w:line="320" w:lineRule="exact"/>
                    <w:jc w:val="center"/>
                    <w:rPr>
                      <w:b/>
                      <w:bCs/>
                      <w:szCs w:val="21"/>
                    </w:rPr>
                  </w:pPr>
                  <w:r>
                    <w:rPr>
                      <w:b/>
                      <w:bCs/>
                      <w:szCs w:val="21"/>
                    </w:rPr>
                    <w:t>排放量</w:t>
                  </w:r>
                </w:p>
                <w:p>
                  <w:pPr>
                    <w:adjustRightInd w:val="0"/>
                    <w:snapToGrid w:val="0"/>
                    <w:spacing w:line="320" w:lineRule="exact"/>
                    <w:jc w:val="center"/>
                    <w:rPr>
                      <w:b/>
                      <w:bCs/>
                      <w:szCs w:val="21"/>
                    </w:rPr>
                  </w:pPr>
                  <w:r>
                    <w:rPr>
                      <w:b/>
                      <w:bCs/>
                      <w:szCs w:val="21"/>
                    </w:rPr>
                    <w:t>t/a</w:t>
                  </w:r>
                </w:p>
              </w:tc>
              <w:tc>
                <w:tcPr>
                  <w:tcW w:w="583" w:type="dxa"/>
                  <w:vMerge w:val="continue"/>
                  <w:vAlign w:val="center"/>
                </w:tcPr>
                <w:p>
                  <w:pPr>
                    <w:adjustRightInd w:val="0"/>
                    <w:snapToGrid w:val="0"/>
                    <w:spacing w:line="320" w:lineRule="exact"/>
                    <w:jc w:val="center"/>
                    <w:rPr>
                      <w:b/>
                      <w:bCs/>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cantSplit/>
                <w:trHeight w:val="391" w:hRule="atLeast"/>
                <w:jc w:val="center"/>
              </w:trPr>
              <w:tc>
                <w:tcPr>
                  <w:tcW w:w="690" w:type="dxa"/>
                  <w:vAlign w:val="center"/>
                </w:tcPr>
                <w:p>
                  <w:pPr>
                    <w:adjustRightInd w:val="0"/>
                    <w:snapToGrid w:val="0"/>
                    <w:spacing w:line="320" w:lineRule="exact"/>
                    <w:jc w:val="center"/>
                    <w:rPr>
                      <w:szCs w:val="21"/>
                    </w:rPr>
                  </w:pPr>
                  <w:r>
                    <w:rPr>
                      <w:szCs w:val="21"/>
                    </w:rPr>
                    <w:t>吹塑、注塑</w:t>
                  </w:r>
                </w:p>
              </w:tc>
              <w:tc>
                <w:tcPr>
                  <w:tcW w:w="655" w:type="dxa"/>
                  <w:tcMar>
                    <w:left w:w="0" w:type="dxa"/>
                    <w:right w:w="0" w:type="dxa"/>
                  </w:tcMar>
                  <w:vAlign w:val="center"/>
                </w:tcPr>
                <w:p>
                  <w:pPr>
                    <w:spacing w:line="320" w:lineRule="exact"/>
                    <w:jc w:val="center"/>
                    <w:rPr>
                      <w:szCs w:val="21"/>
                    </w:rPr>
                  </w:pPr>
                  <w:r>
                    <w:rPr>
                      <w:szCs w:val="21"/>
                    </w:rPr>
                    <w:t>非甲烷总烃</w:t>
                  </w:r>
                </w:p>
              </w:tc>
              <w:tc>
                <w:tcPr>
                  <w:tcW w:w="686" w:type="dxa"/>
                  <w:vAlign w:val="center"/>
                </w:tcPr>
                <w:p>
                  <w:pPr>
                    <w:adjustRightInd w:val="0"/>
                    <w:snapToGrid w:val="0"/>
                    <w:spacing w:line="320" w:lineRule="exact"/>
                    <w:jc w:val="center"/>
                    <w:rPr>
                      <w:bCs/>
                      <w:szCs w:val="21"/>
                    </w:rPr>
                  </w:pPr>
                  <w:r>
                    <w:rPr>
                      <w:bCs/>
                      <w:szCs w:val="21"/>
                    </w:rPr>
                    <w:t>2000</w:t>
                  </w:r>
                </w:p>
              </w:tc>
              <w:tc>
                <w:tcPr>
                  <w:tcW w:w="823" w:type="dxa"/>
                  <w:vAlign w:val="center"/>
                </w:tcPr>
                <w:p>
                  <w:pPr>
                    <w:adjustRightInd w:val="0"/>
                    <w:snapToGrid w:val="0"/>
                    <w:spacing w:line="320" w:lineRule="exact"/>
                    <w:jc w:val="center"/>
                    <w:rPr>
                      <w:szCs w:val="21"/>
                    </w:rPr>
                  </w:pPr>
                  <w:r>
                    <w:rPr>
                      <w:szCs w:val="21"/>
                    </w:rPr>
                    <w:t>41.36</w:t>
                  </w:r>
                </w:p>
              </w:tc>
              <w:tc>
                <w:tcPr>
                  <w:tcW w:w="757" w:type="dxa"/>
                  <w:vAlign w:val="center"/>
                </w:tcPr>
                <w:p>
                  <w:pPr>
                    <w:adjustRightInd w:val="0"/>
                    <w:snapToGrid w:val="0"/>
                    <w:spacing w:line="320" w:lineRule="exact"/>
                    <w:jc w:val="center"/>
                    <w:rPr>
                      <w:szCs w:val="21"/>
                    </w:rPr>
                  </w:pPr>
                  <w:r>
                    <w:rPr>
                      <w:szCs w:val="21"/>
                    </w:rPr>
                    <w:t>0.083</w:t>
                  </w:r>
                </w:p>
              </w:tc>
              <w:tc>
                <w:tcPr>
                  <w:tcW w:w="790" w:type="dxa"/>
                  <w:vAlign w:val="center"/>
                </w:tcPr>
                <w:p>
                  <w:pPr>
                    <w:adjustRightInd w:val="0"/>
                    <w:snapToGrid w:val="0"/>
                    <w:spacing w:line="320" w:lineRule="exact"/>
                    <w:jc w:val="center"/>
                    <w:rPr>
                      <w:szCs w:val="21"/>
                    </w:rPr>
                  </w:pPr>
                  <w:r>
                    <w:rPr>
                      <w:szCs w:val="21"/>
                    </w:rPr>
                    <w:t>0.248</w:t>
                  </w:r>
                </w:p>
              </w:tc>
              <w:tc>
                <w:tcPr>
                  <w:tcW w:w="839" w:type="dxa"/>
                  <w:vAlign w:val="center"/>
                </w:tcPr>
                <w:p>
                  <w:pPr>
                    <w:adjustRightInd w:val="0"/>
                    <w:snapToGrid w:val="0"/>
                    <w:spacing w:line="320" w:lineRule="exact"/>
                    <w:jc w:val="center"/>
                    <w:rPr>
                      <w:szCs w:val="21"/>
                    </w:rPr>
                  </w:pPr>
                  <w:r>
                    <w:rPr>
                      <w:szCs w:val="21"/>
                    </w:rPr>
                    <w:t>活性炭处理装置</w:t>
                  </w:r>
                </w:p>
              </w:tc>
              <w:tc>
                <w:tcPr>
                  <w:tcW w:w="499" w:type="dxa"/>
                  <w:vAlign w:val="center"/>
                </w:tcPr>
                <w:p>
                  <w:pPr>
                    <w:spacing w:line="320" w:lineRule="exact"/>
                    <w:jc w:val="center"/>
                    <w:rPr>
                      <w:szCs w:val="21"/>
                    </w:rPr>
                  </w:pPr>
                  <w:r>
                    <w:rPr>
                      <w:szCs w:val="21"/>
                    </w:rPr>
                    <w:t>90%</w:t>
                  </w:r>
                </w:p>
              </w:tc>
              <w:tc>
                <w:tcPr>
                  <w:tcW w:w="783" w:type="dxa"/>
                  <w:vAlign w:val="center"/>
                </w:tcPr>
                <w:p>
                  <w:pPr>
                    <w:spacing w:line="320" w:lineRule="exact"/>
                    <w:jc w:val="center"/>
                    <w:rPr>
                      <w:szCs w:val="21"/>
                    </w:rPr>
                  </w:pPr>
                  <w:r>
                    <w:rPr>
                      <w:szCs w:val="21"/>
                    </w:rPr>
                    <w:t>4.136</w:t>
                  </w:r>
                </w:p>
              </w:tc>
              <w:tc>
                <w:tcPr>
                  <w:tcW w:w="806" w:type="dxa"/>
                  <w:vAlign w:val="center"/>
                </w:tcPr>
                <w:p>
                  <w:pPr>
                    <w:spacing w:line="320" w:lineRule="exact"/>
                    <w:jc w:val="center"/>
                    <w:rPr>
                      <w:szCs w:val="21"/>
                    </w:rPr>
                  </w:pPr>
                  <w:r>
                    <w:rPr>
                      <w:szCs w:val="21"/>
                    </w:rPr>
                    <w:t>0.008</w:t>
                  </w:r>
                </w:p>
              </w:tc>
              <w:tc>
                <w:tcPr>
                  <w:tcW w:w="816" w:type="dxa"/>
                  <w:vAlign w:val="center"/>
                </w:tcPr>
                <w:p>
                  <w:pPr>
                    <w:spacing w:line="320" w:lineRule="exact"/>
                    <w:jc w:val="center"/>
                    <w:rPr>
                      <w:szCs w:val="21"/>
                    </w:rPr>
                  </w:pPr>
                  <w:r>
                    <w:rPr>
                      <w:szCs w:val="21"/>
                    </w:rPr>
                    <w:t>0.025</w:t>
                  </w:r>
                </w:p>
              </w:tc>
              <w:tc>
                <w:tcPr>
                  <w:tcW w:w="583" w:type="dxa"/>
                  <w:vAlign w:val="center"/>
                </w:tcPr>
                <w:p>
                  <w:pPr>
                    <w:spacing w:line="320" w:lineRule="exact"/>
                    <w:jc w:val="center"/>
                    <w:rPr>
                      <w:szCs w:val="21"/>
                    </w:rPr>
                  </w:pPr>
                  <w:r>
                    <w:rPr>
                      <w:szCs w:val="21"/>
                    </w:rPr>
                    <w:t>15</w:t>
                  </w:r>
                </w:p>
              </w:tc>
            </w:tr>
          </w:tbl>
          <w:p>
            <w:pPr>
              <w:pStyle w:val="44"/>
              <w:rPr>
                <w:szCs w:val="21"/>
              </w:rPr>
            </w:pPr>
            <w:r>
              <w:rPr>
                <w:szCs w:val="21"/>
              </w:rPr>
              <w:t>表23  项目无组织废气产生情况表</w:t>
            </w:r>
          </w:p>
          <w:tbl>
            <w:tblPr>
              <w:tblStyle w:val="35"/>
              <w:tblW w:w="872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395"/>
              <w:gridCol w:w="1800"/>
              <w:gridCol w:w="1365"/>
              <w:gridCol w:w="1501"/>
              <w:gridCol w:w="140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50" w:hRule="atLeast"/>
                <w:jc w:val="center"/>
              </w:trPr>
              <w:tc>
                <w:tcPr>
                  <w:tcW w:w="1261" w:type="dxa"/>
                  <w:vAlign w:val="center"/>
                </w:tcPr>
                <w:p>
                  <w:pPr>
                    <w:adjustRightInd w:val="0"/>
                    <w:snapToGrid w:val="0"/>
                    <w:spacing w:line="320" w:lineRule="exact"/>
                    <w:jc w:val="center"/>
                    <w:rPr>
                      <w:b/>
                      <w:szCs w:val="21"/>
                    </w:rPr>
                  </w:pPr>
                  <w:r>
                    <w:rPr>
                      <w:b/>
                      <w:szCs w:val="21"/>
                    </w:rPr>
                    <w:t>污染源</w:t>
                  </w:r>
                </w:p>
              </w:tc>
              <w:tc>
                <w:tcPr>
                  <w:tcW w:w="1395" w:type="dxa"/>
                  <w:vAlign w:val="center"/>
                </w:tcPr>
                <w:p>
                  <w:pPr>
                    <w:adjustRightInd w:val="0"/>
                    <w:snapToGrid w:val="0"/>
                    <w:spacing w:line="320" w:lineRule="exact"/>
                    <w:jc w:val="center"/>
                    <w:rPr>
                      <w:b/>
                      <w:szCs w:val="21"/>
                    </w:rPr>
                  </w:pPr>
                  <w:r>
                    <w:rPr>
                      <w:b/>
                      <w:szCs w:val="21"/>
                    </w:rPr>
                    <w:t>污染物名称</w:t>
                  </w:r>
                </w:p>
              </w:tc>
              <w:tc>
                <w:tcPr>
                  <w:tcW w:w="1800" w:type="dxa"/>
                  <w:vAlign w:val="center"/>
                </w:tcPr>
                <w:p>
                  <w:pPr>
                    <w:adjustRightInd w:val="0"/>
                    <w:snapToGrid w:val="0"/>
                    <w:spacing w:line="320" w:lineRule="exact"/>
                    <w:jc w:val="center"/>
                    <w:rPr>
                      <w:b/>
                      <w:szCs w:val="21"/>
                    </w:rPr>
                  </w:pPr>
                  <w:r>
                    <w:rPr>
                      <w:b/>
                      <w:szCs w:val="21"/>
                    </w:rPr>
                    <w:t>产生速率（kg/h）</w:t>
                  </w:r>
                </w:p>
              </w:tc>
              <w:tc>
                <w:tcPr>
                  <w:tcW w:w="1365" w:type="dxa"/>
                  <w:vAlign w:val="center"/>
                </w:tcPr>
                <w:p>
                  <w:pPr>
                    <w:adjustRightInd w:val="0"/>
                    <w:snapToGrid w:val="0"/>
                    <w:spacing w:line="320" w:lineRule="exact"/>
                    <w:jc w:val="center"/>
                    <w:rPr>
                      <w:b/>
                      <w:szCs w:val="21"/>
                    </w:rPr>
                  </w:pPr>
                  <w:r>
                    <w:rPr>
                      <w:b/>
                      <w:szCs w:val="21"/>
                    </w:rPr>
                    <w:t>产生量（t/a）</w:t>
                  </w:r>
                </w:p>
              </w:tc>
              <w:tc>
                <w:tcPr>
                  <w:tcW w:w="1501" w:type="dxa"/>
                  <w:vAlign w:val="center"/>
                </w:tcPr>
                <w:p>
                  <w:pPr>
                    <w:adjustRightInd w:val="0"/>
                    <w:snapToGrid w:val="0"/>
                    <w:spacing w:line="320" w:lineRule="exact"/>
                    <w:jc w:val="center"/>
                    <w:rPr>
                      <w:b/>
                      <w:szCs w:val="21"/>
                    </w:rPr>
                  </w:pPr>
                  <w:r>
                    <w:rPr>
                      <w:b/>
                      <w:szCs w:val="21"/>
                    </w:rPr>
                    <w:t>面源面积m</w:t>
                  </w:r>
                  <w:r>
                    <w:rPr>
                      <w:b/>
                      <w:szCs w:val="21"/>
                      <w:vertAlign w:val="superscript"/>
                    </w:rPr>
                    <w:t>2</w:t>
                  </w:r>
                </w:p>
              </w:tc>
              <w:tc>
                <w:tcPr>
                  <w:tcW w:w="1405" w:type="dxa"/>
                  <w:vAlign w:val="center"/>
                </w:tcPr>
                <w:p>
                  <w:pPr>
                    <w:adjustRightInd w:val="0"/>
                    <w:snapToGrid w:val="0"/>
                    <w:spacing w:line="320" w:lineRule="exact"/>
                    <w:jc w:val="center"/>
                    <w:rPr>
                      <w:b/>
                      <w:szCs w:val="21"/>
                    </w:rPr>
                  </w:pPr>
                  <w:r>
                    <w:rPr>
                      <w:b/>
                      <w:szCs w:val="21"/>
                    </w:rPr>
                    <w:t>面源高度m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261" w:type="dxa"/>
                  <w:vAlign w:val="center"/>
                </w:tcPr>
                <w:p>
                  <w:pPr>
                    <w:adjustRightInd w:val="0"/>
                    <w:snapToGrid w:val="0"/>
                    <w:spacing w:line="320" w:lineRule="exact"/>
                    <w:jc w:val="center"/>
                    <w:rPr>
                      <w:szCs w:val="21"/>
                    </w:rPr>
                  </w:pPr>
                  <w:r>
                    <w:rPr>
                      <w:szCs w:val="21"/>
                    </w:rPr>
                    <w:t>吹塑、注塑</w:t>
                  </w:r>
                </w:p>
              </w:tc>
              <w:tc>
                <w:tcPr>
                  <w:tcW w:w="1395" w:type="dxa"/>
                  <w:vAlign w:val="center"/>
                </w:tcPr>
                <w:p>
                  <w:pPr>
                    <w:adjustRightInd w:val="0"/>
                    <w:snapToGrid w:val="0"/>
                    <w:spacing w:line="320" w:lineRule="exact"/>
                    <w:jc w:val="center"/>
                    <w:rPr>
                      <w:bCs/>
                      <w:szCs w:val="21"/>
                    </w:rPr>
                  </w:pPr>
                  <w:r>
                    <w:rPr>
                      <w:bCs/>
                      <w:szCs w:val="21"/>
                    </w:rPr>
                    <w:t>非甲烷总烃</w:t>
                  </w:r>
                </w:p>
              </w:tc>
              <w:tc>
                <w:tcPr>
                  <w:tcW w:w="1800" w:type="dxa"/>
                  <w:vAlign w:val="center"/>
                </w:tcPr>
                <w:p>
                  <w:pPr>
                    <w:adjustRightInd w:val="0"/>
                    <w:snapToGrid w:val="0"/>
                    <w:spacing w:line="320" w:lineRule="exact"/>
                    <w:jc w:val="center"/>
                    <w:rPr>
                      <w:szCs w:val="21"/>
                    </w:rPr>
                  </w:pPr>
                  <w:r>
                    <w:rPr>
                      <w:szCs w:val="21"/>
                    </w:rPr>
                    <w:t>0.009</w:t>
                  </w:r>
                </w:p>
              </w:tc>
              <w:tc>
                <w:tcPr>
                  <w:tcW w:w="1365" w:type="dxa"/>
                  <w:vAlign w:val="center"/>
                </w:tcPr>
                <w:p>
                  <w:pPr>
                    <w:adjustRightInd w:val="0"/>
                    <w:snapToGrid w:val="0"/>
                    <w:spacing w:line="320" w:lineRule="exact"/>
                    <w:jc w:val="center"/>
                    <w:rPr>
                      <w:szCs w:val="21"/>
                    </w:rPr>
                  </w:pPr>
                  <w:r>
                    <w:rPr>
                      <w:szCs w:val="21"/>
                    </w:rPr>
                    <w:t>0.028</w:t>
                  </w:r>
                </w:p>
              </w:tc>
              <w:tc>
                <w:tcPr>
                  <w:tcW w:w="1501" w:type="dxa"/>
                  <w:vAlign w:val="center"/>
                </w:tcPr>
                <w:p>
                  <w:pPr>
                    <w:adjustRightInd w:val="0"/>
                    <w:snapToGrid w:val="0"/>
                    <w:spacing w:line="320" w:lineRule="exact"/>
                    <w:jc w:val="center"/>
                    <w:rPr>
                      <w:color w:val="FF0000"/>
                      <w:szCs w:val="21"/>
                    </w:rPr>
                  </w:pPr>
                  <w:r>
                    <w:rPr>
                      <w:color w:val="000000"/>
                      <w:szCs w:val="21"/>
                    </w:rPr>
                    <w:t>600</w:t>
                  </w:r>
                </w:p>
              </w:tc>
              <w:tc>
                <w:tcPr>
                  <w:tcW w:w="1405" w:type="dxa"/>
                  <w:vAlign w:val="center"/>
                </w:tcPr>
                <w:p>
                  <w:pPr>
                    <w:adjustRightInd w:val="0"/>
                    <w:snapToGrid w:val="0"/>
                    <w:spacing w:line="320" w:lineRule="exact"/>
                    <w:jc w:val="center"/>
                    <w:rPr>
                      <w:color w:val="FF0000"/>
                      <w:szCs w:val="21"/>
                    </w:rPr>
                  </w:pPr>
                  <w:r>
                    <w:rPr>
                      <w:color w:val="000000"/>
                      <w:szCs w:val="21"/>
                    </w:rPr>
                    <w:t>6</w:t>
                  </w:r>
                </w:p>
              </w:tc>
            </w:tr>
          </w:tbl>
          <w:p>
            <w:pPr>
              <w:spacing w:line="360" w:lineRule="auto"/>
              <w:ind w:firstLine="482"/>
              <w:rPr>
                <w:b/>
                <w:sz w:val="24"/>
                <w:szCs w:val="24"/>
              </w:rPr>
            </w:pPr>
            <w:r>
              <w:rPr>
                <w:sz w:val="24"/>
              </w:rPr>
              <w:t>（2）</w:t>
            </w:r>
            <w:r>
              <w:rPr>
                <w:sz w:val="24"/>
                <w:szCs w:val="24"/>
              </w:rPr>
              <w:t>污染物排放量核算</w:t>
            </w:r>
          </w:p>
          <w:p>
            <w:pPr>
              <w:spacing w:line="360" w:lineRule="auto"/>
              <w:ind w:firstLine="420"/>
              <w:rPr>
                <w:sz w:val="24"/>
                <w:szCs w:val="24"/>
              </w:rPr>
            </w:pPr>
            <w:r>
              <w:rPr>
                <w:rFonts w:ascii="宋体"/>
                <w:sz w:val="24"/>
                <w:szCs w:val="24"/>
              </w:rPr>
              <w:t>①</w:t>
            </w:r>
            <w:r>
              <w:rPr>
                <w:sz w:val="24"/>
                <w:szCs w:val="24"/>
              </w:rPr>
              <w:t>有组织排放量核算</w:t>
            </w:r>
          </w:p>
          <w:p>
            <w:pPr>
              <w:ind w:firstLine="420"/>
              <w:jc w:val="center"/>
              <w:rPr>
                <w:b/>
                <w:sz w:val="24"/>
              </w:rPr>
            </w:pPr>
            <w:r>
              <w:rPr>
                <w:b/>
                <w:sz w:val="24"/>
              </w:rPr>
              <w:t>表24  大气污染物有组织排放量核算表</w:t>
            </w:r>
          </w:p>
          <w:tbl>
            <w:tblPr>
              <w:tblStyle w:val="35"/>
              <w:tblW w:w="8727"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198"/>
              <w:gridCol w:w="1444"/>
              <w:gridCol w:w="1465"/>
              <w:gridCol w:w="1466"/>
              <w:gridCol w:w="145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695" w:type="dxa"/>
                  <w:tcBorders>
                    <w:top w:val="single" w:color="auto" w:sz="12" w:space="0"/>
                    <w:left w:val="nil"/>
                    <w:bottom w:val="single" w:color="auto" w:sz="4" w:space="0"/>
                    <w:right w:val="single" w:color="auto" w:sz="4" w:space="0"/>
                  </w:tcBorders>
                  <w:vAlign w:val="center"/>
                </w:tcPr>
                <w:p>
                  <w:pPr>
                    <w:jc w:val="center"/>
                    <w:rPr>
                      <w:b/>
                    </w:rPr>
                  </w:pPr>
                  <w:r>
                    <w:rPr>
                      <w:b/>
                    </w:rPr>
                    <w:t>序号</w:t>
                  </w:r>
                </w:p>
              </w:tc>
              <w:tc>
                <w:tcPr>
                  <w:tcW w:w="2198" w:type="dxa"/>
                  <w:tcBorders>
                    <w:top w:val="single" w:color="auto" w:sz="12" w:space="0"/>
                    <w:left w:val="single" w:color="auto" w:sz="4" w:space="0"/>
                    <w:bottom w:val="single" w:color="auto" w:sz="4" w:space="0"/>
                    <w:right w:val="single" w:color="auto" w:sz="4" w:space="0"/>
                  </w:tcBorders>
                  <w:vAlign w:val="center"/>
                </w:tcPr>
                <w:p>
                  <w:pPr>
                    <w:jc w:val="center"/>
                    <w:rPr>
                      <w:b/>
                    </w:rPr>
                  </w:pPr>
                  <w:r>
                    <w:rPr>
                      <w:b/>
                    </w:rPr>
                    <w:t>排放口编号</w:t>
                  </w:r>
                </w:p>
              </w:tc>
              <w:tc>
                <w:tcPr>
                  <w:tcW w:w="1444" w:type="dxa"/>
                  <w:tcBorders>
                    <w:top w:val="single" w:color="auto" w:sz="12" w:space="0"/>
                    <w:left w:val="single" w:color="auto" w:sz="4" w:space="0"/>
                    <w:bottom w:val="single" w:color="auto" w:sz="4" w:space="0"/>
                    <w:right w:val="single" w:color="auto" w:sz="4" w:space="0"/>
                  </w:tcBorders>
                  <w:vAlign w:val="center"/>
                </w:tcPr>
                <w:p>
                  <w:pPr>
                    <w:jc w:val="center"/>
                    <w:rPr>
                      <w:b/>
                    </w:rPr>
                  </w:pPr>
                  <w:r>
                    <w:rPr>
                      <w:b/>
                    </w:rPr>
                    <w:t>污染物</w:t>
                  </w:r>
                </w:p>
              </w:tc>
              <w:tc>
                <w:tcPr>
                  <w:tcW w:w="1465" w:type="dxa"/>
                  <w:tcBorders>
                    <w:top w:val="single" w:color="auto" w:sz="12" w:space="0"/>
                    <w:left w:val="single" w:color="auto" w:sz="4" w:space="0"/>
                    <w:bottom w:val="single" w:color="auto" w:sz="4" w:space="0"/>
                    <w:right w:val="single" w:color="auto" w:sz="4" w:space="0"/>
                  </w:tcBorders>
                  <w:vAlign w:val="center"/>
                </w:tcPr>
                <w:p>
                  <w:pPr>
                    <w:jc w:val="center"/>
                    <w:rPr>
                      <w:b/>
                    </w:rPr>
                  </w:pPr>
                  <w:r>
                    <w:rPr>
                      <w:b/>
                    </w:rPr>
                    <w:t>核算排放浓度</w:t>
                  </w:r>
                  <w:r>
                    <w:rPr>
                      <w:b/>
                      <w:sz w:val="18"/>
                      <w:szCs w:val="18"/>
                    </w:rPr>
                    <w:t>/（mg/m</w:t>
                  </w:r>
                  <w:r>
                    <w:rPr>
                      <w:b/>
                      <w:sz w:val="18"/>
                      <w:szCs w:val="18"/>
                      <w:vertAlign w:val="superscript"/>
                    </w:rPr>
                    <w:t>3</w:t>
                  </w:r>
                  <w:r>
                    <w:rPr>
                      <w:b/>
                      <w:sz w:val="18"/>
                      <w:szCs w:val="18"/>
                    </w:rPr>
                    <w:t>）</w:t>
                  </w:r>
                </w:p>
              </w:tc>
              <w:tc>
                <w:tcPr>
                  <w:tcW w:w="1466" w:type="dxa"/>
                  <w:tcBorders>
                    <w:top w:val="single" w:color="auto" w:sz="12" w:space="0"/>
                    <w:left w:val="single" w:color="auto" w:sz="4" w:space="0"/>
                    <w:bottom w:val="single" w:color="auto" w:sz="4" w:space="0"/>
                    <w:right w:val="single" w:color="auto" w:sz="4" w:space="0"/>
                  </w:tcBorders>
                  <w:vAlign w:val="center"/>
                </w:tcPr>
                <w:p>
                  <w:pPr>
                    <w:jc w:val="center"/>
                    <w:rPr>
                      <w:b/>
                    </w:rPr>
                  </w:pPr>
                  <w:r>
                    <w:rPr>
                      <w:b/>
                    </w:rPr>
                    <w:t>核算排放速率/（kg/h）</w:t>
                  </w:r>
                </w:p>
              </w:tc>
              <w:tc>
                <w:tcPr>
                  <w:tcW w:w="1459" w:type="dxa"/>
                  <w:tcBorders>
                    <w:top w:val="single" w:color="auto" w:sz="12" w:space="0"/>
                    <w:left w:val="single" w:color="auto" w:sz="4" w:space="0"/>
                    <w:bottom w:val="single" w:color="auto" w:sz="4" w:space="0"/>
                    <w:right w:val="nil"/>
                  </w:tcBorders>
                  <w:vAlign w:val="center"/>
                </w:tcPr>
                <w:p>
                  <w:pPr>
                    <w:jc w:val="center"/>
                    <w:rPr>
                      <w:b/>
                    </w:rPr>
                  </w:pPr>
                  <w:r>
                    <w:rPr>
                      <w:b/>
                    </w:rPr>
                    <w:t>核算年排放量/（t/a）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8727" w:type="dxa"/>
                  <w:gridSpan w:val="6"/>
                  <w:tcBorders>
                    <w:top w:val="single" w:color="auto" w:sz="4" w:space="0"/>
                    <w:left w:val="nil"/>
                    <w:bottom w:val="single" w:color="auto" w:sz="4" w:space="0"/>
                    <w:right w:val="nil"/>
                  </w:tcBorders>
                  <w:vAlign w:val="center"/>
                </w:tcPr>
                <w:p>
                  <w:pPr>
                    <w:jc w:val="center"/>
                  </w:pPr>
                  <w:r>
                    <w:t>一般排放口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695" w:type="dxa"/>
                  <w:tcBorders>
                    <w:top w:val="single" w:color="auto" w:sz="4" w:space="0"/>
                    <w:left w:val="nil"/>
                    <w:right w:val="single" w:color="auto" w:sz="4" w:space="0"/>
                  </w:tcBorders>
                  <w:vAlign w:val="center"/>
                </w:tcPr>
                <w:p>
                  <w:pPr>
                    <w:jc w:val="center"/>
                  </w:pPr>
                  <w:r>
                    <w:t>1</w:t>
                  </w:r>
                </w:p>
              </w:tc>
              <w:tc>
                <w:tcPr>
                  <w:tcW w:w="2198" w:type="dxa"/>
                  <w:tcBorders>
                    <w:top w:val="single" w:color="auto" w:sz="4" w:space="0"/>
                    <w:left w:val="single" w:color="auto" w:sz="4" w:space="0"/>
                    <w:right w:val="single" w:color="auto" w:sz="4" w:space="0"/>
                  </w:tcBorders>
                  <w:vAlign w:val="center"/>
                </w:tcPr>
                <w:p>
                  <w:pPr>
                    <w:jc w:val="center"/>
                  </w:pPr>
                  <w:r>
                    <w:t>1#</w:t>
                  </w:r>
                </w:p>
              </w:tc>
              <w:tc>
                <w:tcPr>
                  <w:tcW w:w="144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非甲烷总烃</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pacing w:val="-10"/>
                      <w:szCs w:val="21"/>
                    </w:rPr>
                  </w:pPr>
                  <w:r>
                    <w:rPr>
                      <w:sz w:val="18"/>
                      <w:szCs w:val="18"/>
                    </w:rPr>
                    <w:t>4.136</w:t>
                  </w:r>
                </w:p>
              </w:tc>
              <w:tc>
                <w:tcPr>
                  <w:tcW w:w="146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pacing w:val="-10"/>
                      <w:szCs w:val="21"/>
                    </w:rPr>
                  </w:pPr>
                  <w:r>
                    <w:rPr>
                      <w:sz w:val="18"/>
                      <w:szCs w:val="18"/>
                    </w:rPr>
                    <w:t>0.008</w:t>
                  </w:r>
                </w:p>
              </w:tc>
              <w:tc>
                <w:tcPr>
                  <w:tcW w:w="1459" w:type="dxa"/>
                  <w:tcBorders>
                    <w:top w:val="single" w:color="auto" w:sz="4" w:space="0"/>
                    <w:left w:val="single" w:color="auto" w:sz="4" w:space="0"/>
                    <w:bottom w:val="single" w:color="auto" w:sz="4" w:space="0"/>
                    <w:right w:val="nil"/>
                  </w:tcBorders>
                  <w:vAlign w:val="center"/>
                </w:tcPr>
                <w:p>
                  <w:pPr>
                    <w:spacing w:line="320" w:lineRule="exact"/>
                    <w:jc w:val="center"/>
                    <w:rPr>
                      <w:spacing w:val="-10"/>
                      <w:szCs w:val="21"/>
                    </w:rPr>
                  </w:pPr>
                  <w:r>
                    <w:rPr>
                      <w:sz w:val="18"/>
                      <w:szCs w:val="18"/>
                    </w:rPr>
                    <w:t>0.025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8727" w:type="dxa"/>
                  <w:gridSpan w:val="6"/>
                  <w:tcBorders>
                    <w:top w:val="single" w:color="auto" w:sz="4" w:space="0"/>
                    <w:left w:val="nil"/>
                    <w:bottom w:val="single" w:color="auto" w:sz="4" w:space="0"/>
                    <w:right w:val="nil"/>
                  </w:tcBorders>
                  <w:vAlign w:val="center"/>
                </w:tcPr>
                <w:p>
                  <w:pPr>
                    <w:jc w:val="center"/>
                    <w:rPr>
                      <w:szCs w:val="21"/>
                    </w:rPr>
                  </w:pPr>
                  <w:r>
                    <w:rPr>
                      <w:szCs w:val="21"/>
                    </w:rPr>
                    <w:t>有组织排放总计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893" w:type="dxa"/>
                  <w:gridSpan w:val="2"/>
                  <w:tcBorders>
                    <w:top w:val="single" w:color="auto" w:sz="4" w:space="0"/>
                    <w:left w:val="nil"/>
                    <w:bottom w:val="single" w:color="auto" w:sz="12" w:space="0"/>
                    <w:right w:val="single" w:color="auto" w:sz="4" w:space="0"/>
                  </w:tcBorders>
                  <w:vAlign w:val="center"/>
                </w:tcPr>
                <w:p>
                  <w:pPr>
                    <w:jc w:val="center"/>
                  </w:pPr>
                  <w:r>
                    <w:t>有组织排放总计</w:t>
                  </w:r>
                </w:p>
              </w:tc>
              <w:tc>
                <w:tcPr>
                  <w:tcW w:w="1444"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非甲烷总烃</w:t>
                  </w:r>
                </w:p>
              </w:tc>
              <w:tc>
                <w:tcPr>
                  <w:tcW w:w="1465" w:type="dxa"/>
                  <w:tcBorders>
                    <w:top w:val="single" w:color="auto" w:sz="4" w:space="0"/>
                    <w:left w:val="single" w:color="auto" w:sz="4" w:space="0"/>
                    <w:bottom w:val="single" w:color="auto" w:sz="12" w:space="0"/>
                    <w:right w:val="single" w:color="auto" w:sz="4" w:space="0"/>
                  </w:tcBorders>
                  <w:vAlign w:val="center"/>
                </w:tcPr>
                <w:p>
                  <w:pPr>
                    <w:spacing w:line="320" w:lineRule="exact"/>
                    <w:jc w:val="center"/>
                    <w:rPr>
                      <w:spacing w:val="-10"/>
                      <w:szCs w:val="21"/>
                    </w:rPr>
                  </w:pPr>
                  <w:r>
                    <w:rPr>
                      <w:sz w:val="18"/>
                      <w:szCs w:val="18"/>
                    </w:rPr>
                    <w:t>4.136</w:t>
                  </w:r>
                </w:p>
              </w:tc>
              <w:tc>
                <w:tcPr>
                  <w:tcW w:w="1466" w:type="dxa"/>
                  <w:tcBorders>
                    <w:top w:val="single" w:color="auto" w:sz="4" w:space="0"/>
                    <w:left w:val="single" w:color="auto" w:sz="4" w:space="0"/>
                    <w:bottom w:val="single" w:color="auto" w:sz="12" w:space="0"/>
                    <w:right w:val="single" w:color="auto" w:sz="4" w:space="0"/>
                  </w:tcBorders>
                  <w:vAlign w:val="center"/>
                </w:tcPr>
                <w:p>
                  <w:pPr>
                    <w:spacing w:line="320" w:lineRule="exact"/>
                    <w:jc w:val="center"/>
                    <w:rPr>
                      <w:spacing w:val="-10"/>
                      <w:szCs w:val="21"/>
                    </w:rPr>
                  </w:pPr>
                  <w:r>
                    <w:rPr>
                      <w:sz w:val="18"/>
                      <w:szCs w:val="18"/>
                    </w:rPr>
                    <w:t>0.008</w:t>
                  </w:r>
                </w:p>
              </w:tc>
              <w:tc>
                <w:tcPr>
                  <w:tcW w:w="1459" w:type="dxa"/>
                  <w:tcBorders>
                    <w:top w:val="single" w:color="auto" w:sz="4" w:space="0"/>
                    <w:left w:val="single" w:color="auto" w:sz="4" w:space="0"/>
                    <w:bottom w:val="single" w:color="auto" w:sz="12" w:space="0"/>
                    <w:right w:val="nil"/>
                  </w:tcBorders>
                  <w:vAlign w:val="center"/>
                </w:tcPr>
                <w:p>
                  <w:pPr>
                    <w:spacing w:line="320" w:lineRule="exact"/>
                    <w:jc w:val="center"/>
                    <w:rPr>
                      <w:spacing w:val="-10"/>
                      <w:szCs w:val="21"/>
                    </w:rPr>
                  </w:pPr>
                  <w:r>
                    <w:rPr>
                      <w:sz w:val="18"/>
                      <w:szCs w:val="18"/>
                    </w:rPr>
                    <w:t>0.025</w:t>
                  </w:r>
                </w:p>
              </w:tc>
            </w:tr>
          </w:tbl>
          <w:p>
            <w:pPr>
              <w:ind w:firstLine="420"/>
              <w:jc w:val="center"/>
            </w:pPr>
          </w:p>
          <w:p>
            <w:pPr>
              <w:ind w:firstLine="420"/>
              <w:rPr>
                <w:sz w:val="24"/>
                <w:szCs w:val="22"/>
              </w:rPr>
            </w:pPr>
            <w:r>
              <w:rPr>
                <w:rFonts w:ascii="宋体"/>
                <w:sz w:val="24"/>
                <w:szCs w:val="22"/>
              </w:rPr>
              <w:t>②</w:t>
            </w:r>
            <w:r>
              <w:rPr>
                <w:sz w:val="24"/>
                <w:szCs w:val="22"/>
              </w:rPr>
              <w:t>无组织排放量核算</w:t>
            </w:r>
          </w:p>
          <w:p>
            <w:pPr>
              <w:ind w:firstLine="420"/>
              <w:jc w:val="center"/>
              <w:rPr>
                <w:b/>
              </w:rPr>
            </w:pPr>
            <w:r>
              <w:rPr>
                <w:b/>
                <w:sz w:val="24"/>
              </w:rPr>
              <w:t>表25 大气污染物无组织排放量核算表</w:t>
            </w:r>
          </w:p>
          <w:tbl>
            <w:tblPr>
              <w:tblStyle w:val="35"/>
              <w:tblW w:w="8727"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81"/>
              <w:gridCol w:w="722"/>
              <w:gridCol w:w="694"/>
              <w:gridCol w:w="1301"/>
              <w:gridCol w:w="945"/>
              <w:gridCol w:w="2553"/>
              <w:gridCol w:w="1142"/>
              <w:gridCol w:w="8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481" w:type="dxa"/>
                  <w:vMerge w:val="restart"/>
                  <w:tcBorders>
                    <w:top w:val="single" w:color="auto" w:sz="12" w:space="0"/>
                    <w:left w:val="nil"/>
                    <w:bottom w:val="single" w:color="auto" w:sz="4" w:space="0"/>
                    <w:right w:val="single" w:color="auto" w:sz="4" w:space="0"/>
                  </w:tcBorders>
                  <w:vAlign w:val="center"/>
                </w:tcPr>
                <w:p>
                  <w:pPr>
                    <w:jc w:val="center"/>
                    <w:rPr>
                      <w:b/>
                    </w:rPr>
                  </w:pPr>
                  <w:r>
                    <w:rPr>
                      <w:b/>
                    </w:rPr>
                    <w:t>序号</w:t>
                  </w:r>
                </w:p>
              </w:tc>
              <w:tc>
                <w:tcPr>
                  <w:tcW w:w="722" w:type="dxa"/>
                  <w:vMerge w:val="restart"/>
                  <w:tcBorders>
                    <w:top w:val="single" w:color="auto" w:sz="12" w:space="0"/>
                    <w:left w:val="single" w:color="auto" w:sz="4" w:space="0"/>
                    <w:bottom w:val="single" w:color="auto" w:sz="4" w:space="0"/>
                    <w:right w:val="single" w:color="auto" w:sz="4" w:space="0"/>
                  </w:tcBorders>
                  <w:vAlign w:val="center"/>
                </w:tcPr>
                <w:p>
                  <w:pPr>
                    <w:jc w:val="center"/>
                    <w:rPr>
                      <w:b/>
                    </w:rPr>
                  </w:pPr>
                  <w:r>
                    <w:rPr>
                      <w:b/>
                    </w:rPr>
                    <w:t>排放位置</w:t>
                  </w:r>
                </w:p>
              </w:tc>
              <w:tc>
                <w:tcPr>
                  <w:tcW w:w="694" w:type="dxa"/>
                  <w:vMerge w:val="restart"/>
                  <w:tcBorders>
                    <w:top w:val="single" w:color="auto" w:sz="12" w:space="0"/>
                    <w:left w:val="single" w:color="auto" w:sz="4" w:space="0"/>
                    <w:bottom w:val="single" w:color="auto" w:sz="4" w:space="0"/>
                    <w:right w:val="single" w:color="auto" w:sz="4" w:space="0"/>
                  </w:tcBorders>
                  <w:vAlign w:val="center"/>
                </w:tcPr>
                <w:p>
                  <w:pPr>
                    <w:jc w:val="center"/>
                    <w:rPr>
                      <w:b/>
                    </w:rPr>
                  </w:pPr>
                  <w:r>
                    <w:rPr>
                      <w:b/>
                    </w:rPr>
                    <w:t>产污环节</w:t>
                  </w:r>
                </w:p>
              </w:tc>
              <w:tc>
                <w:tcPr>
                  <w:tcW w:w="1301" w:type="dxa"/>
                  <w:vMerge w:val="restart"/>
                  <w:tcBorders>
                    <w:top w:val="single" w:color="auto" w:sz="12" w:space="0"/>
                    <w:left w:val="single" w:color="auto" w:sz="4" w:space="0"/>
                    <w:bottom w:val="single" w:color="auto" w:sz="4" w:space="0"/>
                    <w:right w:val="single" w:color="auto" w:sz="4" w:space="0"/>
                  </w:tcBorders>
                  <w:vAlign w:val="center"/>
                </w:tcPr>
                <w:p>
                  <w:pPr>
                    <w:jc w:val="center"/>
                    <w:rPr>
                      <w:b/>
                    </w:rPr>
                  </w:pPr>
                  <w:r>
                    <w:rPr>
                      <w:b/>
                    </w:rPr>
                    <w:t>污染物</w:t>
                  </w:r>
                </w:p>
              </w:tc>
              <w:tc>
                <w:tcPr>
                  <w:tcW w:w="945" w:type="dxa"/>
                  <w:vMerge w:val="restart"/>
                  <w:tcBorders>
                    <w:top w:val="single" w:color="auto" w:sz="12" w:space="0"/>
                    <w:left w:val="single" w:color="auto" w:sz="4" w:space="0"/>
                    <w:bottom w:val="single" w:color="auto" w:sz="4" w:space="0"/>
                    <w:right w:val="single" w:color="auto" w:sz="4" w:space="0"/>
                  </w:tcBorders>
                  <w:vAlign w:val="center"/>
                </w:tcPr>
                <w:p>
                  <w:pPr>
                    <w:jc w:val="center"/>
                    <w:rPr>
                      <w:b/>
                    </w:rPr>
                  </w:pPr>
                  <w:r>
                    <w:rPr>
                      <w:b/>
                    </w:rPr>
                    <w:t>主要污染防治措施</w:t>
                  </w:r>
                </w:p>
              </w:tc>
              <w:tc>
                <w:tcPr>
                  <w:tcW w:w="3695" w:type="dxa"/>
                  <w:gridSpan w:val="2"/>
                  <w:tcBorders>
                    <w:top w:val="single" w:color="auto" w:sz="12" w:space="0"/>
                    <w:left w:val="single" w:color="auto" w:sz="4" w:space="0"/>
                    <w:bottom w:val="single" w:color="auto" w:sz="4" w:space="0"/>
                    <w:right w:val="single" w:color="auto" w:sz="4" w:space="0"/>
                  </w:tcBorders>
                  <w:vAlign w:val="center"/>
                </w:tcPr>
                <w:p>
                  <w:pPr>
                    <w:jc w:val="center"/>
                    <w:rPr>
                      <w:b/>
                    </w:rPr>
                  </w:pPr>
                  <w:r>
                    <w:rPr>
                      <w:b/>
                    </w:rPr>
                    <w:t>国家或地方污染物排放标准</w:t>
                  </w:r>
                </w:p>
              </w:tc>
              <w:tc>
                <w:tcPr>
                  <w:tcW w:w="889" w:type="dxa"/>
                  <w:vMerge w:val="restart"/>
                  <w:tcBorders>
                    <w:top w:val="single" w:color="auto" w:sz="12" w:space="0"/>
                    <w:left w:val="single" w:color="auto" w:sz="4" w:space="0"/>
                    <w:bottom w:val="single" w:color="auto" w:sz="4" w:space="0"/>
                    <w:right w:val="nil"/>
                  </w:tcBorders>
                  <w:vAlign w:val="center"/>
                </w:tcPr>
                <w:p>
                  <w:pPr>
                    <w:jc w:val="center"/>
                    <w:rPr>
                      <w:b/>
                    </w:rPr>
                  </w:pPr>
                  <w:r>
                    <w:rPr>
                      <w:b/>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481" w:type="dxa"/>
                  <w:vMerge w:val="continue"/>
                  <w:tcBorders>
                    <w:top w:val="single" w:color="auto" w:sz="12" w:space="0"/>
                    <w:left w:val="nil"/>
                    <w:bottom w:val="single" w:color="auto" w:sz="4" w:space="0"/>
                    <w:right w:val="single" w:color="auto" w:sz="4" w:space="0"/>
                  </w:tcBorders>
                  <w:vAlign w:val="center"/>
                </w:tcPr>
                <w:p>
                  <w:pPr>
                    <w:widowControl/>
                    <w:jc w:val="center"/>
                  </w:pPr>
                </w:p>
              </w:tc>
              <w:tc>
                <w:tcPr>
                  <w:tcW w:w="722" w:type="dxa"/>
                  <w:vMerge w:val="continue"/>
                  <w:tcBorders>
                    <w:top w:val="single" w:color="auto" w:sz="12" w:space="0"/>
                    <w:left w:val="single" w:color="auto" w:sz="4" w:space="0"/>
                    <w:bottom w:val="single" w:color="auto" w:sz="4" w:space="0"/>
                    <w:right w:val="single" w:color="auto" w:sz="4" w:space="0"/>
                  </w:tcBorders>
                  <w:vAlign w:val="center"/>
                </w:tcPr>
                <w:p>
                  <w:pPr>
                    <w:widowControl/>
                    <w:jc w:val="center"/>
                  </w:pPr>
                </w:p>
              </w:tc>
              <w:tc>
                <w:tcPr>
                  <w:tcW w:w="694" w:type="dxa"/>
                  <w:vMerge w:val="continue"/>
                  <w:tcBorders>
                    <w:top w:val="single" w:color="auto" w:sz="12" w:space="0"/>
                    <w:left w:val="single" w:color="auto" w:sz="4" w:space="0"/>
                    <w:bottom w:val="single" w:color="auto" w:sz="4" w:space="0"/>
                    <w:right w:val="single" w:color="auto" w:sz="4" w:space="0"/>
                  </w:tcBorders>
                  <w:vAlign w:val="center"/>
                </w:tcPr>
                <w:p>
                  <w:pPr>
                    <w:widowControl/>
                    <w:jc w:val="center"/>
                  </w:pPr>
                </w:p>
              </w:tc>
              <w:tc>
                <w:tcPr>
                  <w:tcW w:w="1301" w:type="dxa"/>
                  <w:vMerge w:val="continue"/>
                  <w:tcBorders>
                    <w:top w:val="single" w:color="auto" w:sz="12" w:space="0"/>
                    <w:left w:val="single" w:color="auto" w:sz="4" w:space="0"/>
                    <w:bottom w:val="single" w:color="auto" w:sz="4" w:space="0"/>
                    <w:right w:val="single" w:color="auto" w:sz="4" w:space="0"/>
                  </w:tcBorders>
                  <w:vAlign w:val="center"/>
                </w:tcPr>
                <w:p>
                  <w:pPr>
                    <w:widowControl/>
                    <w:jc w:val="center"/>
                  </w:pPr>
                </w:p>
              </w:tc>
              <w:tc>
                <w:tcPr>
                  <w:tcW w:w="945" w:type="dxa"/>
                  <w:vMerge w:val="continue"/>
                  <w:tcBorders>
                    <w:top w:val="single" w:color="auto" w:sz="12" w:space="0"/>
                    <w:left w:val="single" w:color="auto" w:sz="4" w:space="0"/>
                    <w:bottom w:val="single" w:color="auto" w:sz="4" w:space="0"/>
                    <w:right w:val="single" w:color="auto" w:sz="4" w:space="0"/>
                  </w:tcBorders>
                  <w:vAlign w:val="center"/>
                </w:tcPr>
                <w:p>
                  <w:pPr>
                    <w:widowControl/>
                    <w:jc w:val="center"/>
                  </w:pPr>
                </w:p>
              </w:tc>
              <w:tc>
                <w:tcPr>
                  <w:tcW w:w="2553" w:type="dxa"/>
                  <w:tcBorders>
                    <w:top w:val="single" w:color="auto" w:sz="4" w:space="0"/>
                    <w:left w:val="single" w:color="auto" w:sz="4" w:space="0"/>
                    <w:bottom w:val="single" w:color="auto" w:sz="4" w:space="0"/>
                    <w:right w:val="single" w:color="auto" w:sz="4" w:space="0"/>
                  </w:tcBorders>
                  <w:vAlign w:val="center"/>
                </w:tcPr>
                <w:p>
                  <w:pPr>
                    <w:jc w:val="center"/>
                    <w:rPr>
                      <w:b/>
                    </w:rPr>
                  </w:pPr>
                  <w:r>
                    <w:rPr>
                      <w:b/>
                    </w:rPr>
                    <w:t>标准名称</w:t>
                  </w:r>
                </w:p>
              </w:tc>
              <w:tc>
                <w:tcPr>
                  <w:tcW w:w="1142" w:type="dxa"/>
                  <w:tcBorders>
                    <w:top w:val="single" w:color="auto" w:sz="4" w:space="0"/>
                    <w:left w:val="single" w:color="auto" w:sz="4" w:space="0"/>
                    <w:bottom w:val="single" w:color="auto" w:sz="4" w:space="0"/>
                    <w:right w:val="single" w:color="auto" w:sz="4" w:space="0"/>
                  </w:tcBorders>
                  <w:vAlign w:val="center"/>
                </w:tcPr>
                <w:p>
                  <w:pPr>
                    <w:jc w:val="center"/>
                    <w:rPr>
                      <w:b/>
                    </w:rPr>
                  </w:pPr>
                  <w:r>
                    <w:rPr>
                      <w:b/>
                    </w:rPr>
                    <w:t>浓度限值</w:t>
                  </w:r>
                  <w:r>
                    <w:rPr>
                      <w:b/>
                      <w:sz w:val="18"/>
                      <w:szCs w:val="18"/>
                    </w:rPr>
                    <w:t>/（mg/m3）</w:t>
                  </w:r>
                </w:p>
              </w:tc>
              <w:tc>
                <w:tcPr>
                  <w:tcW w:w="889" w:type="dxa"/>
                  <w:vMerge w:val="continue"/>
                  <w:tcBorders>
                    <w:top w:val="single" w:color="auto" w:sz="12" w:space="0"/>
                    <w:left w:val="single" w:color="auto" w:sz="4" w:space="0"/>
                    <w:bottom w:val="single" w:color="auto" w:sz="4" w:space="0"/>
                    <w:right w:val="nil"/>
                  </w:tcBorders>
                  <w:vAlign w:val="center"/>
                </w:tcPr>
                <w:p>
                  <w:pPr>
                    <w:widowControl/>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481" w:type="dxa"/>
                  <w:tcBorders>
                    <w:top w:val="single" w:color="auto" w:sz="4" w:space="0"/>
                    <w:left w:val="nil"/>
                    <w:right w:val="single" w:color="auto" w:sz="4" w:space="0"/>
                  </w:tcBorders>
                  <w:vAlign w:val="center"/>
                </w:tcPr>
                <w:p>
                  <w:pPr>
                    <w:jc w:val="center"/>
                  </w:pPr>
                  <w:r>
                    <w:t>1</w:t>
                  </w:r>
                </w:p>
              </w:tc>
              <w:tc>
                <w:tcPr>
                  <w:tcW w:w="722" w:type="dxa"/>
                  <w:tcBorders>
                    <w:top w:val="single" w:color="auto" w:sz="4" w:space="0"/>
                    <w:left w:val="single" w:color="auto" w:sz="4" w:space="0"/>
                    <w:right w:val="single" w:color="auto" w:sz="4" w:space="0"/>
                  </w:tcBorders>
                  <w:vAlign w:val="center"/>
                </w:tcPr>
                <w:p>
                  <w:pPr>
                    <w:jc w:val="center"/>
                  </w:pPr>
                  <w:r>
                    <w:t>车间</w:t>
                  </w:r>
                </w:p>
              </w:tc>
              <w:tc>
                <w:tcPr>
                  <w:tcW w:w="694" w:type="dxa"/>
                  <w:tcBorders>
                    <w:top w:val="single" w:color="auto" w:sz="4" w:space="0"/>
                    <w:left w:val="single" w:color="auto" w:sz="4" w:space="0"/>
                    <w:bottom w:val="single" w:color="000000" w:sz="4" w:space="0"/>
                    <w:right w:val="single" w:color="auto" w:sz="4" w:space="0"/>
                  </w:tcBorders>
                  <w:vAlign w:val="center"/>
                </w:tcPr>
                <w:p>
                  <w:pPr>
                    <w:jc w:val="center"/>
                  </w:pPr>
                  <w:r>
                    <w:t>注塑、吹塑</w:t>
                  </w:r>
                </w:p>
              </w:tc>
              <w:tc>
                <w:tcPr>
                  <w:tcW w:w="1301" w:type="dxa"/>
                  <w:tcBorders>
                    <w:top w:val="single" w:color="auto" w:sz="4" w:space="0"/>
                    <w:left w:val="single" w:color="auto" w:sz="4" w:space="0"/>
                    <w:bottom w:val="single" w:color="000000" w:sz="4" w:space="0"/>
                    <w:right w:val="single" w:color="auto" w:sz="4" w:space="0"/>
                  </w:tcBorders>
                  <w:vAlign w:val="center"/>
                </w:tcPr>
                <w:p>
                  <w:pPr>
                    <w:jc w:val="center"/>
                  </w:pPr>
                  <w:r>
                    <w:t>非甲烷总烃</w:t>
                  </w:r>
                </w:p>
              </w:tc>
              <w:tc>
                <w:tcPr>
                  <w:tcW w:w="945" w:type="dxa"/>
                  <w:tcBorders>
                    <w:top w:val="single" w:color="auto" w:sz="4" w:space="0"/>
                    <w:left w:val="single" w:color="auto" w:sz="4" w:space="0"/>
                    <w:bottom w:val="single" w:color="000000" w:sz="4" w:space="0"/>
                    <w:right w:val="single" w:color="auto" w:sz="4" w:space="0"/>
                  </w:tcBorders>
                  <w:vAlign w:val="center"/>
                </w:tcPr>
                <w:p>
                  <w:pPr>
                    <w:jc w:val="center"/>
                    <w:rPr>
                      <w:szCs w:val="21"/>
                    </w:rPr>
                  </w:pPr>
                  <w:r>
                    <w:rPr>
                      <w:szCs w:val="21"/>
                    </w:rPr>
                    <w:t>车间通风</w:t>
                  </w:r>
                </w:p>
              </w:tc>
              <w:tc>
                <w:tcPr>
                  <w:tcW w:w="2553" w:type="dxa"/>
                  <w:tcBorders>
                    <w:top w:val="single" w:color="auto" w:sz="4" w:space="0"/>
                    <w:left w:val="single" w:color="auto" w:sz="4" w:space="0"/>
                    <w:right w:val="single" w:color="auto" w:sz="4" w:space="0"/>
                  </w:tcBorders>
                  <w:vAlign w:val="center"/>
                </w:tcPr>
                <w:p>
                  <w:pPr>
                    <w:jc w:val="center"/>
                    <w:rPr>
                      <w:szCs w:val="21"/>
                    </w:rPr>
                  </w:pPr>
                  <w:r>
                    <w:rPr>
                      <w:szCs w:val="21"/>
                    </w:rPr>
                    <w:t>《合成树脂工业污染物排放标准》（GB31572-2015）中表5、表9标准</w:t>
                  </w:r>
                </w:p>
              </w:tc>
              <w:tc>
                <w:tcPr>
                  <w:tcW w:w="1142" w:type="dxa"/>
                  <w:tcBorders>
                    <w:top w:val="single" w:color="auto" w:sz="4" w:space="0"/>
                    <w:left w:val="single" w:color="auto" w:sz="4" w:space="0"/>
                    <w:bottom w:val="single" w:color="000000" w:sz="4" w:space="0"/>
                    <w:right w:val="single" w:color="auto" w:sz="4" w:space="0"/>
                  </w:tcBorders>
                  <w:vAlign w:val="center"/>
                </w:tcPr>
                <w:p>
                  <w:pPr>
                    <w:pStyle w:val="110"/>
                    <w:rPr>
                      <w:rFonts w:ascii="Times New Roman" w:hAnsi="Times New Roman" w:eastAsia="宋体"/>
                      <w:color w:val="auto"/>
                    </w:rPr>
                  </w:pPr>
                  <w:r>
                    <w:rPr>
                      <w:rFonts w:ascii="Times New Roman" w:hAnsi="Times New Roman" w:eastAsia="宋体"/>
                      <w:color w:val="auto"/>
                    </w:rPr>
                    <w:t>4.0</w:t>
                  </w:r>
                </w:p>
              </w:tc>
              <w:tc>
                <w:tcPr>
                  <w:tcW w:w="889" w:type="dxa"/>
                  <w:tcBorders>
                    <w:top w:val="single" w:color="auto" w:sz="4" w:space="0"/>
                    <w:left w:val="single" w:color="auto" w:sz="4" w:space="0"/>
                    <w:bottom w:val="single" w:color="000000" w:sz="4" w:space="0"/>
                    <w:right w:val="nil"/>
                  </w:tcBorders>
                  <w:vAlign w:val="center"/>
                </w:tcPr>
                <w:p>
                  <w:pPr>
                    <w:adjustRightInd w:val="0"/>
                    <w:snapToGrid w:val="0"/>
                    <w:spacing w:line="320" w:lineRule="exact"/>
                    <w:jc w:val="center"/>
                    <w:rPr>
                      <w:szCs w:val="21"/>
                    </w:rPr>
                  </w:pPr>
                  <w:r>
                    <w:rPr>
                      <w:szCs w:val="21"/>
                    </w:rPr>
                    <w:t>0.028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8727" w:type="dxa"/>
                  <w:gridSpan w:val="8"/>
                  <w:tcBorders>
                    <w:top w:val="single" w:color="auto" w:sz="4" w:space="0"/>
                    <w:left w:val="nil"/>
                    <w:bottom w:val="single" w:color="auto" w:sz="4" w:space="0"/>
                    <w:right w:val="nil"/>
                  </w:tcBorders>
                  <w:vAlign w:val="center"/>
                </w:tcPr>
                <w:p>
                  <w:pPr>
                    <w:jc w:val="center"/>
                    <w:rPr>
                      <w:szCs w:val="21"/>
                    </w:rPr>
                  </w:pPr>
                  <w:r>
                    <w:rPr>
                      <w:szCs w:val="21"/>
                    </w:rPr>
                    <w:t>无组织排放总计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897" w:type="dxa"/>
                  <w:gridSpan w:val="3"/>
                  <w:tcBorders>
                    <w:top w:val="single" w:color="auto" w:sz="4" w:space="0"/>
                    <w:left w:val="nil"/>
                    <w:bottom w:val="single" w:color="auto" w:sz="12" w:space="0"/>
                    <w:right w:val="single" w:color="auto" w:sz="4" w:space="0"/>
                  </w:tcBorders>
                  <w:vAlign w:val="center"/>
                </w:tcPr>
                <w:p>
                  <w:pPr>
                    <w:jc w:val="center"/>
                  </w:pPr>
                  <w:r>
                    <w:t>无组织排放总计</w:t>
                  </w:r>
                </w:p>
              </w:tc>
              <w:tc>
                <w:tcPr>
                  <w:tcW w:w="1301" w:type="dxa"/>
                  <w:tcBorders>
                    <w:top w:val="single" w:color="auto" w:sz="4" w:space="0"/>
                    <w:left w:val="single" w:color="auto" w:sz="4" w:space="0"/>
                    <w:bottom w:val="single" w:color="auto" w:sz="12" w:space="0"/>
                    <w:right w:val="single" w:color="auto" w:sz="4" w:space="0"/>
                  </w:tcBorders>
                  <w:vAlign w:val="center"/>
                </w:tcPr>
                <w:p>
                  <w:pPr>
                    <w:jc w:val="center"/>
                  </w:pPr>
                  <w:r>
                    <w:t>非甲烷总烃</w:t>
                  </w:r>
                </w:p>
              </w:tc>
              <w:tc>
                <w:tcPr>
                  <w:tcW w:w="945"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车间通风</w:t>
                  </w:r>
                </w:p>
              </w:tc>
              <w:tc>
                <w:tcPr>
                  <w:tcW w:w="2553"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《合成树脂工业污染物排放标准》（GB31572-2015）中表5、表9标准</w:t>
                  </w:r>
                </w:p>
              </w:tc>
              <w:tc>
                <w:tcPr>
                  <w:tcW w:w="1142" w:type="dxa"/>
                  <w:tcBorders>
                    <w:top w:val="single" w:color="auto" w:sz="4" w:space="0"/>
                    <w:left w:val="single" w:color="auto" w:sz="4" w:space="0"/>
                    <w:bottom w:val="single" w:color="auto" w:sz="12" w:space="0"/>
                    <w:right w:val="single" w:color="auto" w:sz="4" w:space="0"/>
                  </w:tcBorders>
                  <w:vAlign w:val="center"/>
                </w:tcPr>
                <w:p>
                  <w:pPr>
                    <w:pStyle w:val="110"/>
                    <w:rPr>
                      <w:rFonts w:ascii="Times New Roman" w:hAnsi="Times New Roman" w:eastAsia="宋体"/>
                      <w:color w:val="auto"/>
                    </w:rPr>
                  </w:pPr>
                  <w:r>
                    <w:rPr>
                      <w:rFonts w:ascii="Times New Roman" w:hAnsi="Times New Roman" w:eastAsia="宋体"/>
                      <w:color w:val="auto"/>
                    </w:rPr>
                    <w:t>4.0</w:t>
                  </w:r>
                </w:p>
              </w:tc>
              <w:tc>
                <w:tcPr>
                  <w:tcW w:w="889" w:type="dxa"/>
                  <w:tcBorders>
                    <w:top w:val="single" w:color="auto" w:sz="4" w:space="0"/>
                    <w:left w:val="single" w:color="auto" w:sz="4" w:space="0"/>
                    <w:bottom w:val="single" w:color="auto" w:sz="12" w:space="0"/>
                    <w:right w:val="nil"/>
                  </w:tcBorders>
                  <w:vAlign w:val="center"/>
                </w:tcPr>
                <w:p>
                  <w:pPr>
                    <w:adjustRightInd w:val="0"/>
                    <w:snapToGrid w:val="0"/>
                    <w:spacing w:line="320" w:lineRule="exact"/>
                    <w:jc w:val="center"/>
                    <w:rPr>
                      <w:szCs w:val="21"/>
                    </w:rPr>
                  </w:pPr>
                  <w:r>
                    <w:rPr>
                      <w:szCs w:val="21"/>
                    </w:rPr>
                    <w:t>0.028</w:t>
                  </w:r>
                </w:p>
              </w:tc>
            </w:tr>
          </w:tbl>
          <w:p>
            <w:pPr>
              <w:spacing w:line="360" w:lineRule="auto"/>
              <w:ind w:firstLine="420"/>
            </w:pPr>
          </w:p>
          <w:p>
            <w:pPr>
              <w:spacing w:line="360" w:lineRule="auto"/>
              <w:ind w:firstLine="420"/>
              <w:rPr>
                <w:sz w:val="24"/>
                <w:szCs w:val="22"/>
              </w:rPr>
            </w:pPr>
            <w:r>
              <w:rPr>
                <w:rFonts w:ascii="宋体"/>
                <w:sz w:val="24"/>
                <w:szCs w:val="22"/>
              </w:rPr>
              <w:t>③</w:t>
            </w:r>
            <w:r>
              <w:rPr>
                <w:sz w:val="24"/>
                <w:szCs w:val="22"/>
              </w:rPr>
              <w:t>项目大气污染物年排放量核算</w:t>
            </w:r>
          </w:p>
          <w:p>
            <w:pPr>
              <w:ind w:firstLine="420"/>
            </w:pPr>
          </w:p>
          <w:p>
            <w:pPr>
              <w:ind w:firstLine="420"/>
              <w:jc w:val="center"/>
              <w:rPr>
                <w:b/>
                <w:sz w:val="24"/>
              </w:rPr>
            </w:pPr>
            <w:r>
              <w:rPr>
                <w:b/>
                <w:sz w:val="24"/>
              </w:rPr>
              <w:t>表26 大气污染物年排放量核算表</w:t>
            </w:r>
          </w:p>
          <w:tbl>
            <w:tblPr>
              <w:tblStyle w:val="35"/>
              <w:tblW w:w="8727"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904"/>
              <w:gridCol w:w="2908"/>
              <w:gridCol w:w="2915"/>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c>
                <w:tcPr>
                  <w:tcW w:w="2904" w:type="dxa"/>
                  <w:tcBorders>
                    <w:top w:val="single" w:color="auto" w:sz="12" w:space="0"/>
                    <w:left w:val="nil"/>
                    <w:bottom w:val="single" w:color="auto" w:sz="2" w:space="0"/>
                    <w:right w:val="single" w:color="auto" w:sz="2" w:space="0"/>
                  </w:tcBorders>
                </w:tcPr>
                <w:p>
                  <w:pPr>
                    <w:jc w:val="center"/>
                    <w:rPr>
                      <w:b/>
                    </w:rPr>
                  </w:pPr>
                  <w:r>
                    <w:rPr>
                      <w:b/>
                    </w:rPr>
                    <w:t>序号</w:t>
                  </w:r>
                </w:p>
              </w:tc>
              <w:tc>
                <w:tcPr>
                  <w:tcW w:w="2908" w:type="dxa"/>
                  <w:tcBorders>
                    <w:top w:val="single" w:color="auto" w:sz="12" w:space="0"/>
                    <w:left w:val="single" w:color="auto" w:sz="2" w:space="0"/>
                    <w:bottom w:val="single" w:color="auto" w:sz="2" w:space="0"/>
                    <w:right w:val="single" w:color="auto" w:sz="2" w:space="0"/>
                  </w:tcBorders>
                </w:tcPr>
                <w:p>
                  <w:pPr>
                    <w:jc w:val="center"/>
                    <w:rPr>
                      <w:b/>
                    </w:rPr>
                  </w:pPr>
                  <w:r>
                    <w:rPr>
                      <w:b/>
                    </w:rPr>
                    <w:t>污染物</w:t>
                  </w:r>
                </w:p>
              </w:tc>
              <w:tc>
                <w:tcPr>
                  <w:tcW w:w="2915" w:type="dxa"/>
                  <w:tcBorders>
                    <w:top w:val="single" w:color="auto" w:sz="12" w:space="0"/>
                    <w:left w:val="single" w:color="auto" w:sz="2" w:space="0"/>
                    <w:bottom w:val="single" w:color="auto" w:sz="2" w:space="0"/>
                    <w:right w:val="nil"/>
                  </w:tcBorders>
                </w:tcPr>
                <w:p>
                  <w:pPr>
                    <w:jc w:val="center"/>
                    <w:rPr>
                      <w:b/>
                    </w:rPr>
                  </w:pPr>
                  <w:r>
                    <w:rPr>
                      <w:b/>
                    </w:rPr>
                    <w:t>年排放量/（t/a）</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37" w:hRule="atLeast"/>
              </w:trPr>
              <w:tc>
                <w:tcPr>
                  <w:tcW w:w="2904" w:type="dxa"/>
                  <w:tcBorders>
                    <w:top w:val="single" w:color="auto" w:sz="2" w:space="0"/>
                    <w:left w:val="nil"/>
                    <w:bottom w:val="single" w:color="auto" w:sz="12" w:space="0"/>
                    <w:right w:val="single" w:color="auto" w:sz="2" w:space="0"/>
                  </w:tcBorders>
                </w:tcPr>
                <w:p>
                  <w:pPr>
                    <w:jc w:val="center"/>
                  </w:pPr>
                  <w:r>
                    <w:t>1</w:t>
                  </w:r>
                </w:p>
              </w:tc>
              <w:tc>
                <w:tcPr>
                  <w:tcW w:w="2908" w:type="dxa"/>
                  <w:tcBorders>
                    <w:top w:val="single" w:color="auto" w:sz="2" w:space="0"/>
                    <w:left w:val="single" w:color="auto" w:sz="2" w:space="0"/>
                    <w:bottom w:val="single" w:color="auto" w:sz="12" w:space="0"/>
                    <w:right w:val="single" w:color="auto" w:sz="2" w:space="0"/>
                  </w:tcBorders>
                  <w:vAlign w:val="center"/>
                </w:tcPr>
                <w:p>
                  <w:pPr>
                    <w:jc w:val="center"/>
                  </w:pPr>
                  <w:r>
                    <w:t>非甲烷总烃</w:t>
                  </w:r>
                </w:p>
              </w:tc>
              <w:tc>
                <w:tcPr>
                  <w:tcW w:w="2915" w:type="dxa"/>
                  <w:tcBorders>
                    <w:top w:val="single" w:color="auto" w:sz="2" w:space="0"/>
                    <w:left w:val="single" w:color="auto" w:sz="2" w:space="0"/>
                    <w:bottom w:val="single" w:color="auto" w:sz="12" w:space="0"/>
                    <w:right w:val="nil"/>
                  </w:tcBorders>
                  <w:vAlign w:val="center"/>
                </w:tcPr>
                <w:p>
                  <w:pPr>
                    <w:adjustRightInd w:val="0"/>
                    <w:snapToGrid w:val="0"/>
                    <w:jc w:val="center"/>
                    <w:rPr>
                      <w:spacing w:val="-10"/>
                      <w:szCs w:val="21"/>
                    </w:rPr>
                  </w:pPr>
                  <w:r>
                    <w:rPr>
                      <w:szCs w:val="21"/>
                    </w:rPr>
                    <w:t>0.0</w:t>
                  </w:r>
                  <w:r>
                    <w:rPr>
                      <w:rFonts w:hint="eastAsia"/>
                      <w:szCs w:val="21"/>
                    </w:rPr>
                    <w:t>53</w:t>
                  </w:r>
                </w:p>
              </w:tc>
            </w:tr>
          </w:tbl>
          <w:p>
            <w:pPr>
              <w:spacing w:line="360" w:lineRule="auto"/>
              <w:ind w:firstLine="480"/>
              <w:rPr>
                <w:sz w:val="24"/>
              </w:rPr>
            </w:pPr>
          </w:p>
          <w:p>
            <w:pPr>
              <w:spacing w:line="360" w:lineRule="auto"/>
              <w:ind w:firstLine="480"/>
              <w:rPr>
                <w:sz w:val="24"/>
              </w:rPr>
            </w:pPr>
            <w:r>
              <w:rPr>
                <w:sz w:val="24"/>
              </w:rPr>
              <w:t>2、废水</w:t>
            </w:r>
          </w:p>
          <w:p>
            <w:pPr>
              <w:snapToGrid w:val="0"/>
              <w:spacing w:line="360" w:lineRule="auto"/>
              <w:ind w:firstLine="480" w:firstLineChars="200"/>
              <w:rPr>
                <w:color w:val="000000"/>
                <w:sz w:val="24"/>
              </w:rPr>
            </w:pPr>
            <w:r>
              <w:rPr>
                <w:color w:val="000000"/>
                <w:sz w:val="24"/>
              </w:rPr>
              <w:t>建设项目总用水为186t/a，分别为生活用水90t/a 和冷却水定期补充水96t/a，均来自当地自来水管网。</w:t>
            </w:r>
          </w:p>
          <w:p>
            <w:pPr>
              <w:snapToGrid w:val="0"/>
              <w:spacing w:line="360" w:lineRule="auto"/>
              <w:ind w:firstLine="480" w:firstLineChars="200"/>
              <w:rPr>
                <w:color w:val="000000"/>
                <w:sz w:val="24"/>
              </w:rPr>
            </w:pPr>
            <w:r>
              <w:rPr>
                <w:sz w:val="24"/>
              </w:rPr>
              <w:t>建设项目员工6 人，每人每天用水量按50L 计算，工作日为300 天，则员工生活用水量总数为90t/a，根据《室外排水设计规范(GB50014-2006)》(2016 年版)中相关标准，生活污水的排放系数按0.8 计，则产生生活废水0.24t/d（72t/a），废水中的主要污染物为pH 7.5、COD 400mg/L、SS 200mg/L、氨氮25mg/L 和</w:t>
            </w:r>
            <w:r>
              <w:rPr>
                <w:rFonts w:hint="eastAsia"/>
                <w:sz w:val="24"/>
              </w:rPr>
              <w:t>总磷</w:t>
            </w:r>
            <w:r>
              <w:rPr>
                <w:sz w:val="24"/>
              </w:rPr>
              <w:t>4mg/L，</w:t>
            </w:r>
            <w:r>
              <w:rPr>
                <w:color w:val="000000"/>
                <w:sz w:val="24"/>
              </w:rPr>
              <w:t>通过化粪池处理后，近期由环卫清运至太仓市港城组团污水处理厂处理，</w:t>
            </w:r>
            <w:r>
              <w:rPr>
                <w:sz w:val="24"/>
                <w:szCs w:val="24"/>
              </w:rPr>
              <w:t>待项目拟建地污水管网建成后，</w:t>
            </w:r>
            <w:r>
              <w:rPr>
                <w:sz w:val="24"/>
              </w:rPr>
              <w:t>经规范化排污口排入污水管网，</w:t>
            </w:r>
            <w:r>
              <w:rPr>
                <w:sz w:val="24"/>
                <w:szCs w:val="24"/>
              </w:rPr>
              <w:t>进入</w:t>
            </w:r>
            <w:r>
              <w:rPr>
                <w:color w:val="000000"/>
                <w:sz w:val="24"/>
              </w:rPr>
              <w:t>太仓市港城组团污水处理厂处理，处理达标后排放，尾水排入长江。</w:t>
            </w:r>
          </w:p>
          <w:p>
            <w:pPr>
              <w:snapToGrid w:val="0"/>
              <w:spacing w:line="360" w:lineRule="auto"/>
              <w:ind w:firstLine="480" w:firstLineChars="200"/>
              <w:rPr>
                <w:sz w:val="24"/>
              </w:rPr>
            </w:pPr>
            <w:r>
              <w:rPr>
                <w:sz w:val="24"/>
              </w:rPr>
              <w:t>项目使用循环冷却水，循环使用，定期排放。</w:t>
            </w:r>
            <w:r>
              <w:rPr>
                <w:sz w:val="24"/>
                <w:lang w:val="zh-CN"/>
              </w:rPr>
              <w:t>冷却塔规格</w:t>
            </w:r>
            <w:r>
              <w:rPr>
                <w:sz w:val="24"/>
              </w:rPr>
              <w:t>2</w:t>
            </w:r>
            <w:r>
              <w:rPr>
                <w:sz w:val="24"/>
                <w:lang w:val="zh-CN"/>
              </w:rPr>
              <w:t>t/h，年循环水量</w:t>
            </w:r>
            <w:r>
              <w:rPr>
                <w:sz w:val="24"/>
              </w:rPr>
              <w:t>4800</w:t>
            </w:r>
            <w:r>
              <w:rPr>
                <w:sz w:val="24"/>
                <w:lang w:val="zh-CN"/>
              </w:rPr>
              <w:t>t/a，需要定期补充用水。密闭式冷却塔循环水补充水量按循环水量2%计，补充水量为</w:t>
            </w:r>
            <w:r>
              <w:rPr>
                <w:sz w:val="24"/>
              </w:rPr>
              <w:t>96</w:t>
            </w:r>
            <w:r>
              <w:rPr>
                <w:sz w:val="24"/>
                <w:lang w:val="zh-CN"/>
              </w:rPr>
              <w:t>t/a。</w:t>
            </w:r>
            <w:r>
              <w:rPr>
                <w:sz w:val="24"/>
              </w:rPr>
              <w:t>其中蒸发损耗64t/a，32t/a定期外排，</w:t>
            </w:r>
            <w:r>
              <w:rPr>
                <w:color w:val="000000"/>
                <w:sz w:val="24"/>
              </w:rPr>
              <w:t>近期由环卫清运至太仓市港城组团污水处理厂处理，</w:t>
            </w:r>
            <w:r>
              <w:rPr>
                <w:sz w:val="24"/>
                <w:szCs w:val="24"/>
              </w:rPr>
              <w:t>待项目拟建地污水管网建成后，</w:t>
            </w:r>
            <w:r>
              <w:rPr>
                <w:sz w:val="24"/>
              </w:rPr>
              <w:t>经规范化排污口排入污水管网，</w:t>
            </w:r>
            <w:r>
              <w:rPr>
                <w:sz w:val="24"/>
                <w:szCs w:val="24"/>
              </w:rPr>
              <w:t>进入</w:t>
            </w:r>
            <w:r>
              <w:rPr>
                <w:color w:val="000000"/>
                <w:sz w:val="24"/>
              </w:rPr>
              <w:t>太仓市港城组团污水处理厂处理，处理达标后排放，尾水排入长江。</w:t>
            </w:r>
          </w:p>
          <w:p>
            <w:pPr>
              <w:snapToGrid w:val="0"/>
              <w:spacing w:line="360" w:lineRule="auto"/>
              <w:ind w:firstLine="480" w:firstLineChars="200"/>
              <w:rPr>
                <w:sz w:val="24"/>
                <w:szCs w:val="24"/>
              </w:rPr>
            </w:pPr>
            <w:r>
              <w:rPr>
                <w:sz w:val="24"/>
              </w:rPr>
              <w:t>项目用排水平衡见图2</w:t>
            </w:r>
            <w:r>
              <w:rPr>
                <w:sz w:val="24"/>
                <w:szCs w:val="24"/>
              </w:rPr>
              <w:t>。</w:t>
            </w:r>
          </w:p>
          <w:p>
            <w:pPr>
              <w:adjustRightInd w:val="0"/>
              <w:snapToGrid w:val="0"/>
              <w:spacing w:line="360" w:lineRule="auto"/>
              <w:jc w:val="left"/>
              <w:rPr>
                <w:sz w:val="24"/>
              </w:rPr>
            </w:pPr>
            <w:r>
              <w:rPr>
                <w:color w:val="548DD4" w:themeColor="text2" w:themeTint="99"/>
                <w:sz w:val="24"/>
              </w:rPr>
              <mc:AlternateContent>
                <mc:Choice Requires="wpc">
                  <w:drawing>
                    <wp:inline distT="0" distB="0" distL="114300" distR="114300">
                      <wp:extent cx="5299075" cy="2061845"/>
                      <wp:effectExtent l="0" t="0" r="0" b="0"/>
                      <wp:docPr id="35" name="画布 30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3006"/>
                              <wps:cNvSpPr/>
                              <wps:spPr>
                                <a:xfrm>
                                  <a:off x="1109345" y="263525"/>
                                  <a:ext cx="816610" cy="2559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djustRightInd w:val="0"/>
                                      <w:snapToGrid w:val="0"/>
                                      <w:jc w:val="center"/>
                                      <w:rPr>
                                        <w:szCs w:val="21"/>
                                      </w:rPr>
                                    </w:pPr>
                                    <w:r>
                                      <w:rPr>
                                        <w:szCs w:val="21"/>
                                      </w:rPr>
                                      <w:t>生活用水</w:t>
                                    </w:r>
                                  </w:p>
                                </w:txbxContent>
                              </wps:txbx>
                              <wps:bodyPr upright="1"/>
                            </wps:wsp>
                            <wps:wsp>
                              <wps:cNvPr id="2" name="文本框 3007"/>
                              <wps:cNvSpPr txBox="1"/>
                              <wps:spPr>
                                <a:xfrm>
                                  <a:off x="3812540" y="0"/>
                                  <a:ext cx="1388110" cy="1266825"/>
                                </a:xfrm>
                                <a:prstGeom prst="rect">
                                  <a:avLst/>
                                </a:prstGeom>
                                <a:noFill/>
                                <a:ln>
                                  <a:noFill/>
                                </a:ln>
                              </wps:spPr>
                              <wps:txbx>
                                <w:txbxContent>
                                  <w:p>
                                    <w:r>
                                      <w:rPr>
                                        <w:szCs w:val="24"/>
                                      </w:rPr>
                                      <w:t>近期由环卫清运至</w:t>
                                    </w:r>
                                    <w:r>
                                      <w:rPr>
                                        <w:rFonts w:hint="eastAsia"/>
                                        <w:color w:val="000000"/>
                                        <w:kern w:val="44"/>
                                        <w:szCs w:val="24"/>
                                      </w:rPr>
                                      <w:t>太仓市港城组团污水处理厂</w:t>
                                    </w:r>
                                    <w:r>
                                      <w:rPr>
                                        <w:szCs w:val="24"/>
                                      </w:rPr>
                                      <w:t>进行处理，待项目拟建地污水管网建成后，</w:t>
                                    </w:r>
                                    <w:r>
                                      <w:t>排入污水管网，</w:t>
                                    </w:r>
                                    <w:r>
                                      <w:rPr>
                                        <w:szCs w:val="24"/>
                                      </w:rPr>
                                      <w:t>进入</w:t>
                                    </w:r>
                                    <w:r>
                                      <w:rPr>
                                        <w:rFonts w:hint="eastAsia"/>
                                        <w:color w:val="000000"/>
                                        <w:kern w:val="44"/>
                                        <w:szCs w:val="24"/>
                                      </w:rPr>
                                      <w:t>太仓市港城组团污水处理厂</w:t>
                                    </w:r>
                                    <w:r>
                                      <w:rPr>
                                        <w:szCs w:val="24"/>
                                      </w:rPr>
                                      <w:t>进行处理</w:t>
                                    </w:r>
                                    <w:r>
                                      <w:rPr>
                                        <w:rFonts w:hint="eastAsia"/>
                                        <w:szCs w:val="24"/>
                                      </w:rPr>
                                      <w:t>。</w:t>
                                    </w:r>
                                  </w:p>
                                </w:txbxContent>
                              </wps:txbx>
                              <wps:bodyPr lIns="0" tIns="0" rIns="0" bIns="0" upright="1"/>
                            </wps:wsp>
                            <wps:wsp>
                              <wps:cNvPr id="3" name="任意多边形 3008"/>
                              <wps:cNvSpPr/>
                              <wps:spPr>
                                <a:xfrm>
                                  <a:off x="1226185" y="99060"/>
                                  <a:ext cx="198120" cy="163195"/>
                                </a:xfrm>
                                <a:custGeom>
                                  <a:avLst/>
                                  <a:gdLst/>
                                  <a:ahLst/>
                                  <a:cxnLst/>
                                  <a:pathLst>
                                    <a:path w="474" h="460">
                                      <a:moveTo>
                                        <a:pt x="0" y="460"/>
                                      </a:moveTo>
                                      <a:cubicBezTo>
                                        <a:pt x="26" y="359"/>
                                        <a:pt x="37" y="271"/>
                                        <a:pt x="93" y="239"/>
                                      </a:cubicBezTo>
                                      <a:cubicBezTo>
                                        <a:pt x="149" y="207"/>
                                        <a:pt x="270" y="306"/>
                                        <a:pt x="333" y="266"/>
                                      </a:cubicBezTo>
                                      <a:cubicBezTo>
                                        <a:pt x="396" y="226"/>
                                        <a:pt x="445" y="56"/>
                                        <a:pt x="474" y="0"/>
                                      </a:cubicBezTo>
                                    </a:path>
                                  </a:pathLst>
                                </a:custGeom>
                                <a:noFill/>
                                <a:ln w="9525" cap="flat" cmpd="sng">
                                  <a:solidFill>
                                    <a:srgbClr val="000000"/>
                                  </a:solidFill>
                                  <a:prstDash val="solid"/>
                                  <a:headEnd type="none" w="med" len="med"/>
                                  <a:tailEnd type="triangle" w="med" len="med"/>
                                </a:ln>
                              </wps:spPr>
                              <wps:bodyPr wrap="square" anchor="t" upright="1"/>
                            </wps:wsp>
                            <wps:wsp>
                              <wps:cNvPr id="4" name="文本框 3009"/>
                              <wps:cNvSpPr txBox="1"/>
                              <wps:spPr>
                                <a:xfrm>
                                  <a:off x="1354455" y="0"/>
                                  <a:ext cx="702945" cy="161290"/>
                                </a:xfrm>
                                <a:prstGeom prst="rect">
                                  <a:avLst/>
                                </a:prstGeom>
                                <a:noFill/>
                                <a:ln>
                                  <a:noFill/>
                                </a:ln>
                              </wps:spPr>
                              <wps:txbx>
                                <w:txbxContent>
                                  <w:p>
                                    <w:pPr>
                                      <w:jc w:val="center"/>
                                      <w:rPr>
                                        <w:szCs w:val="21"/>
                                      </w:rPr>
                                    </w:pPr>
                                    <w:r>
                                      <w:rPr>
                                        <w:szCs w:val="21"/>
                                      </w:rPr>
                                      <w:t>损耗</w:t>
                                    </w:r>
                                    <w:r>
                                      <w:rPr>
                                        <w:rFonts w:hint="eastAsia"/>
                                        <w:szCs w:val="21"/>
                                      </w:rPr>
                                      <w:t>18</w:t>
                                    </w:r>
                                  </w:p>
                                </w:txbxContent>
                              </wps:txbx>
                              <wps:bodyPr lIns="0" tIns="0" rIns="0" bIns="0" upright="1"/>
                            </wps:wsp>
                            <wps:wsp>
                              <wps:cNvPr id="11" name="文本框 3010"/>
                              <wps:cNvSpPr txBox="1"/>
                              <wps:spPr>
                                <a:xfrm>
                                  <a:off x="67945" y="476250"/>
                                  <a:ext cx="448310" cy="161290"/>
                                </a:xfrm>
                                <a:prstGeom prst="rect">
                                  <a:avLst/>
                                </a:prstGeom>
                                <a:noFill/>
                                <a:ln>
                                  <a:noFill/>
                                </a:ln>
                              </wps:spPr>
                              <wps:txbx>
                                <w:txbxContent>
                                  <w:p>
                                    <w:pPr>
                                      <w:jc w:val="center"/>
                                      <w:rPr>
                                        <w:szCs w:val="21"/>
                                      </w:rPr>
                                    </w:pPr>
                                    <w:r>
                                      <w:rPr>
                                        <w:rFonts w:hint="eastAsia"/>
                                        <w:szCs w:val="21"/>
                                      </w:rPr>
                                      <w:t>186</w:t>
                                    </w:r>
                                  </w:p>
                                </w:txbxContent>
                              </wps:txbx>
                              <wps:bodyPr lIns="0" tIns="0" rIns="0" bIns="0" upright="1"/>
                            </wps:wsp>
                            <wps:wsp>
                              <wps:cNvPr id="12" name="直线 3011"/>
                              <wps:cNvSpPr/>
                              <wps:spPr>
                                <a:xfrm flipV="1">
                                  <a:off x="1921510" y="380365"/>
                                  <a:ext cx="428625" cy="1270"/>
                                </a:xfrm>
                                <a:prstGeom prst="line">
                                  <a:avLst/>
                                </a:prstGeom>
                                <a:ln w="9525" cap="flat" cmpd="sng">
                                  <a:solidFill>
                                    <a:srgbClr val="000000"/>
                                  </a:solidFill>
                                  <a:prstDash val="solid"/>
                                  <a:headEnd type="none" w="med" len="med"/>
                                  <a:tailEnd type="triangle" w="med" len="med"/>
                                </a:ln>
                              </wps:spPr>
                              <wps:bodyPr upright="1"/>
                            </wps:wsp>
                            <wps:wsp>
                              <wps:cNvPr id="13" name="文本框 3012"/>
                              <wps:cNvSpPr txBox="1"/>
                              <wps:spPr>
                                <a:xfrm>
                                  <a:off x="970915" y="1694180"/>
                                  <a:ext cx="3147060" cy="295275"/>
                                </a:xfrm>
                                <a:prstGeom prst="rect">
                                  <a:avLst/>
                                </a:prstGeom>
                                <a:noFill/>
                                <a:ln>
                                  <a:noFill/>
                                </a:ln>
                              </wps:spPr>
                              <wps:txbx>
                                <w:txbxContent>
                                  <w:p>
                                    <w:pPr>
                                      <w:jc w:val="center"/>
                                      <w:rPr>
                                        <w:b/>
                                        <w:sz w:val="24"/>
                                        <w:szCs w:val="24"/>
                                      </w:rPr>
                                    </w:pPr>
                                    <w:r>
                                      <w:rPr>
                                        <w:b/>
                                        <w:sz w:val="24"/>
                                        <w:szCs w:val="24"/>
                                      </w:rPr>
                                      <w:t>图</w:t>
                                    </w:r>
                                    <w:r>
                                      <w:rPr>
                                        <w:rFonts w:hint="eastAsia"/>
                                        <w:b/>
                                        <w:sz w:val="24"/>
                                        <w:szCs w:val="24"/>
                                      </w:rPr>
                                      <w:t>2</w:t>
                                    </w:r>
                                    <w:r>
                                      <w:rPr>
                                        <w:b/>
                                        <w:sz w:val="24"/>
                                        <w:szCs w:val="24"/>
                                      </w:rPr>
                                      <w:t xml:space="preserve">  项目用排水平衡图（单位：t/a）</w:t>
                                    </w:r>
                                  </w:p>
                                </w:txbxContent>
                              </wps:txbx>
                              <wps:bodyPr lIns="0" tIns="43200" rIns="0" bIns="0" upright="1"/>
                            </wps:wsp>
                            <wps:wsp>
                              <wps:cNvPr id="14" name="文本框 3013"/>
                              <wps:cNvSpPr txBox="1"/>
                              <wps:spPr>
                                <a:xfrm>
                                  <a:off x="67945" y="695325"/>
                                  <a:ext cx="574040" cy="182880"/>
                                </a:xfrm>
                                <a:prstGeom prst="rect">
                                  <a:avLst/>
                                </a:prstGeom>
                                <a:noFill/>
                                <a:ln>
                                  <a:noFill/>
                                </a:ln>
                              </wps:spPr>
                              <wps:txbx>
                                <w:txbxContent>
                                  <w:p>
                                    <w:pPr>
                                      <w:jc w:val="center"/>
                                    </w:pPr>
                                    <w:r>
                                      <w:t>自来水</w:t>
                                    </w:r>
                                  </w:p>
                                </w:txbxContent>
                              </wps:txbx>
                              <wps:bodyPr lIns="0" tIns="0" rIns="0" bIns="0" upright="1"/>
                            </wps:wsp>
                            <wps:wsp>
                              <wps:cNvPr id="15" name="矩形 3015"/>
                              <wps:cNvSpPr/>
                              <wps:spPr>
                                <a:xfrm>
                                  <a:off x="2336800" y="242570"/>
                                  <a:ext cx="666750" cy="2559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djustRightInd w:val="0"/>
                                      <w:snapToGrid w:val="0"/>
                                      <w:jc w:val="center"/>
                                      <w:rPr>
                                        <w:szCs w:val="21"/>
                                      </w:rPr>
                                    </w:pPr>
                                    <w:r>
                                      <w:rPr>
                                        <w:szCs w:val="21"/>
                                      </w:rPr>
                                      <w:t>化粪池</w:t>
                                    </w:r>
                                  </w:p>
                                </w:txbxContent>
                              </wps:txbx>
                              <wps:bodyPr upright="1"/>
                            </wps:wsp>
                            <wps:wsp>
                              <wps:cNvPr id="16" name="文本框 3016"/>
                              <wps:cNvSpPr txBox="1"/>
                              <wps:spPr>
                                <a:xfrm>
                                  <a:off x="3136265" y="144780"/>
                                  <a:ext cx="534035" cy="161290"/>
                                </a:xfrm>
                                <a:prstGeom prst="rect">
                                  <a:avLst/>
                                </a:prstGeom>
                                <a:noFill/>
                                <a:ln>
                                  <a:noFill/>
                                </a:ln>
                              </wps:spPr>
                              <wps:txbx>
                                <w:txbxContent>
                                  <w:p>
                                    <w:pPr>
                                      <w:jc w:val="center"/>
                                      <w:rPr>
                                        <w:szCs w:val="21"/>
                                      </w:rPr>
                                    </w:pPr>
                                    <w:r>
                                      <w:rPr>
                                        <w:rFonts w:hint="eastAsia"/>
                                        <w:szCs w:val="21"/>
                                      </w:rPr>
                                      <w:t>104</w:t>
                                    </w:r>
                                  </w:p>
                                </w:txbxContent>
                              </wps:txbx>
                              <wps:bodyPr lIns="0" tIns="0" rIns="0" bIns="0" upright="1"/>
                            </wps:wsp>
                            <wps:wsp>
                              <wps:cNvPr id="17" name="直线 3024"/>
                              <wps:cNvSpPr/>
                              <wps:spPr>
                                <a:xfrm flipH="1">
                                  <a:off x="566420" y="386715"/>
                                  <a:ext cx="635" cy="643890"/>
                                </a:xfrm>
                                <a:prstGeom prst="line">
                                  <a:avLst/>
                                </a:prstGeom>
                                <a:ln w="9525" cap="flat" cmpd="sng">
                                  <a:solidFill>
                                    <a:srgbClr val="000000"/>
                                  </a:solidFill>
                                  <a:prstDash val="solid"/>
                                  <a:headEnd type="none" w="med" len="med"/>
                                  <a:tailEnd type="none" w="med" len="med"/>
                                </a:ln>
                              </wps:spPr>
                              <wps:bodyPr upright="1"/>
                            </wps:wsp>
                            <wps:wsp>
                              <wps:cNvPr id="18" name="直线 3025"/>
                              <wps:cNvSpPr/>
                              <wps:spPr>
                                <a:xfrm>
                                  <a:off x="555625" y="377190"/>
                                  <a:ext cx="552450" cy="635"/>
                                </a:xfrm>
                                <a:prstGeom prst="line">
                                  <a:avLst/>
                                </a:prstGeom>
                                <a:ln w="9525" cap="flat" cmpd="sng">
                                  <a:solidFill>
                                    <a:srgbClr val="000000"/>
                                  </a:solidFill>
                                  <a:prstDash val="solid"/>
                                  <a:headEnd type="none" w="med" len="med"/>
                                  <a:tailEnd type="triangle" w="med" len="med"/>
                                </a:ln>
                              </wps:spPr>
                              <wps:bodyPr upright="1"/>
                            </wps:wsp>
                            <wps:wsp>
                              <wps:cNvPr id="19" name="直线 3027"/>
                              <wps:cNvSpPr/>
                              <wps:spPr>
                                <a:xfrm>
                                  <a:off x="2994025" y="348615"/>
                                  <a:ext cx="789940" cy="635"/>
                                </a:xfrm>
                                <a:prstGeom prst="line">
                                  <a:avLst/>
                                </a:prstGeom>
                                <a:ln w="9525" cap="flat" cmpd="sng">
                                  <a:solidFill>
                                    <a:srgbClr val="000000"/>
                                  </a:solidFill>
                                  <a:prstDash val="solid"/>
                                  <a:headEnd type="none" w="med" len="med"/>
                                  <a:tailEnd type="triangle" w="med" len="med"/>
                                </a:ln>
                              </wps:spPr>
                              <wps:bodyPr upright="1"/>
                            </wps:wsp>
                            <wps:wsp>
                              <wps:cNvPr id="20" name="文本框 3035"/>
                              <wps:cNvSpPr txBox="1"/>
                              <wps:spPr>
                                <a:xfrm>
                                  <a:off x="516255" y="209550"/>
                                  <a:ext cx="534035" cy="161290"/>
                                </a:xfrm>
                                <a:prstGeom prst="rect">
                                  <a:avLst/>
                                </a:prstGeom>
                                <a:noFill/>
                                <a:ln>
                                  <a:noFill/>
                                </a:ln>
                              </wps:spPr>
                              <wps:txbx>
                                <w:txbxContent>
                                  <w:p>
                                    <w:pPr>
                                      <w:jc w:val="center"/>
                                      <w:rPr>
                                        <w:szCs w:val="21"/>
                                      </w:rPr>
                                    </w:pPr>
                                    <w:r>
                                      <w:rPr>
                                        <w:rFonts w:hint="eastAsia"/>
                                        <w:szCs w:val="21"/>
                                      </w:rPr>
                                      <w:t>90</w:t>
                                    </w:r>
                                  </w:p>
                                </w:txbxContent>
                              </wps:txbx>
                              <wps:bodyPr lIns="0" tIns="0" rIns="0" bIns="0" upright="1"/>
                            </wps:wsp>
                            <wps:wsp>
                              <wps:cNvPr id="21" name="文本框 3036"/>
                              <wps:cNvSpPr txBox="1"/>
                              <wps:spPr>
                                <a:xfrm>
                                  <a:off x="1898015" y="201930"/>
                                  <a:ext cx="534035" cy="161290"/>
                                </a:xfrm>
                                <a:prstGeom prst="rect">
                                  <a:avLst/>
                                </a:prstGeom>
                                <a:noFill/>
                                <a:ln>
                                  <a:noFill/>
                                </a:ln>
                              </wps:spPr>
                              <wps:txbx>
                                <w:txbxContent>
                                  <w:p>
                                    <w:pPr>
                                      <w:jc w:val="center"/>
                                      <w:rPr>
                                        <w:szCs w:val="21"/>
                                      </w:rPr>
                                    </w:pPr>
                                    <w:r>
                                      <w:rPr>
                                        <w:rFonts w:hint="eastAsia"/>
                                        <w:szCs w:val="21"/>
                                      </w:rPr>
                                      <w:t>72</w:t>
                                    </w:r>
                                  </w:p>
                                </w:txbxContent>
                              </wps:txbx>
                              <wps:bodyPr lIns="0" tIns="0" rIns="0" bIns="0" upright="1"/>
                            </wps:wsp>
                            <wps:wsp>
                              <wps:cNvPr id="22" name="矩形 3039"/>
                              <wps:cNvSpPr/>
                              <wps:spPr>
                                <a:xfrm>
                                  <a:off x="1110615" y="906780"/>
                                  <a:ext cx="816610" cy="2559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djustRightInd w:val="0"/>
                                      <w:snapToGrid w:val="0"/>
                                      <w:jc w:val="center"/>
                                      <w:rPr>
                                        <w:szCs w:val="21"/>
                                      </w:rPr>
                                    </w:pPr>
                                    <w:r>
                                      <w:rPr>
                                        <w:szCs w:val="21"/>
                                      </w:rPr>
                                      <w:t>冷却用水</w:t>
                                    </w:r>
                                  </w:p>
                                </w:txbxContent>
                              </wps:txbx>
                              <wps:bodyPr upright="1"/>
                            </wps:wsp>
                            <wps:wsp>
                              <wps:cNvPr id="23" name="任意多边形 3040"/>
                              <wps:cNvSpPr/>
                              <wps:spPr>
                                <a:xfrm>
                                  <a:off x="1236345" y="733425"/>
                                  <a:ext cx="198120" cy="163195"/>
                                </a:xfrm>
                                <a:custGeom>
                                  <a:avLst/>
                                  <a:gdLst/>
                                  <a:ahLst/>
                                  <a:cxnLst/>
                                  <a:pathLst>
                                    <a:path w="474" h="460">
                                      <a:moveTo>
                                        <a:pt x="0" y="460"/>
                                      </a:moveTo>
                                      <a:cubicBezTo>
                                        <a:pt x="26" y="359"/>
                                        <a:pt x="37" y="271"/>
                                        <a:pt x="93" y="239"/>
                                      </a:cubicBezTo>
                                      <a:cubicBezTo>
                                        <a:pt x="149" y="207"/>
                                        <a:pt x="270" y="306"/>
                                        <a:pt x="333" y="266"/>
                                      </a:cubicBezTo>
                                      <a:cubicBezTo>
                                        <a:pt x="396" y="226"/>
                                        <a:pt x="445" y="56"/>
                                        <a:pt x="474" y="0"/>
                                      </a:cubicBezTo>
                                    </a:path>
                                  </a:pathLst>
                                </a:custGeom>
                                <a:noFill/>
                                <a:ln w="9525" cap="flat" cmpd="sng">
                                  <a:solidFill>
                                    <a:srgbClr val="000000"/>
                                  </a:solidFill>
                                  <a:prstDash val="solid"/>
                                  <a:headEnd type="none" w="med" len="med"/>
                                  <a:tailEnd type="triangle" w="med" len="med"/>
                                </a:ln>
                              </wps:spPr>
                              <wps:bodyPr wrap="square" anchor="t" upright="1"/>
                            </wps:wsp>
                            <wps:wsp>
                              <wps:cNvPr id="24" name="直线 3041"/>
                              <wps:cNvSpPr/>
                              <wps:spPr>
                                <a:xfrm>
                                  <a:off x="584835" y="1030605"/>
                                  <a:ext cx="514350" cy="9525"/>
                                </a:xfrm>
                                <a:prstGeom prst="line">
                                  <a:avLst/>
                                </a:prstGeom>
                                <a:ln w="9525" cap="flat" cmpd="sng">
                                  <a:solidFill>
                                    <a:srgbClr val="000000"/>
                                  </a:solidFill>
                                  <a:prstDash val="solid"/>
                                  <a:headEnd type="none" w="med" len="med"/>
                                  <a:tailEnd type="triangle" w="med" len="med"/>
                                </a:ln>
                              </wps:spPr>
                              <wps:bodyPr upright="1"/>
                            </wps:wsp>
                            <wps:wsp>
                              <wps:cNvPr id="25" name="文本框 3042"/>
                              <wps:cNvSpPr txBox="1"/>
                              <wps:spPr>
                                <a:xfrm>
                                  <a:off x="1409065" y="637540"/>
                                  <a:ext cx="941070" cy="207645"/>
                                </a:xfrm>
                                <a:prstGeom prst="rect">
                                  <a:avLst/>
                                </a:prstGeom>
                                <a:noFill/>
                                <a:ln>
                                  <a:noFill/>
                                </a:ln>
                              </wps:spPr>
                              <wps:txbx>
                                <w:txbxContent>
                                  <w:p>
                                    <w:pPr>
                                      <w:jc w:val="center"/>
                                      <w:rPr>
                                        <w:szCs w:val="21"/>
                                      </w:rPr>
                                    </w:pPr>
                                    <w:r>
                                      <w:rPr>
                                        <w:szCs w:val="21"/>
                                      </w:rPr>
                                      <w:t>损耗</w:t>
                                    </w:r>
                                    <w:r>
                                      <w:rPr>
                                        <w:rFonts w:hint="eastAsia"/>
                                        <w:szCs w:val="21"/>
                                      </w:rPr>
                                      <w:t>64</w:t>
                                    </w:r>
                                  </w:p>
                                </w:txbxContent>
                              </wps:txbx>
                              <wps:bodyPr lIns="0" tIns="0" rIns="0" bIns="0" upright="1"/>
                            </wps:wsp>
                            <wps:wsp>
                              <wps:cNvPr id="26" name="文本框 3043"/>
                              <wps:cNvSpPr txBox="1"/>
                              <wps:spPr>
                                <a:xfrm>
                                  <a:off x="602615" y="862965"/>
                                  <a:ext cx="534035" cy="161290"/>
                                </a:xfrm>
                                <a:prstGeom prst="rect">
                                  <a:avLst/>
                                </a:prstGeom>
                                <a:noFill/>
                                <a:ln>
                                  <a:noFill/>
                                </a:ln>
                              </wps:spPr>
                              <wps:txbx>
                                <w:txbxContent>
                                  <w:p>
                                    <w:pPr>
                                      <w:jc w:val="center"/>
                                      <w:rPr>
                                        <w:szCs w:val="21"/>
                                      </w:rPr>
                                    </w:pPr>
                                    <w:r>
                                      <w:rPr>
                                        <w:rFonts w:hint="eastAsia"/>
                                        <w:szCs w:val="21"/>
                                      </w:rPr>
                                      <w:t>96</w:t>
                                    </w:r>
                                  </w:p>
                                </w:txbxContent>
                              </wps:txbx>
                              <wps:bodyPr lIns="0" tIns="0" rIns="0" bIns="0" upright="1"/>
                            </wps:wsp>
                            <wps:wsp>
                              <wps:cNvPr id="27" name="文本框 3045"/>
                              <wps:cNvSpPr txBox="1"/>
                              <wps:spPr>
                                <a:xfrm>
                                  <a:off x="1975485" y="797560"/>
                                  <a:ext cx="1582420" cy="226695"/>
                                </a:xfrm>
                                <a:prstGeom prst="rect">
                                  <a:avLst/>
                                </a:prstGeom>
                                <a:noFill/>
                                <a:ln>
                                  <a:noFill/>
                                </a:ln>
                              </wps:spPr>
                              <wps:txbx>
                                <w:txbxContent>
                                  <w:p>
                                    <w:pPr>
                                      <w:jc w:val="center"/>
                                      <w:rPr>
                                        <w:szCs w:val="21"/>
                                      </w:rPr>
                                    </w:pPr>
                                    <w:r>
                                      <w:rPr>
                                        <w:rFonts w:hint="eastAsia"/>
                                        <w:szCs w:val="21"/>
                                      </w:rPr>
                                      <w:t>32</w:t>
                                    </w:r>
                                  </w:p>
                                </w:txbxContent>
                              </wps:txbx>
                              <wps:bodyPr lIns="0" tIns="0" rIns="0" bIns="0" upright="1"/>
                            </wps:wsp>
                            <wps:wsp>
                              <wps:cNvPr id="28" name="直线 3046"/>
                              <wps:cNvSpPr/>
                              <wps:spPr>
                                <a:xfrm flipH="1">
                                  <a:off x="2173605" y="1011555"/>
                                  <a:ext cx="635" cy="409575"/>
                                </a:xfrm>
                                <a:prstGeom prst="line">
                                  <a:avLst/>
                                </a:prstGeom>
                                <a:ln w="9525" cap="flat" cmpd="sng">
                                  <a:solidFill>
                                    <a:srgbClr val="000000"/>
                                  </a:solidFill>
                                  <a:prstDash val="solid"/>
                                  <a:headEnd type="none" w="med" len="med"/>
                                  <a:tailEnd type="none" w="med" len="med"/>
                                </a:ln>
                              </wps:spPr>
                              <wps:bodyPr upright="1"/>
                            </wps:wsp>
                            <wps:wsp>
                              <wps:cNvPr id="29" name="直线 3047"/>
                              <wps:cNvSpPr/>
                              <wps:spPr>
                                <a:xfrm>
                                  <a:off x="917575" y="1411605"/>
                                  <a:ext cx="1266190" cy="635"/>
                                </a:xfrm>
                                <a:prstGeom prst="line">
                                  <a:avLst/>
                                </a:prstGeom>
                                <a:ln w="9525" cap="flat" cmpd="sng">
                                  <a:solidFill>
                                    <a:srgbClr val="000000"/>
                                  </a:solidFill>
                                  <a:prstDash val="solid"/>
                                  <a:headEnd type="none" w="med" len="med"/>
                                  <a:tailEnd type="none" w="med" len="med"/>
                                </a:ln>
                              </wps:spPr>
                              <wps:bodyPr upright="1"/>
                            </wps:wsp>
                            <wps:wsp>
                              <wps:cNvPr id="30" name="直线 3048"/>
                              <wps:cNvSpPr/>
                              <wps:spPr>
                                <a:xfrm flipH="1">
                                  <a:off x="906145" y="1059180"/>
                                  <a:ext cx="1270" cy="352425"/>
                                </a:xfrm>
                                <a:prstGeom prst="line">
                                  <a:avLst/>
                                </a:prstGeom>
                                <a:ln w="9525" cap="flat" cmpd="sng">
                                  <a:solidFill>
                                    <a:srgbClr val="000000"/>
                                  </a:solidFill>
                                  <a:prstDash val="solid"/>
                                  <a:headEnd type="stealth" w="med" len="med"/>
                                  <a:tailEnd type="none" w="med" len="med"/>
                                </a:ln>
                              </wps:spPr>
                              <wps:bodyPr upright="1"/>
                            </wps:wsp>
                            <wps:wsp>
                              <wps:cNvPr id="31" name="文本框 3049"/>
                              <wps:cNvSpPr txBox="1"/>
                              <wps:spPr>
                                <a:xfrm>
                                  <a:off x="1236345" y="1203325"/>
                                  <a:ext cx="534035" cy="161290"/>
                                </a:xfrm>
                                <a:prstGeom prst="rect">
                                  <a:avLst/>
                                </a:prstGeom>
                                <a:noFill/>
                                <a:ln>
                                  <a:noFill/>
                                </a:ln>
                              </wps:spPr>
                              <wps:txbx>
                                <w:txbxContent>
                                  <w:p>
                                    <w:pPr>
                                      <w:jc w:val="center"/>
                                      <w:rPr>
                                        <w:szCs w:val="21"/>
                                      </w:rPr>
                                    </w:pPr>
                                    <w:r>
                                      <w:rPr>
                                        <w:rFonts w:hint="eastAsia"/>
                                        <w:szCs w:val="21"/>
                                      </w:rPr>
                                      <w:t>4800</w:t>
                                    </w:r>
                                  </w:p>
                                </w:txbxContent>
                              </wps:txbx>
                              <wps:bodyPr lIns="0" tIns="0" rIns="0" bIns="0" upright="1"/>
                            </wps:wsp>
                            <wps:wsp>
                              <wps:cNvPr id="32" name="直线 3087"/>
                              <wps:cNvSpPr/>
                              <wps:spPr>
                                <a:xfrm>
                                  <a:off x="13970" y="681355"/>
                                  <a:ext cx="552450" cy="635"/>
                                </a:xfrm>
                                <a:prstGeom prst="line">
                                  <a:avLst/>
                                </a:prstGeom>
                                <a:ln w="9525" cap="flat" cmpd="sng">
                                  <a:solidFill>
                                    <a:srgbClr val="000000"/>
                                  </a:solidFill>
                                  <a:prstDash val="solid"/>
                                  <a:headEnd type="none" w="med" len="med"/>
                                  <a:tailEnd type="triangle" w="med" len="med"/>
                                </a:ln>
                              </wps:spPr>
                              <wps:bodyPr upright="1"/>
                            </wps:wsp>
                            <wps:wsp>
                              <wps:cNvPr id="33" name="直线 3047"/>
                              <wps:cNvSpPr/>
                              <wps:spPr>
                                <a:xfrm>
                                  <a:off x="1927225" y="1010920"/>
                                  <a:ext cx="1266190" cy="635"/>
                                </a:xfrm>
                                <a:prstGeom prst="line">
                                  <a:avLst/>
                                </a:prstGeom>
                                <a:ln w="9525" cap="flat" cmpd="sng">
                                  <a:solidFill>
                                    <a:srgbClr val="000000"/>
                                  </a:solidFill>
                                  <a:prstDash val="solid"/>
                                  <a:headEnd type="none" w="med" len="med"/>
                                  <a:tailEnd type="none" w="med" len="med"/>
                                </a:ln>
                              </wps:spPr>
                              <wps:bodyPr upright="1"/>
                            </wps:wsp>
                            <wps:wsp>
                              <wps:cNvPr id="34" name="直线 3048"/>
                              <wps:cNvSpPr/>
                              <wps:spPr>
                                <a:xfrm flipH="1">
                                  <a:off x="3193415" y="349250"/>
                                  <a:ext cx="1270" cy="661670"/>
                                </a:xfrm>
                                <a:prstGeom prst="line">
                                  <a:avLst/>
                                </a:prstGeom>
                                <a:ln w="9525" cap="flat" cmpd="sng">
                                  <a:solidFill>
                                    <a:srgbClr val="000000"/>
                                  </a:solidFill>
                                  <a:prstDash val="solid"/>
                                  <a:headEnd type="stealth" w="med" len="med"/>
                                  <a:tailEnd type="none" w="med" len="med"/>
                                </a:ln>
                              </wps:spPr>
                              <wps:bodyPr upright="1"/>
                            </wps:wsp>
                          </wpc:wpc>
                        </a:graphicData>
                      </a:graphic>
                    </wp:inline>
                  </w:drawing>
                </mc:Choice>
                <mc:Fallback>
                  <w:pict>
                    <v:group id="画布 3004" o:spid="_x0000_s1026" o:spt="203" style="height:162.35pt;width:417.25pt;" coordsize="5299075,2061845" editas="canvas" o:gfxdata="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">
                      <o:lock v:ext="edit" aspectratio="f"/>
                      <v:rect id="画布 3004" o:spid="_x0000_s1026" o:spt="1" style="position:absolute;left:0;top:0;height:2061845;width:5299075;" filled="f" stroked="f" coordsize="21600,21600" o:gfxdata="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">
                        <v:fill on="f" focussize="0,0"/>
                        <v:stroke on="f"/>
                        <v:imagedata o:title=""/>
                        <o:lock v:ext="edit" rotation="t" text="t" aspectratio="t"/>
                      </v:rect>
                      <v:rect id="矩形 3006" o:spid="_x0000_s1026" o:spt="1" style="position:absolute;left:1109345;top:263525;height:255905;width:816610;" fillcolor="#FFFFFF" filled="t" stroked="t" coordsize="21600,21600" o:gfxdata="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9+NHbVAAAABQEAAA8AAAAAAAAAAQAgAAAAIgAAAGRycy9kb3ducmV2LnhtbFBLAQIUABQA&#10;AAAIAIdO4kBv84iE8wEAAOgDAAAOAAAAAAAAAAEAIAAAACQBAABkcnMvZTJvRG9jLnhtbFBLBQYA&#10;AAAABgAGAFkBAACJBQAAAAA=&#10;">
                        <v:fill on="t" focussize="0,0"/>
                        <v:stroke color="#000000" joinstyle="miter"/>
                        <v:imagedata o:title=""/>
                        <o:lock v:ext="edit" aspectratio="f"/>
                        <v:textbox>
                          <w:txbxContent>
                            <w:p>
                              <w:pPr>
                                <w:adjustRightInd w:val="0"/>
                                <w:snapToGrid w:val="0"/>
                                <w:jc w:val="center"/>
                                <w:rPr>
                                  <w:szCs w:val="21"/>
                                </w:rPr>
                              </w:pPr>
                              <w:r>
                                <w:rPr>
                                  <w:szCs w:val="21"/>
                                </w:rPr>
                                <w:t>生活用水</w:t>
                              </w:r>
                            </w:p>
                          </w:txbxContent>
                        </v:textbox>
                      </v:rect>
                      <v:shape id="文本框 3007" o:spid="_x0000_s1026" o:spt="202" type="#_x0000_t202" style="position:absolute;left:3812539;top:0;height:1266825;width:1388110;"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t8F+fWAAAABQEAAA8A&#10;AAAAAAAAAQAgAAAAIgAAAGRycy9kb3ducmV2LnhtbFBLAQIUABQAAAAIAIdO4kDlsrDkpwEAAC4D&#10;AAAOAAAAAAAAAAEAIAAAACUBAABkcnMvZTJvRG9jLnhtbFBLBQYAAAAABgAGAFkBAAA+BQAAAAA=&#10;">
                        <v:fill on="f" focussize="0,0"/>
                        <v:stroke on="f"/>
                        <v:imagedata o:title=""/>
                        <o:lock v:ext="edit" aspectratio="f"/>
                        <v:textbox inset="0mm,0mm,0mm,0mm">
                          <w:txbxContent>
                            <w:p>
                              <w:r>
                                <w:rPr>
                                  <w:szCs w:val="24"/>
                                </w:rPr>
                                <w:t>近期由环卫清运至</w:t>
                              </w:r>
                              <w:r>
                                <w:rPr>
                                  <w:rFonts w:hint="eastAsia"/>
                                  <w:color w:val="000000"/>
                                  <w:kern w:val="44"/>
                                  <w:szCs w:val="24"/>
                                </w:rPr>
                                <w:t>太仓市港城组团污水处理厂</w:t>
                              </w:r>
                              <w:r>
                                <w:rPr>
                                  <w:szCs w:val="24"/>
                                </w:rPr>
                                <w:t>进行处理，待项目拟建地污水管网建成后，</w:t>
                              </w:r>
                              <w:r>
                                <w:t>排入污水管网，</w:t>
                              </w:r>
                              <w:r>
                                <w:rPr>
                                  <w:szCs w:val="24"/>
                                </w:rPr>
                                <w:t>进入</w:t>
                              </w:r>
                              <w:r>
                                <w:rPr>
                                  <w:rFonts w:hint="eastAsia"/>
                                  <w:color w:val="000000"/>
                                  <w:kern w:val="44"/>
                                  <w:szCs w:val="24"/>
                                </w:rPr>
                                <w:t>太仓市港城组团污水处理厂</w:t>
                              </w:r>
                              <w:r>
                                <w:rPr>
                                  <w:szCs w:val="24"/>
                                </w:rPr>
                                <w:t>进行处理</w:t>
                              </w:r>
                              <w:r>
                                <w:rPr>
                                  <w:rFonts w:hint="eastAsia"/>
                                  <w:szCs w:val="24"/>
                                </w:rPr>
                                <w:t>。</w:t>
                              </w:r>
                            </w:p>
                          </w:txbxContent>
                        </v:textbox>
                      </v:shape>
                      <v:shape id="任意多边形 3008" o:spid="_x0000_s1026" o:spt="100" style="position:absolute;left:1226185;top:99060;height:163195;width:198120;" filled="f" stroked="t" coordsize="474,460" o:gfxdata="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l5A9B&#10;1QAAAAUBAAAPAAAAAAAAAAEAIAAAACIAAABkcnMvZG93bnJldi54bWxQSwECFAAUAAAACACHTuJA&#10;OVmf0JYCAABkBQAADgAAAAAAAAABACAAAAAkAQAAZHJzL2Uyb0RvYy54bWxQSwUGAAAAAAYABgBZ&#10;AQAALAYAAAAA&#10;" path="m0,460c26,359,37,271,93,239c149,207,270,306,333,266c396,226,445,56,474,0e">
                        <v:fill on="f" focussize="0,0"/>
                        <v:stroke color="#000000" joinstyle="round" endarrow="block"/>
                        <v:imagedata o:title=""/>
                        <o:lock v:ext="edit" aspectratio="f"/>
                      </v:shape>
                      <v:shape id="文本框 3009" o:spid="_x0000_s1026" o:spt="202" type="#_x0000_t202" style="position:absolute;left:1354455;top:0;height:161290;width:702945;"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G3wX59YAAAAFAQAADwAA&#10;AAAAAAABACAAAAAiAAAAZHJzL2Rvd25yZXYueG1sUEsBAhQAFAAAAAgAh07iQLBRCQmmAQAALAMA&#10;AA4AAAAAAAAAAQAgAAAAJQEAAGRycy9lMm9Eb2MueG1sUEsFBgAAAAAGAAYAWQEAAD0FAAAAAA==&#10;">
                        <v:fill on="f" focussize="0,0"/>
                        <v:stroke on="f"/>
                        <v:imagedata o:title=""/>
                        <o:lock v:ext="edit" aspectratio="f"/>
                        <v:textbox inset="0mm,0mm,0mm,0mm">
                          <w:txbxContent>
                            <w:p>
                              <w:pPr>
                                <w:jc w:val="center"/>
                                <w:rPr>
                                  <w:szCs w:val="21"/>
                                </w:rPr>
                              </w:pPr>
                              <w:r>
                                <w:rPr>
                                  <w:szCs w:val="21"/>
                                </w:rPr>
                                <w:t>损耗</w:t>
                              </w:r>
                              <w:r>
                                <w:rPr>
                                  <w:rFonts w:hint="eastAsia"/>
                                  <w:szCs w:val="21"/>
                                </w:rPr>
                                <w:t>18</w:t>
                              </w:r>
                            </w:p>
                          </w:txbxContent>
                        </v:textbox>
                      </v:shape>
                      <v:shape id="文本框 3010" o:spid="_x0000_s1026" o:spt="202" type="#_x0000_t202" style="position:absolute;left:67945;top:476250;height:161290;width:448310;"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t8F+fWAAAABQEA&#10;AA8AAAAAAAAAAQAgAAAAIgAAAGRycy9kb3ducmV2LnhtbFBLAQIUABQAAAAIAIdO4kBy1U8wqgEA&#10;ADADAAAOAAAAAAAAAAEAIAAAACUBAABkcnMvZTJvRG9jLnhtbFBLBQYAAAAABgAGAFkBAABBBQAA&#10;AAA=&#10;">
                        <v:fill on="f" focussize="0,0"/>
                        <v:stroke on="f"/>
                        <v:imagedata o:title=""/>
                        <o:lock v:ext="edit" aspectratio="f"/>
                        <v:textbox inset="0mm,0mm,0mm,0mm">
                          <w:txbxContent>
                            <w:p>
                              <w:pPr>
                                <w:jc w:val="center"/>
                                <w:rPr>
                                  <w:szCs w:val="21"/>
                                </w:rPr>
                              </w:pPr>
                              <w:r>
                                <w:rPr>
                                  <w:rFonts w:hint="eastAsia"/>
                                  <w:szCs w:val="21"/>
                                </w:rPr>
                                <w:t>186</w:t>
                              </w:r>
                            </w:p>
                          </w:txbxContent>
                        </v:textbox>
                      </v:shape>
                      <v:line id="直线 3011" o:spid="_x0000_s1026" o:spt="20" style="position:absolute;left:1921510;top:380365;flip:y;height:1270;width:428625;" filled="f" stroked="t" coordsize="21600,21600" o:gfxdata="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f&#10;Bibv2AAAAAUBAAAPAAAAAAAAAAEAIAAAACIAAABkcnMvZG93bnJldi54bWxQSwECFAAUAAAACACH&#10;TuJAM+mZBOsBAACsAwAADgAAAAAAAAABACAAAAAnAQAAZHJzL2Uyb0RvYy54bWxQSwUGAAAAAAYA&#10;BgBZAQAAhAUAAAAA&#10;">
                        <v:fill on="f" focussize="0,0"/>
                        <v:stroke color="#000000" joinstyle="round" endarrow="block"/>
                        <v:imagedata o:title=""/>
                        <o:lock v:ext="edit" aspectratio="f"/>
                      </v:line>
                      <v:shape id="文本框 3012" o:spid="_x0000_s1026" o:spt="202" type="#_x0000_t202" style="position:absolute;left:970914;top:1694180;height:295275;width:3147060;" filled="f" stroked="f" coordsize="21600,21600" o:gfxdata="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3GFtNoAAAAFAQAADwAAAAAAAAABACAAAAAiAAAAZHJzL2Rvd25yZXYueG1sUEsBAhQAFAAAAAgA&#10;h07iQLrkvp+xAQAANwMAAA4AAAAAAAAAAQAgAAAAKQEAAGRycy9lMm9Eb2MueG1sUEsFBgAAAAAG&#10;AAYAWQEAAEwFAAAAAA==&#10;">
                        <v:fill on="f" focussize="0,0"/>
                        <v:stroke on="f"/>
                        <v:imagedata o:title=""/>
                        <o:lock v:ext="edit" aspectratio="f"/>
                        <v:textbox inset="0mm,1.2mm,0mm,0mm">
                          <w:txbxContent>
                            <w:p>
                              <w:pPr>
                                <w:jc w:val="center"/>
                                <w:rPr>
                                  <w:b/>
                                  <w:sz w:val="24"/>
                                  <w:szCs w:val="24"/>
                                </w:rPr>
                              </w:pPr>
                              <w:r>
                                <w:rPr>
                                  <w:b/>
                                  <w:sz w:val="24"/>
                                  <w:szCs w:val="24"/>
                                </w:rPr>
                                <w:t>图</w:t>
                              </w:r>
                              <w:r>
                                <w:rPr>
                                  <w:rFonts w:hint="eastAsia"/>
                                  <w:b/>
                                  <w:sz w:val="24"/>
                                  <w:szCs w:val="24"/>
                                </w:rPr>
                                <w:t>2</w:t>
                              </w:r>
                              <w:r>
                                <w:rPr>
                                  <w:b/>
                                  <w:sz w:val="24"/>
                                  <w:szCs w:val="24"/>
                                </w:rPr>
                                <w:t xml:space="preserve">  项目用排水平衡图（单位：t/a）</w:t>
                              </w:r>
                            </w:p>
                          </w:txbxContent>
                        </v:textbox>
                      </v:shape>
                      <v:shape id="文本框 3013" o:spid="_x0000_s1026" o:spt="202" type="#_x0000_t202" style="position:absolute;left:67945;top:695325;height:182880;width:574040;"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bfBfn1gAAAAUB&#10;AAAPAAAAAAAAAAEAIAAAACIAAABkcnMvZG93bnJldi54bWxQSwECFAAUAAAACACHTuJAs0lPvKsB&#10;AAAwAwAADgAAAAAAAAABACAAAAAlAQAAZHJzL2Uyb0RvYy54bWxQSwUGAAAAAAYABgBZAQAAQgUA&#10;AAAA&#10;">
                        <v:fill on="f" focussize="0,0"/>
                        <v:stroke on="f"/>
                        <v:imagedata o:title=""/>
                        <o:lock v:ext="edit" aspectratio="f"/>
                        <v:textbox inset="0mm,0mm,0mm,0mm">
                          <w:txbxContent>
                            <w:p>
                              <w:pPr>
                                <w:jc w:val="center"/>
                              </w:pPr>
                              <w:r>
                                <w:t>自来水</w:t>
                              </w:r>
                            </w:p>
                          </w:txbxContent>
                        </v:textbox>
                      </v:shape>
                      <v:rect id="矩形 3015" o:spid="_x0000_s1026" o:spt="1" style="position:absolute;left:2336800;top:242570;height:255905;width:666750;" fillcolor="#FFFFFF" filled="t" stroked="t" coordsize="21600,21600" o:gfxdata="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340dtUAAAAFAQAADwAAAAAAAAABACAAAAAiAAAAZHJzL2Rvd25yZXYueG1sUEsBAhQA&#10;FAAAAAgAh07iQKq2VNP1AQAA6QMAAA4AAAAAAAAAAQAgAAAAJAEAAGRycy9lMm9Eb2MueG1sUEsF&#10;BgAAAAAGAAYAWQEAAIsFAAAAAA==&#10;">
                        <v:fill on="t" focussize="0,0"/>
                        <v:stroke color="#000000" joinstyle="miter"/>
                        <v:imagedata o:title=""/>
                        <o:lock v:ext="edit" aspectratio="f"/>
                        <v:textbox>
                          <w:txbxContent>
                            <w:p>
                              <w:pPr>
                                <w:adjustRightInd w:val="0"/>
                                <w:snapToGrid w:val="0"/>
                                <w:jc w:val="center"/>
                                <w:rPr>
                                  <w:szCs w:val="21"/>
                                </w:rPr>
                              </w:pPr>
                              <w:r>
                                <w:rPr>
                                  <w:szCs w:val="21"/>
                                </w:rPr>
                                <w:t>化粪池</w:t>
                              </w:r>
                            </w:p>
                          </w:txbxContent>
                        </v:textbox>
                      </v:rect>
                      <v:shape id="文本框 3016" o:spid="_x0000_s1026" o:spt="202" type="#_x0000_t202" style="position:absolute;left:3136264;top:144780;height:161290;width:534035;"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bfBfn1gAAAAUB&#10;AAAPAAAAAAAAAAEAIAAAACIAAABkcnMvZG93bnJldi54bWxQSwECFAAUAAAACACHTuJAzl5gvasB&#10;AAAyAwAADgAAAAAAAAABACAAAAAlAQAAZHJzL2Uyb0RvYy54bWxQSwUGAAAAAAYABgBZAQAAQgUA&#10;AAAA&#10;">
                        <v:fill on="f" focussize="0,0"/>
                        <v:stroke on="f"/>
                        <v:imagedata o:title=""/>
                        <o:lock v:ext="edit" aspectratio="f"/>
                        <v:textbox inset="0mm,0mm,0mm,0mm">
                          <w:txbxContent>
                            <w:p>
                              <w:pPr>
                                <w:jc w:val="center"/>
                                <w:rPr>
                                  <w:szCs w:val="21"/>
                                </w:rPr>
                              </w:pPr>
                              <w:r>
                                <w:rPr>
                                  <w:rFonts w:hint="eastAsia"/>
                                  <w:szCs w:val="21"/>
                                </w:rPr>
                                <w:t>104</w:t>
                              </w:r>
                            </w:p>
                          </w:txbxContent>
                        </v:textbox>
                      </v:shape>
                      <v:line id="直线 3024" o:spid="_x0000_s1026" o:spt="20" style="position:absolute;left:566420;top:386715;flip:x;height:643890;width:635;" filled="f" stroked="t" coordsize="21600,21600" o:gfxdata="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KCwfctUAAAAF&#10;AQAADwAAAAAAAAABACAAAAAiAAAAZHJzL2Rvd25yZXYueG1sUEsBAhQAFAAAAAgAh07iQL0udr3m&#10;AQAApgMAAA4AAAAAAAAAAQAgAAAAJAEAAGRycy9lMm9Eb2MueG1sUEsFBgAAAAAGAAYAWQEAAHwF&#10;AAAAAA==&#10;">
                        <v:fill on="f" focussize="0,0"/>
                        <v:stroke color="#000000" joinstyle="round"/>
                        <v:imagedata o:title=""/>
                        <o:lock v:ext="edit" aspectratio="f"/>
                      </v:line>
                      <v:line id="直线 3025" o:spid="_x0000_s1026" o:spt="20" style="position:absolute;left:555625;top:377190;height:635;width:552450;" filled="f" stroked="t" coordsize="21600,21600" o:gfxdata="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dus7zYAAAABQEA&#10;AA8AAAAAAAAAAQAgAAAAIgAAAGRycy9kb3ducmV2LnhtbFBLAQIUABQAAAAIAIdO4kCsXfTL4QEA&#10;AKADAAAOAAAAAAAAAAEAIAAAACcBAABkcnMvZTJvRG9jLnhtbFBLBQYAAAAABgAGAFkBAAB6BQAA&#10;AAA=&#10;">
                        <v:fill on="f" focussize="0,0"/>
                        <v:stroke color="#000000" joinstyle="round" endarrow="block"/>
                        <v:imagedata o:title=""/>
                        <o:lock v:ext="edit" aspectratio="f"/>
                      </v:line>
                      <v:line id="直线 3027" o:spid="_x0000_s1026" o:spt="20" style="position:absolute;left:2994024;top:348615;height:635;width:789940;" filled="f" stroked="t" coordsize="21600,21600" o:gfxdata="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dus7zYAAAA&#10;BQEAAA8AAAAAAAAAAQAgAAAAIgAAAGRycy9kb3ducmV2LnhtbFBLAQIUABQAAAAIAIdO4kC19enV&#10;5AEAAKEDAAAOAAAAAAAAAAEAIAAAACcBAABkcnMvZTJvRG9jLnhtbFBLBQYAAAAABgAGAFkBAAB9&#10;BQAAAAA=&#10;">
                        <v:fill on="f" focussize="0,0"/>
                        <v:stroke color="#000000" joinstyle="round" endarrow="block"/>
                        <v:imagedata o:title=""/>
                        <o:lock v:ext="edit" aspectratio="f"/>
                      </v:line>
                      <v:shape id="文本框 3035" o:spid="_x0000_s1026" o:spt="202" type="#_x0000_t202" style="position:absolute;left:516255;top:209550;height:161290;width:534035;"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t8F+fWAAAABQEAAA8A&#10;AAAAAAAAAQAgAAAAIgAAAGRycy9kb3ducmV2LnhtbFBLAQIUABQAAAAIAIdO4kCVNXS2pwEAADED&#10;AAAOAAAAAAAAAAEAIAAAACUBAABkcnMvZTJvRG9jLnhtbFBLBQYAAAAABgAGAFkBAAA+BQAAAAA=&#10;">
                        <v:fill on="f" focussize="0,0"/>
                        <v:stroke on="f"/>
                        <v:imagedata o:title=""/>
                        <o:lock v:ext="edit" aspectratio="f"/>
                        <v:textbox inset="0mm,0mm,0mm,0mm">
                          <w:txbxContent>
                            <w:p>
                              <w:pPr>
                                <w:jc w:val="center"/>
                                <w:rPr>
                                  <w:szCs w:val="21"/>
                                </w:rPr>
                              </w:pPr>
                              <w:r>
                                <w:rPr>
                                  <w:rFonts w:hint="eastAsia"/>
                                  <w:szCs w:val="21"/>
                                </w:rPr>
                                <w:t>90</w:t>
                              </w:r>
                            </w:p>
                          </w:txbxContent>
                        </v:textbox>
                      </v:shape>
                      <v:shape id="文本框 3036" o:spid="_x0000_s1026" o:spt="202" type="#_x0000_t202" style="position:absolute;left:1898015;top:201930;height:161290;width:534035;"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t8F+fWAAAABQEA&#10;AA8AAAAAAAAAAQAgAAAAIgAAAGRycy9kb3ducmV2LnhtbFBLAQIUABQAAAAIAIdO4kC+KlEfqgEA&#10;ADIDAAAOAAAAAAAAAAEAIAAAACUBAABkcnMvZTJvRG9jLnhtbFBLBQYAAAAABgAGAFkBAABBBQAA&#10;AAA=&#10;">
                        <v:fill on="f" focussize="0,0"/>
                        <v:stroke on="f"/>
                        <v:imagedata o:title=""/>
                        <o:lock v:ext="edit" aspectratio="f"/>
                        <v:textbox inset="0mm,0mm,0mm,0mm">
                          <w:txbxContent>
                            <w:p>
                              <w:pPr>
                                <w:jc w:val="center"/>
                                <w:rPr>
                                  <w:szCs w:val="21"/>
                                </w:rPr>
                              </w:pPr>
                              <w:r>
                                <w:rPr>
                                  <w:rFonts w:hint="eastAsia"/>
                                  <w:szCs w:val="21"/>
                                </w:rPr>
                                <w:t>72</w:t>
                              </w:r>
                            </w:p>
                          </w:txbxContent>
                        </v:textbox>
                      </v:shape>
                      <v:rect id="矩形 3039" o:spid="_x0000_s1026" o:spt="1" style="position:absolute;left:1110615;top:906780;height:255905;width:816610;" fillcolor="#FFFFFF" filled="t" stroked="t" coordsize="21600,21600" o:gfxdata="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9+NHbVAAAABQEAAA8AAAAAAAAAAQAgAAAAIgAAAGRycy9kb3ducmV2LnhtbFBLAQIUABQA&#10;AAAIAIdO4kC3zIEx8wEAAOkDAAAOAAAAAAAAAAEAIAAAACQBAABkcnMvZTJvRG9jLnhtbFBLBQYA&#10;AAAABgAGAFkBAACJBQAAAAA=&#10;">
                        <v:fill on="t" focussize="0,0"/>
                        <v:stroke color="#000000" joinstyle="miter"/>
                        <v:imagedata o:title=""/>
                        <o:lock v:ext="edit" aspectratio="f"/>
                        <v:textbox>
                          <w:txbxContent>
                            <w:p>
                              <w:pPr>
                                <w:adjustRightInd w:val="0"/>
                                <w:snapToGrid w:val="0"/>
                                <w:jc w:val="center"/>
                                <w:rPr>
                                  <w:szCs w:val="21"/>
                                </w:rPr>
                              </w:pPr>
                              <w:r>
                                <w:rPr>
                                  <w:szCs w:val="21"/>
                                </w:rPr>
                                <w:t>冷却用水</w:t>
                              </w:r>
                            </w:p>
                          </w:txbxContent>
                        </v:textbox>
                      </v:rect>
                      <v:shape id="任意多边形 3040" o:spid="_x0000_s1026" o:spt="100" style="position:absolute;left:1236345;top:733425;height:163195;width:198120;" filled="f" stroked="t" coordsize="474,460" o:gfxdata="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l&#10;5A9B1QAAAAUBAAAPAAAAAAAAAAEAIAAAACIAAABkcnMvZG93bnJldi54bWxQSwECFAAUAAAACACH&#10;TuJADfMPCJkCAABmBQAADgAAAAAAAAABACAAAAAkAQAAZHJzL2Uyb0RvYy54bWxQSwUGAAAAAAYA&#10;BgBZAQAALwYAAAAA&#10;" path="m0,460c26,359,37,271,93,239c149,207,270,306,333,266c396,226,445,56,474,0e">
                        <v:fill on="f" focussize="0,0"/>
                        <v:stroke color="#000000" joinstyle="round" endarrow="block"/>
                        <v:imagedata o:title=""/>
                        <o:lock v:ext="edit" aspectratio="f"/>
                      </v:shape>
                      <v:line id="直线 3041" o:spid="_x0000_s1026" o:spt="20" style="position:absolute;left:584835;top:1030605;height:9525;width:514350;" filled="f" stroked="t" coordsize="21600,21600" o:gfxdata="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XbrO82AAAAAUB&#10;AAAPAAAAAAAAAAEAIAAAACIAAABkcnMvZG93bnJldi54bWxQSwECFAAUAAAACACHTuJAtwMZrOIB&#10;AACiAwAADgAAAAAAAAABACAAAAAnAQAAZHJzL2Uyb0RvYy54bWxQSwUGAAAAAAYABgBZAQAAewUA&#10;AAAA&#10;">
                        <v:fill on="f" focussize="0,0"/>
                        <v:stroke color="#000000" joinstyle="round" endarrow="block"/>
                        <v:imagedata o:title=""/>
                        <o:lock v:ext="edit" aspectratio="f"/>
                      </v:line>
                      <v:shape id="文本框 3042" o:spid="_x0000_s1026" o:spt="202" type="#_x0000_t202" style="position:absolute;left:1409065;top:637540;height:207645;width:941070;"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bfBfn1gAAAAUB&#10;AAAPAAAAAAAAAAEAIAAAACIAAABkcnMvZG93bnJldi54bWxQSwECFAAUAAAACACHTuJAqzd3I6sB&#10;AAAyAwAADgAAAAAAAAABACAAAAAlAQAAZHJzL2Uyb0RvYy54bWxQSwUGAAAAAAYABgBZAQAAQgUA&#10;AAAA&#10;">
                        <v:fill on="f" focussize="0,0"/>
                        <v:stroke on="f"/>
                        <v:imagedata o:title=""/>
                        <o:lock v:ext="edit" aspectratio="f"/>
                        <v:textbox inset="0mm,0mm,0mm,0mm">
                          <w:txbxContent>
                            <w:p>
                              <w:pPr>
                                <w:jc w:val="center"/>
                                <w:rPr>
                                  <w:szCs w:val="21"/>
                                </w:rPr>
                              </w:pPr>
                              <w:r>
                                <w:rPr>
                                  <w:szCs w:val="21"/>
                                </w:rPr>
                                <w:t>损耗</w:t>
                              </w:r>
                              <w:r>
                                <w:rPr>
                                  <w:rFonts w:hint="eastAsia"/>
                                  <w:szCs w:val="21"/>
                                </w:rPr>
                                <w:t>64</w:t>
                              </w:r>
                            </w:p>
                          </w:txbxContent>
                        </v:textbox>
                      </v:shape>
                      <v:shape id="文本框 3043" o:spid="_x0000_s1026" o:spt="202" type="#_x0000_t202" style="position:absolute;left:602615;top:862965;height:161290;width:534035;"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t8F+fWAAAA&#10;BQEAAA8AAAAAAAAAAQAgAAAAIgAAAGRycy9kb3ducmV2LnhtbFBLAQIUABQAAAAIAIdO4kAicxtw&#10;rQEAADEDAAAOAAAAAAAAAAEAIAAAACUBAABkcnMvZTJvRG9jLnhtbFBLBQYAAAAABgAGAFkBAABE&#10;BQAAAAA=&#10;">
                        <v:fill on="f" focussize="0,0"/>
                        <v:stroke on="f"/>
                        <v:imagedata o:title=""/>
                        <o:lock v:ext="edit" aspectratio="f"/>
                        <v:textbox inset="0mm,0mm,0mm,0mm">
                          <w:txbxContent>
                            <w:p>
                              <w:pPr>
                                <w:jc w:val="center"/>
                                <w:rPr>
                                  <w:szCs w:val="21"/>
                                </w:rPr>
                              </w:pPr>
                              <w:r>
                                <w:rPr>
                                  <w:rFonts w:hint="eastAsia"/>
                                  <w:szCs w:val="21"/>
                                </w:rPr>
                                <w:t>96</w:t>
                              </w:r>
                            </w:p>
                          </w:txbxContent>
                        </v:textbox>
                      </v:shape>
                      <v:shape id="文本框 3045" o:spid="_x0000_s1026" o:spt="202" type="#_x0000_t202" style="position:absolute;left:1975485;top:797560;height:226695;width:1582420;"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bfBfn1gAAAAUB&#10;AAAPAAAAAAAAAAEAIAAAACIAAABkcnMvZG93bnJldi54bWxQSwECFAAUAAAACACHTuJA7MBdzKsB&#10;AAAzAwAADgAAAAAAAAABACAAAAAlAQAAZHJzL2Uyb0RvYy54bWxQSwUGAAAAAAYABgBZAQAAQgUA&#10;AAAA&#10;">
                        <v:fill on="f" focussize="0,0"/>
                        <v:stroke on="f"/>
                        <v:imagedata o:title=""/>
                        <o:lock v:ext="edit" aspectratio="f"/>
                        <v:textbox inset="0mm,0mm,0mm,0mm">
                          <w:txbxContent>
                            <w:p>
                              <w:pPr>
                                <w:jc w:val="center"/>
                                <w:rPr>
                                  <w:szCs w:val="21"/>
                                </w:rPr>
                              </w:pPr>
                              <w:r>
                                <w:rPr>
                                  <w:rFonts w:hint="eastAsia"/>
                                  <w:szCs w:val="21"/>
                                </w:rPr>
                                <w:t>32</w:t>
                              </w:r>
                            </w:p>
                          </w:txbxContent>
                        </v:textbox>
                      </v:shape>
                      <v:line id="直线 3046" o:spid="_x0000_s1026" o:spt="20" style="position:absolute;left:2173605;top:1011555;flip:x;height:409575;width:635;" filled="f" stroked="t" coordsize="21600,21600" o:gfxdata="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KCwfctUAAAAF&#10;AQAADwAAAAAAAAABACAAAAAiAAAAZHJzL2Rvd25yZXYueG1sUEsBAhQAFAAAAAgAh07iQElQC13m&#10;AQAAqAMAAA4AAAAAAAAAAQAgAAAAJAEAAGRycy9lMm9Eb2MueG1sUEsFBgAAAAAGAAYAWQEAAHwF&#10;AAAAAA==&#10;">
                        <v:fill on="f" focussize="0,0"/>
                        <v:stroke color="#000000" joinstyle="round"/>
                        <v:imagedata o:title=""/>
                        <o:lock v:ext="edit" aspectratio="f"/>
                      </v:line>
                      <v:line id="直线 3047" o:spid="_x0000_s1026" o:spt="20" style="position:absolute;left:917575;top:1411605;height:635;width:1266190;" filled="f" stroked="t" coordsize="21600,21600" o:gfxdata="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QaENzWAAAABQEAAA8A&#10;AAAAAAAAAQAgAAAAIgAAAGRycy9kb3ducmV2LnhtbFBLAQIUABQAAAAIAIdO4kAJ01mS4AEAAJ4D&#10;AAAOAAAAAAAAAAEAIAAAACUBAABkcnMvZTJvRG9jLnhtbFBLBQYAAAAABgAGAFkBAAB3BQAAAAA=&#10;">
                        <v:fill on="f" focussize="0,0"/>
                        <v:stroke color="#000000" joinstyle="round"/>
                        <v:imagedata o:title=""/>
                        <o:lock v:ext="edit" aspectratio="f"/>
                      </v:line>
                      <v:line id="直线 3048" o:spid="_x0000_s1026" o:spt="20" style="position:absolute;left:906145;top:1059180;flip:x;height:352425;width:1270;" filled="f" stroked="t" coordsize="21600,21600" o:gfxdata="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PreQg&#10;1gAAAAUBAAAPAAAAAAAAAAEAIAAAACIAAABkcnMvZG93bnJldi54bWxQSwECFAAUAAAACACHTuJA&#10;eXLVCeoBAACrAwAADgAAAAAAAAABACAAAAAlAQAAZHJzL2Uyb0RvYy54bWxQSwUGAAAAAAYABgBZ&#10;AQAAgQUAAAAA&#10;">
                        <v:fill on="f" focussize="0,0"/>
                        <v:stroke color="#000000" joinstyle="round" startarrow="classic"/>
                        <v:imagedata o:title=""/>
                        <o:lock v:ext="edit" aspectratio="f"/>
                      </v:line>
                      <v:shape id="文本框 3049" o:spid="_x0000_s1026" o:spt="202" type="#_x0000_t202" style="position:absolute;left:1236345;top:1203325;height:161290;width:534035;" filled="f" stroked="f" coordsize="21600,21600" o:gfxdata="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t8F+fWAAAABQEA&#10;AA8AAAAAAAAAAQAgAAAAIgAAAGRycy9kb3ducmV2LnhtbFBLAQIUABQAAAAIAIdO4kCdDl86qgEA&#10;ADMDAAAOAAAAAAAAAAEAIAAAACUBAABkcnMvZTJvRG9jLnhtbFBLBQYAAAAABgAGAFkBAABBBQAA&#10;AAA=&#10;">
                        <v:fill on="f" focussize="0,0"/>
                        <v:stroke on="f"/>
                        <v:imagedata o:title=""/>
                        <o:lock v:ext="edit" aspectratio="f"/>
                        <v:textbox inset="0mm,0mm,0mm,0mm">
                          <w:txbxContent>
                            <w:p>
                              <w:pPr>
                                <w:jc w:val="center"/>
                                <w:rPr>
                                  <w:szCs w:val="21"/>
                                </w:rPr>
                              </w:pPr>
                              <w:r>
                                <w:rPr>
                                  <w:rFonts w:hint="eastAsia"/>
                                  <w:szCs w:val="21"/>
                                </w:rPr>
                                <w:t>4800</w:t>
                              </w:r>
                            </w:p>
                          </w:txbxContent>
                        </v:textbox>
                      </v:shape>
                      <v:line id="直线 3087" o:spid="_x0000_s1026" o:spt="20" style="position:absolute;left:13970;top:681355;height:635;width:552450;" filled="f" stroked="t" coordsize="21600,21600" o:gfxdata="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26zvNgAAAAF&#10;AQAADwAAAAAAAAABACAAAAAiAAAAZHJzL2Rvd25yZXYueG1sUEsBAhQAFAAAAAgAh07iQLTS4v/j&#10;AQAAnwMAAA4AAAAAAAAAAQAgAAAAJwEAAGRycy9lMm9Eb2MueG1sUEsFBgAAAAAGAAYAWQEAAHwF&#10;AAAAAA==&#10;">
                        <v:fill on="f" focussize="0,0"/>
                        <v:stroke color="#000000" joinstyle="round" endarrow="block"/>
                        <v:imagedata o:title=""/>
                        <o:lock v:ext="edit" aspectratio="f"/>
                      </v:line>
                      <v:line id="直线 3047" o:spid="_x0000_s1026" o:spt="20" style="position:absolute;left:1927225;top:1010920;height:635;width:1266190;" filled="f" stroked="t" coordsize="21600,21600" o:gfxdata="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kGhDc1gAAAAUBAAAPAAAAAAAA&#10;AAEAIAAAACIAAABkcnMvZG93bnJldi54bWxQSwECFAAUAAAACACHTuJAL2AC7dsBAACfAwAADgAA&#10;AAAAAAABACAAAAAlAQAAZHJzL2Uyb0RvYy54bWxQSwUGAAAAAAYABgBZAQAAcgUAAAAA&#10;">
                        <v:fill on="f" focussize="0,0"/>
                        <v:stroke color="#000000" joinstyle="round"/>
                        <v:imagedata o:title=""/>
                        <o:lock v:ext="edit" aspectratio="f"/>
                      </v:line>
                      <v:line id="直线 3048" o:spid="_x0000_s1026" o:spt="20" style="position:absolute;left:3193415;top:349250;flip:x;height:661670;width:1270;" filled="f" stroked="t" coordsize="21600,21600" o:gfxdata="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t5CDW&#10;AAAABQEAAA8AAAAAAAAAAQAgAAAAIgAAAGRycy9kb3ducmV2LnhtbFBLAQIUABQAAAAIAIdO4kDD&#10;WQ196QEAAKsDAAAOAAAAAAAAAAEAIAAAACUBAABkcnMvZTJvRG9jLnhtbFBLBQYAAAAABgAGAFkB&#10;AACABQAAAAA=&#10;">
                        <v:fill on="f" focussize="0,0"/>
                        <v:stroke color="#000000" joinstyle="round" startarrow="classic"/>
                        <v:imagedata o:title=""/>
                        <o:lock v:ext="edit" aspectratio="f"/>
                      </v:line>
                      <w10:wrap type="none"/>
                      <w10:anchorlock/>
                    </v:group>
                  </w:pict>
                </mc:Fallback>
              </mc:AlternateContent>
            </w:r>
          </w:p>
          <w:p>
            <w:pPr>
              <w:spacing w:line="360" w:lineRule="auto"/>
              <w:ind w:firstLine="480" w:firstLineChars="200"/>
              <w:rPr>
                <w:sz w:val="24"/>
              </w:rPr>
            </w:pPr>
            <w:r>
              <w:rPr>
                <w:sz w:val="24"/>
              </w:rPr>
              <w:t>3、噪声</w:t>
            </w:r>
          </w:p>
          <w:p>
            <w:pPr>
              <w:spacing w:line="360" w:lineRule="auto"/>
              <w:ind w:firstLine="480" w:firstLineChars="200"/>
              <w:rPr>
                <w:sz w:val="24"/>
              </w:rPr>
            </w:pPr>
            <w:r>
              <w:rPr>
                <w:sz w:val="24"/>
              </w:rPr>
              <w:t>项目生产设备中高噪声设备主要为吹塑成型机、修边机、破碎机、冷却塔等，噪声源情况见表27。</w:t>
            </w:r>
          </w:p>
          <w:p>
            <w:pPr>
              <w:pStyle w:val="44"/>
            </w:pPr>
            <w:r>
              <w:t>表27  项目高噪声设备情况表</w:t>
            </w:r>
          </w:p>
          <w:tbl>
            <w:tblPr>
              <w:tblStyle w:val="35"/>
              <w:tblW w:w="872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
            <w:tblGrid>
              <w:gridCol w:w="451"/>
              <w:gridCol w:w="2377"/>
              <w:gridCol w:w="960"/>
              <w:gridCol w:w="1275"/>
              <w:gridCol w:w="1080"/>
              <w:gridCol w:w="1217"/>
              <w:gridCol w:w="136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341" w:hRule="atLeast"/>
                <w:jc w:val="center"/>
              </w:trPr>
              <w:tc>
                <w:tcPr>
                  <w:tcW w:w="451" w:type="dxa"/>
                  <w:tcMar>
                    <w:left w:w="0" w:type="dxa"/>
                    <w:right w:w="0" w:type="dxa"/>
                  </w:tcMar>
                  <w:vAlign w:val="center"/>
                </w:tcPr>
                <w:p>
                  <w:pPr>
                    <w:adjustRightInd w:val="0"/>
                    <w:snapToGrid w:val="0"/>
                    <w:spacing w:line="320" w:lineRule="exact"/>
                    <w:jc w:val="center"/>
                    <w:rPr>
                      <w:b/>
                    </w:rPr>
                  </w:pPr>
                  <w:r>
                    <w:rPr>
                      <w:b/>
                    </w:rPr>
                    <w:t>序</w:t>
                  </w:r>
                </w:p>
                <w:p>
                  <w:pPr>
                    <w:adjustRightInd w:val="0"/>
                    <w:snapToGrid w:val="0"/>
                    <w:spacing w:line="320" w:lineRule="exact"/>
                    <w:jc w:val="center"/>
                    <w:rPr>
                      <w:b/>
                    </w:rPr>
                  </w:pPr>
                  <w:r>
                    <w:rPr>
                      <w:b/>
                    </w:rPr>
                    <w:t>号</w:t>
                  </w:r>
                </w:p>
              </w:tc>
              <w:tc>
                <w:tcPr>
                  <w:tcW w:w="2377" w:type="dxa"/>
                  <w:tcMar>
                    <w:left w:w="0" w:type="dxa"/>
                    <w:right w:w="0" w:type="dxa"/>
                  </w:tcMar>
                  <w:vAlign w:val="center"/>
                </w:tcPr>
                <w:p>
                  <w:pPr>
                    <w:adjustRightInd w:val="0"/>
                    <w:snapToGrid w:val="0"/>
                    <w:spacing w:line="320" w:lineRule="exact"/>
                    <w:jc w:val="center"/>
                    <w:rPr>
                      <w:b/>
                    </w:rPr>
                  </w:pPr>
                  <w:r>
                    <w:rPr>
                      <w:b/>
                    </w:rPr>
                    <w:t>设备名称</w:t>
                  </w:r>
                </w:p>
              </w:tc>
              <w:tc>
                <w:tcPr>
                  <w:tcW w:w="960" w:type="dxa"/>
                  <w:tcMar>
                    <w:left w:w="0" w:type="dxa"/>
                    <w:right w:w="0" w:type="dxa"/>
                  </w:tcMar>
                  <w:vAlign w:val="center"/>
                </w:tcPr>
                <w:p>
                  <w:pPr>
                    <w:adjustRightInd w:val="0"/>
                    <w:snapToGrid w:val="0"/>
                    <w:spacing w:line="320" w:lineRule="exact"/>
                    <w:jc w:val="center"/>
                    <w:rPr>
                      <w:b/>
                    </w:rPr>
                  </w:pPr>
                  <w:r>
                    <w:rPr>
                      <w:b/>
                    </w:rPr>
                    <w:t>数量台</w:t>
                  </w:r>
                </w:p>
              </w:tc>
              <w:tc>
                <w:tcPr>
                  <w:tcW w:w="1275" w:type="dxa"/>
                  <w:tcMar>
                    <w:left w:w="0" w:type="dxa"/>
                    <w:right w:w="0" w:type="dxa"/>
                  </w:tcMar>
                  <w:vAlign w:val="center"/>
                </w:tcPr>
                <w:p>
                  <w:pPr>
                    <w:adjustRightInd w:val="0"/>
                    <w:snapToGrid w:val="0"/>
                    <w:spacing w:line="320" w:lineRule="exact"/>
                    <w:jc w:val="center"/>
                    <w:rPr>
                      <w:b/>
                    </w:rPr>
                  </w:pPr>
                  <w:r>
                    <w:rPr>
                      <w:b/>
                    </w:rPr>
                    <w:t>单台噪声</w:t>
                  </w:r>
                </w:p>
                <w:p>
                  <w:pPr>
                    <w:adjustRightInd w:val="0"/>
                    <w:snapToGrid w:val="0"/>
                    <w:spacing w:line="320" w:lineRule="exact"/>
                    <w:jc w:val="center"/>
                    <w:rPr>
                      <w:b/>
                    </w:rPr>
                  </w:pPr>
                  <w:r>
                    <w:rPr>
                      <w:b/>
                    </w:rPr>
                    <w:t>dB（A）</w:t>
                  </w:r>
                </w:p>
              </w:tc>
              <w:tc>
                <w:tcPr>
                  <w:tcW w:w="1080" w:type="dxa"/>
                  <w:tcMar>
                    <w:left w:w="0" w:type="dxa"/>
                    <w:right w:w="0" w:type="dxa"/>
                  </w:tcMar>
                  <w:vAlign w:val="center"/>
                </w:tcPr>
                <w:p>
                  <w:pPr>
                    <w:adjustRightInd w:val="0"/>
                    <w:snapToGrid w:val="0"/>
                    <w:spacing w:line="320" w:lineRule="exact"/>
                    <w:jc w:val="center"/>
                    <w:rPr>
                      <w:b/>
                    </w:rPr>
                  </w:pPr>
                  <w:r>
                    <w:rPr>
                      <w:b/>
                    </w:rPr>
                    <w:t>所在车间</w:t>
                  </w:r>
                </w:p>
                <w:p>
                  <w:pPr>
                    <w:adjustRightInd w:val="0"/>
                    <w:snapToGrid w:val="0"/>
                    <w:spacing w:line="320" w:lineRule="exact"/>
                    <w:jc w:val="center"/>
                    <w:rPr>
                      <w:b/>
                    </w:rPr>
                  </w:pPr>
                  <w:r>
                    <w:rPr>
                      <w:b/>
                    </w:rPr>
                    <w:t>名称</w:t>
                  </w:r>
                </w:p>
              </w:tc>
              <w:tc>
                <w:tcPr>
                  <w:tcW w:w="1217" w:type="dxa"/>
                  <w:tcMar>
                    <w:left w:w="0" w:type="dxa"/>
                    <w:right w:w="0" w:type="dxa"/>
                  </w:tcMar>
                  <w:vAlign w:val="center"/>
                </w:tcPr>
                <w:p>
                  <w:pPr>
                    <w:adjustRightInd w:val="0"/>
                    <w:snapToGrid w:val="0"/>
                    <w:spacing w:line="320" w:lineRule="exact"/>
                    <w:jc w:val="center"/>
                    <w:rPr>
                      <w:b/>
                    </w:rPr>
                  </w:pPr>
                  <w:r>
                    <w:rPr>
                      <w:b/>
                    </w:rPr>
                    <w:t>治理措施</w:t>
                  </w:r>
                </w:p>
              </w:tc>
              <w:tc>
                <w:tcPr>
                  <w:tcW w:w="1367" w:type="dxa"/>
                  <w:tcMar>
                    <w:left w:w="0" w:type="dxa"/>
                    <w:right w:w="0" w:type="dxa"/>
                  </w:tcMar>
                  <w:vAlign w:val="center"/>
                </w:tcPr>
                <w:p>
                  <w:pPr>
                    <w:adjustRightInd w:val="0"/>
                    <w:snapToGrid w:val="0"/>
                    <w:spacing w:line="320" w:lineRule="exact"/>
                    <w:jc w:val="center"/>
                    <w:rPr>
                      <w:b/>
                    </w:rPr>
                  </w:pPr>
                  <w:r>
                    <w:rPr>
                      <w:b/>
                    </w:rPr>
                    <w:t>降噪效果</w:t>
                  </w:r>
                </w:p>
                <w:p>
                  <w:pPr>
                    <w:adjustRightInd w:val="0"/>
                    <w:snapToGrid w:val="0"/>
                    <w:spacing w:line="320" w:lineRule="exact"/>
                    <w:jc w:val="center"/>
                    <w:rPr>
                      <w:b/>
                    </w:rPr>
                  </w:pPr>
                  <w:r>
                    <w:rPr>
                      <w:b/>
                    </w:rPr>
                    <w:t>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70" w:hRule="atLeast"/>
                <w:jc w:val="center"/>
              </w:trPr>
              <w:tc>
                <w:tcPr>
                  <w:tcW w:w="451" w:type="dxa"/>
                  <w:tcMar>
                    <w:left w:w="0" w:type="dxa"/>
                    <w:right w:w="0" w:type="dxa"/>
                  </w:tcMar>
                  <w:vAlign w:val="center"/>
                </w:tcPr>
                <w:p>
                  <w:pPr>
                    <w:adjustRightInd w:val="0"/>
                    <w:snapToGrid w:val="0"/>
                    <w:spacing w:line="320" w:lineRule="exact"/>
                    <w:jc w:val="center"/>
                  </w:pPr>
                  <w:r>
                    <w:t>1</w:t>
                  </w:r>
                </w:p>
              </w:tc>
              <w:tc>
                <w:tcPr>
                  <w:tcW w:w="2377" w:type="dxa"/>
                  <w:tcMar>
                    <w:left w:w="0" w:type="dxa"/>
                    <w:right w:w="0" w:type="dxa"/>
                  </w:tcMar>
                  <w:vAlign w:val="center"/>
                </w:tcPr>
                <w:p>
                  <w:pPr>
                    <w:spacing w:line="320" w:lineRule="exact"/>
                    <w:jc w:val="center"/>
                    <w:rPr>
                      <w:kern w:val="0"/>
                      <w:szCs w:val="21"/>
                    </w:rPr>
                  </w:pPr>
                  <w:r>
                    <w:rPr>
                      <w:szCs w:val="21"/>
                    </w:rPr>
                    <w:t>破碎机</w:t>
                  </w:r>
                </w:p>
              </w:tc>
              <w:tc>
                <w:tcPr>
                  <w:tcW w:w="960" w:type="dxa"/>
                  <w:tcMar>
                    <w:left w:w="0" w:type="dxa"/>
                    <w:right w:w="0" w:type="dxa"/>
                  </w:tcMar>
                  <w:vAlign w:val="center"/>
                </w:tcPr>
                <w:p>
                  <w:pPr>
                    <w:widowControl/>
                    <w:spacing w:line="320" w:lineRule="exact"/>
                    <w:jc w:val="center"/>
                    <w:rPr>
                      <w:kern w:val="0"/>
                      <w:szCs w:val="21"/>
                    </w:rPr>
                  </w:pPr>
                  <w:r>
                    <w:rPr>
                      <w:kern w:val="0"/>
                      <w:szCs w:val="21"/>
                    </w:rPr>
                    <w:t>1</w:t>
                  </w:r>
                </w:p>
              </w:tc>
              <w:tc>
                <w:tcPr>
                  <w:tcW w:w="1275" w:type="dxa"/>
                  <w:tcMar>
                    <w:left w:w="0" w:type="dxa"/>
                    <w:right w:w="0" w:type="dxa"/>
                  </w:tcMar>
                  <w:vAlign w:val="center"/>
                </w:tcPr>
                <w:p>
                  <w:pPr>
                    <w:spacing w:line="320" w:lineRule="exact"/>
                    <w:jc w:val="center"/>
                    <w:rPr>
                      <w:szCs w:val="21"/>
                    </w:rPr>
                  </w:pPr>
                  <w:r>
                    <w:rPr>
                      <w:szCs w:val="21"/>
                    </w:rPr>
                    <w:t>75</w:t>
                  </w:r>
                </w:p>
              </w:tc>
              <w:tc>
                <w:tcPr>
                  <w:tcW w:w="1080" w:type="dxa"/>
                  <w:tcMar>
                    <w:left w:w="0" w:type="dxa"/>
                    <w:right w:w="0" w:type="dxa"/>
                  </w:tcMar>
                  <w:vAlign w:val="center"/>
                </w:tcPr>
                <w:p>
                  <w:pPr>
                    <w:adjustRightInd w:val="0"/>
                    <w:snapToGrid w:val="0"/>
                    <w:spacing w:line="320" w:lineRule="exact"/>
                    <w:jc w:val="center"/>
                  </w:pPr>
                  <w:r>
                    <w:t>生产车间</w:t>
                  </w:r>
                </w:p>
              </w:tc>
              <w:tc>
                <w:tcPr>
                  <w:tcW w:w="1217" w:type="dxa"/>
                  <w:tcMar>
                    <w:left w:w="0" w:type="dxa"/>
                    <w:right w:w="0" w:type="dxa"/>
                  </w:tcMar>
                  <w:vAlign w:val="center"/>
                </w:tcPr>
                <w:p>
                  <w:pPr>
                    <w:adjustRightInd w:val="0"/>
                    <w:snapToGrid w:val="0"/>
                    <w:spacing w:line="320" w:lineRule="exact"/>
                    <w:jc w:val="center"/>
                  </w:pPr>
                  <w:r>
                    <w:t>减振、隔声</w:t>
                  </w:r>
                </w:p>
              </w:tc>
              <w:tc>
                <w:tcPr>
                  <w:tcW w:w="1367" w:type="dxa"/>
                  <w:tcMar>
                    <w:left w:w="0" w:type="dxa"/>
                    <w:right w:w="0" w:type="dxa"/>
                  </w:tcMar>
                  <w:vAlign w:val="center"/>
                </w:tcPr>
                <w:p>
                  <w:pPr>
                    <w:adjustRightInd w:val="0"/>
                    <w:snapToGrid w:val="0"/>
                    <w:spacing w:line="320" w:lineRule="exact"/>
                    <w:jc w:val="center"/>
                  </w:pPr>
                  <w: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341" w:hRule="atLeast"/>
                <w:jc w:val="center"/>
              </w:trPr>
              <w:tc>
                <w:tcPr>
                  <w:tcW w:w="451" w:type="dxa"/>
                  <w:tcMar>
                    <w:left w:w="0" w:type="dxa"/>
                    <w:right w:w="0" w:type="dxa"/>
                  </w:tcMar>
                  <w:vAlign w:val="center"/>
                </w:tcPr>
                <w:p>
                  <w:pPr>
                    <w:widowControl/>
                    <w:adjustRightInd w:val="0"/>
                    <w:snapToGrid w:val="0"/>
                    <w:spacing w:line="320" w:lineRule="exact"/>
                    <w:jc w:val="center"/>
                    <w:rPr>
                      <w:kern w:val="0"/>
                      <w:szCs w:val="21"/>
                    </w:rPr>
                  </w:pPr>
                  <w:r>
                    <w:rPr>
                      <w:kern w:val="0"/>
                      <w:szCs w:val="21"/>
                    </w:rPr>
                    <w:t>2</w:t>
                  </w:r>
                </w:p>
              </w:tc>
              <w:tc>
                <w:tcPr>
                  <w:tcW w:w="2377" w:type="dxa"/>
                  <w:tcMar>
                    <w:left w:w="0" w:type="dxa"/>
                    <w:right w:w="0" w:type="dxa"/>
                  </w:tcMar>
                  <w:vAlign w:val="center"/>
                </w:tcPr>
                <w:p>
                  <w:pPr>
                    <w:spacing w:line="320" w:lineRule="exact"/>
                    <w:jc w:val="center"/>
                    <w:rPr>
                      <w:kern w:val="0"/>
                      <w:szCs w:val="21"/>
                    </w:rPr>
                  </w:pPr>
                  <w:r>
                    <w:rPr>
                      <w:szCs w:val="21"/>
                    </w:rPr>
                    <w:t>冷却塔</w:t>
                  </w:r>
                </w:p>
              </w:tc>
              <w:tc>
                <w:tcPr>
                  <w:tcW w:w="960" w:type="dxa"/>
                  <w:tcMar>
                    <w:left w:w="0" w:type="dxa"/>
                    <w:right w:w="0" w:type="dxa"/>
                  </w:tcMar>
                  <w:vAlign w:val="center"/>
                </w:tcPr>
                <w:p>
                  <w:pPr>
                    <w:widowControl/>
                    <w:spacing w:line="320" w:lineRule="exact"/>
                    <w:jc w:val="center"/>
                    <w:rPr>
                      <w:kern w:val="0"/>
                      <w:szCs w:val="21"/>
                    </w:rPr>
                  </w:pPr>
                  <w:r>
                    <w:rPr>
                      <w:kern w:val="0"/>
                      <w:szCs w:val="21"/>
                    </w:rPr>
                    <w:t>1</w:t>
                  </w:r>
                </w:p>
              </w:tc>
              <w:tc>
                <w:tcPr>
                  <w:tcW w:w="1275" w:type="dxa"/>
                  <w:tcMar>
                    <w:left w:w="0" w:type="dxa"/>
                    <w:right w:w="0" w:type="dxa"/>
                  </w:tcMar>
                  <w:vAlign w:val="center"/>
                </w:tcPr>
                <w:p>
                  <w:pPr>
                    <w:spacing w:line="320" w:lineRule="exact"/>
                    <w:jc w:val="center"/>
                    <w:rPr>
                      <w:szCs w:val="21"/>
                    </w:rPr>
                  </w:pPr>
                  <w:r>
                    <w:rPr>
                      <w:szCs w:val="21"/>
                    </w:rPr>
                    <w:t>70</w:t>
                  </w:r>
                </w:p>
              </w:tc>
              <w:tc>
                <w:tcPr>
                  <w:tcW w:w="1080" w:type="dxa"/>
                  <w:tcMar>
                    <w:left w:w="0" w:type="dxa"/>
                    <w:right w:w="0" w:type="dxa"/>
                  </w:tcMar>
                  <w:vAlign w:val="center"/>
                </w:tcPr>
                <w:p>
                  <w:pPr>
                    <w:adjustRightInd w:val="0"/>
                    <w:snapToGrid w:val="0"/>
                    <w:spacing w:line="320" w:lineRule="exact"/>
                    <w:jc w:val="center"/>
                  </w:pPr>
                  <w:r>
                    <w:t>室外</w:t>
                  </w:r>
                </w:p>
              </w:tc>
              <w:tc>
                <w:tcPr>
                  <w:tcW w:w="1217" w:type="dxa"/>
                  <w:tcMar>
                    <w:left w:w="0" w:type="dxa"/>
                    <w:right w:w="0" w:type="dxa"/>
                  </w:tcMar>
                  <w:vAlign w:val="center"/>
                </w:tcPr>
                <w:p>
                  <w:pPr>
                    <w:adjustRightInd w:val="0"/>
                    <w:snapToGrid w:val="0"/>
                    <w:spacing w:line="320" w:lineRule="exact"/>
                    <w:jc w:val="center"/>
                  </w:pPr>
                  <w:r>
                    <w:t>消声器</w:t>
                  </w:r>
                </w:p>
              </w:tc>
              <w:tc>
                <w:tcPr>
                  <w:tcW w:w="1367" w:type="dxa"/>
                  <w:tcMar>
                    <w:left w:w="0" w:type="dxa"/>
                    <w:right w:w="0" w:type="dxa"/>
                  </w:tcMar>
                  <w:vAlign w:val="center"/>
                </w:tcPr>
                <w:p>
                  <w:pPr>
                    <w:adjustRightInd w:val="0"/>
                    <w:snapToGrid w:val="0"/>
                    <w:spacing w:line="320" w:lineRule="exact"/>
                    <w:jc w:val="center"/>
                  </w:pPr>
                  <w: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341" w:hRule="atLeast"/>
                <w:jc w:val="center"/>
              </w:trPr>
              <w:tc>
                <w:tcPr>
                  <w:tcW w:w="451" w:type="dxa"/>
                  <w:tcMar>
                    <w:left w:w="0" w:type="dxa"/>
                    <w:right w:w="0" w:type="dxa"/>
                  </w:tcMar>
                  <w:vAlign w:val="center"/>
                </w:tcPr>
                <w:p>
                  <w:pPr>
                    <w:widowControl/>
                    <w:adjustRightInd w:val="0"/>
                    <w:snapToGrid w:val="0"/>
                    <w:spacing w:line="320" w:lineRule="exact"/>
                    <w:jc w:val="center"/>
                    <w:rPr>
                      <w:kern w:val="0"/>
                      <w:szCs w:val="21"/>
                    </w:rPr>
                  </w:pPr>
                  <w:r>
                    <w:rPr>
                      <w:kern w:val="0"/>
                      <w:szCs w:val="21"/>
                    </w:rPr>
                    <w:t>3</w:t>
                  </w:r>
                </w:p>
              </w:tc>
              <w:tc>
                <w:tcPr>
                  <w:tcW w:w="2377" w:type="dxa"/>
                  <w:tcMar>
                    <w:left w:w="0" w:type="dxa"/>
                    <w:right w:w="0" w:type="dxa"/>
                  </w:tcMar>
                  <w:vAlign w:val="center"/>
                </w:tcPr>
                <w:p>
                  <w:pPr>
                    <w:spacing w:line="320" w:lineRule="exact"/>
                    <w:jc w:val="center"/>
                    <w:rPr>
                      <w:kern w:val="0"/>
                      <w:szCs w:val="21"/>
                    </w:rPr>
                  </w:pPr>
                  <w:r>
                    <w:rPr>
                      <w:szCs w:val="21"/>
                    </w:rPr>
                    <w:t>全自动吹塑中空成型机</w:t>
                  </w:r>
                </w:p>
              </w:tc>
              <w:tc>
                <w:tcPr>
                  <w:tcW w:w="960" w:type="dxa"/>
                  <w:tcMar>
                    <w:left w:w="0" w:type="dxa"/>
                    <w:right w:w="0" w:type="dxa"/>
                  </w:tcMar>
                  <w:vAlign w:val="center"/>
                </w:tcPr>
                <w:p>
                  <w:pPr>
                    <w:widowControl/>
                    <w:spacing w:line="320" w:lineRule="exact"/>
                    <w:jc w:val="center"/>
                    <w:rPr>
                      <w:kern w:val="0"/>
                      <w:szCs w:val="21"/>
                    </w:rPr>
                  </w:pPr>
                  <w:r>
                    <w:rPr>
                      <w:kern w:val="0"/>
                      <w:szCs w:val="21"/>
                    </w:rPr>
                    <w:t>3</w:t>
                  </w:r>
                </w:p>
              </w:tc>
              <w:tc>
                <w:tcPr>
                  <w:tcW w:w="1275" w:type="dxa"/>
                  <w:tcMar>
                    <w:left w:w="0" w:type="dxa"/>
                    <w:right w:w="0" w:type="dxa"/>
                  </w:tcMar>
                  <w:vAlign w:val="center"/>
                </w:tcPr>
                <w:p>
                  <w:pPr>
                    <w:spacing w:line="320" w:lineRule="exact"/>
                    <w:jc w:val="center"/>
                    <w:rPr>
                      <w:szCs w:val="21"/>
                    </w:rPr>
                  </w:pPr>
                  <w:r>
                    <w:rPr>
                      <w:szCs w:val="21"/>
                    </w:rPr>
                    <w:t>85</w:t>
                  </w:r>
                </w:p>
              </w:tc>
              <w:tc>
                <w:tcPr>
                  <w:tcW w:w="1080" w:type="dxa"/>
                  <w:vMerge w:val="restart"/>
                  <w:tcMar>
                    <w:left w:w="0" w:type="dxa"/>
                    <w:right w:w="0" w:type="dxa"/>
                  </w:tcMar>
                  <w:vAlign w:val="center"/>
                </w:tcPr>
                <w:p>
                  <w:pPr>
                    <w:adjustRightInd w:val="0"/>
                    <w:snapToGrid w:val="0"/>
                    <w:spacing w:line="320" w:lineRule="exact"/>
                    <w:jc w:val="center"/>
                  </w:pPr>
                  <w:r>
                    <w:t>生产车间</w:t>
                  </w:r>
                </w:p>
              </w:tc>
              <w:tc>
                <w:tcPr>
                  <w:tcW w:w="1217" w:type="dxa"/>
                  <w:vMerge w:val="restart"/>
                  <w:tcMar>
                    <w:left w:w="0" w:type="dxa"/>
                    <w:right w:w="0" w:type="dxa"/>
                  </w:tcMar>
                  <w:vAlign w:val="center"/>
                </w:tcPr>
                <w:p>
                  <w:pPr>
                    <w:adjustRightInd w:val="0"/>
                    <w:snapToGrid w:val="0"/>
                    <w:spacing w:line="320" w:lineRule="exact"/>
                    <w:jc w:val="center"/>
                  </w:pPr>
                  <w:r>
                    <w:t>减振、隔声</w:t>
                  </w:r>
                </w:p>
              </w:tc>
              <w:tc>
                <w:tcPr>
                  <w:tcW w:w="1367" w:type="dxa"/>
                  <w:vMerge w:val="restart"/>
                  <w:tcMar>
                    <w:left w:w="0" w:type="dxa"/>
                    <w:right w:w="0" w:type="dxa"/>
                  </w:tcMar>
                  <w:vAlign w:val="center"/>
                </w:tcPr>
                <w:p>
                  <w:pPr>
                    <w:adjustRightInd w:val="0"/>
                    <w:snapToGrid w:val="0"/>
                    <w:spacing w:line="320" w:lineRule="exact"/>
                    <w:jc w:val="center"/>
                  </w:pPr>
                  <w: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341" w:hRule="atLeast"/>
                <w:jc w:val="center"/>
              </w:trPr>
              <w:tc>
                <w:tcPr>
                  <w:tcW w:w="451" w:type="dxa"/>
                  <w:tcMar>
                    <w:left w:w="0" w:type="dxa"/>
                    <w:right w:w="0" w:type="dxa"/>
                  </w:tcMar>
                  <w:vAlign w:val="center"/>
                </w:tcPr>
                <w:p>
                  <w:pPr>
                    <w:widowControl/>
                    <w:adjustRightInd w:val="0"/>
                    <w:snapToGrid w:val="0"/>
                    <w:spacing w:line="320" w:lineRule="exact"/>
                    <w:jc w:val="center"/>
                    <w:rPr>
                      <w:kern w:val="0"/>
                      <w:szCs w:val="21"/>
                    </w:rPr>
                  </w:pPr>
                  <w:r>
                    <w:rPr>
                      <w:kern w:val="0"/>
                      <w:szCs w:val="21"/>
                    </w:rPr>
                    <w:t>4</w:t>
                  </w:r>
                </w:p>
              </w:tc>
              <w:tc>
                <w:tcPr>
                  <w:tcW w:w="2377" w:type="dxa"/>
                  <w:tcMar>
                    <w:left w:w="0" w:type="dxa"/>
                    <w:right w:w="0" w:type="dxa"/>
                  </w:tcMar>
                  <w:vAlign w:val="center"/>
                </w:tcPr>
                <w:p>
                  <w:pPr>
                    <w:spacing w:line="320" w:lineRule="exact"/>
                    <w:jc w:val="center"/>
                    <w:rPr>
                      <w:kern w:val="0"/>
                      <w:szCs w:val="21"/>
                    </w:rPr>
                  </w:pPr>
                  <w:r>
                    <w:rPr>
                      <w:szCs w:val="21"/>
                    </w:rPr>
                    <w:t>空压机</w:t>
                  </w:r>
                </w:p>
              </w:tc>
              <w:tc>
                <w:tcPr>
                  <w:tcW w:w="960" w:type="dxa"/>
                  <w:tcMar>
                    <w:left w:w="0" w:type="dxa"/>
                    <w:right w:w="0" w:type="dxa"/>
                  </w:tcMar>
                  <w:vAlign w:val="center"/>
                </w:tcPr>
                <w:p>
                  <w:pPr>
                    <w:widowControl/>
                    <w:spacing w:line="320" w:lineRule="exact"/>
                    <w:jc w:val="center"/>
                    <w:rPr>
                      <w:kern w:val="0"/>
                      <w:szCs w:val="21"/>
                    </w:rPr>
                  </w:pPr>
                  <w:r>
                    <w:rPr>
                      <w:kern w:val="0"/>
                      <w:szCs w:val="21"/>
                    </w:rPr>
                    <w:t>1</w:t>
                  </w:r>
                </w:p>
              </w:tc>
              <w:tc>
                <w:tcPr>
                  <w:tcW w:w="1275" w:type="dxa"/>
                  <w:tcMar>
                    <w:left w:w="0" w:type="dxa"/>
                    <w:right w:w="0" w:type="dxa"/>
                  </w:tcMar>
                  <w:vAlign w:val="center"/>
                </w:tcPr>
                <w:p>
                  <w:pPr>
                    <w:spacing w:line="320" w:lineRule="exact"/>
                    <w:jc w:val="center"/>
                    <w:rPr>
                      <w:szCs w:val="21"/>
                    </w:rPr>
                  </w:pPr>
                  <w:r>
                    <w:rPr>
                      <w:szCs w:val="21"/>
                    </w:rPr>
                    <w:t>80</w:t>
                  </w:r>
                </w:p>
              </w:tc>
              <w:tc>
                <w:tcPr>
                  <w:tcW w:w="1080" w:type="dxa"/>
                  <w:vMerge w:val="continue"/>
                  <w:tcMar>
                    <w:left w:w="0" w:type="dxa"/>
                    <w:right w:w="0" w:type="dxa"/>
                  </w:tcMar>
                  <w:vAlign w:val="center"/>
                </w:tcPr>
                <w:p>
                  <w:pPr>
                    <w:adjustRightInd w:val="0"/>
                    <w:snapToGrid w:val="0"/>
                    <w:spacing w:line="320" w:lineRule="exact"/>
                    <w:jc w:val="center"/>
                  </w:pPr>
                </w:p>
              </w:tc>
              <w:tc>
                <w:tcPr>
                  <w:tcW w:w="1217" w:type="dxa"/>
                  <w:vMerge w:val="continue"/>
                  <w:tcMar>
                    <w:left w:w="0" w:type="dxa"/>
                    <w:right w:w="0" w:type="dxa"/>
                  </w:tcMar>
                  <w:vAlign w:val="center"/>
                </w:tcPr>
                <w:p>
                  <w:pPr>
                    <w:adjustRightInd w:val="0"/>
                    <w:snapToGrid w:val="0"/>
                    <w:spacing w:line="320" w:lineRule="exact"/>
                    <w:jc w:val="center"/>
                  </w:pPr>
                </w:p>
              </w:tc>
              <w:tc>
                <w:tcPr>
                  <w:tcW w:w="1367" w:type="dxa"/>
                  <w:vMerge w:val="continue"/>
                  <w:tcMar>
                    <w:left w:w="0" w:type="dxa"/>
                    <w:right w:w="0" w:type="dxa"/>
                  </w:tcMar>
                  <w:vAlign w:val="center"/>
                </w:tcPr>
                <w:p>
                  <w:pPr>
                    <w:adjustRightInd w:val="0"/>
                    <w:snapToGrid w:val="0"/>
                    <w:spacing w:line="320" w:lineRule="exact"/>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341" w:hRule="atLeast"/>
                <w:jc w:val="center"/>
              </w:trPr>
              <w:tc>
                <w:tcPr>
                  <w:tcW w:w="451" w:type="dxa"/>
                  <w:tcMar>
                    <w:left w:w="0" w:type="dxa"/>
                    <w:right w:w="0" w:type="dxa"/>
                  </w:tcMar>
                  <w:vAlign w:val="center"/>
                </w:tcPr>
                <w:p>
                  <w:pPr>
                    <w:widowControl/>
                    <w:adjustRightInd w:val="0"/>
                    <w:snapToGrid w:val="0"/>
                    <w:spacing w:line="320" w:lineRule="exact"/>
                    <w:jc w:val="center"/>
                    <w:rPr>
                      <w:kern w:val="0"/>
                      <w:szCs w:val="21"/>
                    </w:rPr>
                  </w:pPr>
                  <w:r>
                    <w:rPr>
                      <w:kern w:val="0"/>
                      <w:szCs w:val="21"/>
                    </w:rPr>
                    <w:t>5</w:t>
                  </w:r>
                </w:p>
              </w:tc>
              <w:tc>
                <w:tcPr>
                  <w:tcW w:w="2377" w:type="dxa"/>
                  <w:tcMar>
                    <w:left w:w="0" w:type="dxa"/>
                    <w:right w:w="0" w:type="dxa"/>
                  </w:tcMar>
                  <w:vAlign w:val="center"/>
                </w:tcPr>
                <w:p>
                  <w:pPr>
                    <w:spacing w:line="320" w:lineRule="exact"/>
                    <w:jc w:val="center"/>
                    <w:rPr>
                      <w:kern w:val="0"/>
                      <w:szCs w:val="21"/>
                    </w:rPr>
                  </w:pPr>
                  <w:r>
                    <w:rPr>
                      <w:szCs w:val="21"/>
                    </w:rPr>
                    <w:t>修边机</w:t>
                  </w:r>
                </w:p>
              </w:tc>
              <w:tc>
                <w:tcPr>
                  <w:tcW w:w="960" w:type="dxa"/>
                  <w:tcMar>
                    <w:left w:w="0" w:type="dxa"/>
                    <w:right w:w="0" w:type="dxa"/>
                  </w:tcMar>
                  <w:vAlign w:val="center"/>
                </w:tcPr>
                <w:p>
                  <w:pPr>
                    <w:widowControl/>
                    <w:spacing w:line="320" w:lineRule="exact"/>
                    <w:jc w:val="center"/>
                    <w:rPr>
                      <w:kern w:val="0"/>
                      <w:szCs w:val="21"/>
                    </w:rPr>
                  </w:pPr>
                  <w:r>
                    <w:rPr>
                      <w:kern w:val="0"/>
                      <w:szCs w:val="21"/>
                    </w:rPr>
                    <w:t>1</w:t>
                  </w:r>
                </w:p>
              </w:tc>
              <w:tc>
                <w:tcPr>
                  <w:tcW w:w="1275" w:type="dxa"/>
                  <w:tcMar>
                    <w:left w:w="0" w:type="dxa"/>
                    <w:right w:w="0" w:type="dxa"/>
                  </w:tcMar>
                  <w:vAlign w:val="center"/>
                </w:tcPr>
                <w:p>
                  <w:pPr>
                    <w:spacing w:line="320" w:lineRule="exact"/>
                    <w:jc w:val="center"/>
                    <w:rPr>
                      <w:szCs w:val="21"/>
                    </w:rPr>
                  </w:pPr>
                  <w:r>
                    <w:rPr>
                      <w:szCs w:val="21"/>
                    </w:rPr>
                    <w:t>75</w:t>
                  </w:r>
                </w:p>
              </w:tc>
              <w:tc>
                <w:tcPr>
                  <w:tcW w:w="1080" w:type="dxa"/>
                  <w:vMerge w:val="continue"/>
                  <w:tcMar>
                    <w:left w:w="0" w:type="dxa"/>
                    <w:right w:w="0" w:type="dxa"/>
                  </w:tcMar>
                  <w:vAlign w:val="center"/>
                </w:tcPr>
                <w:p>
                  <w:pPr>
                    <w:adjustRightInd w:val="0"/>
                    <w:snapToGrid w:val="0"/>
                    <w:spacing w:line="320" w:lineRule="exact"/>
                    <w:jc w:val="center"/>
                  </w:pPr>
                </w:p>
              </w:tc>
              <w:tc>
                <w:tcPr>
                  <w:tcW w:w="1217" w:type="dxa"/>
                  <w:vMerge w:val="continue"/>
                  <w:tcMar>
                    <w:left w:w="0" w:type="dxa"/>
                    <w:right w:w="0" w:type="dxa"/>
                  </w:tcMar>
                  <w:vAlign w:val="center"/>
                </w:tcPr>
                <w:p>
                  <w:pPr>
                    <w:adjustRightInd w:val="0"/>
                    <w:snapToGrid w:val="0"/>
                    <w:spacing w:line="320" w:lineRule="exact"/>
                    <w:jc w:val="center"/>
                  </w:pPr>
                </w:p>
              </w:tc>
              <w:tc>
                <w:tcPr>
                  <w:tcW w:w="1367" w:type="dxa"/>
                  <w:vMerge w:val="continue"/>
                  <w:tcMar>
                    <w:left w:w="0" w:type="dxa"/>
                    <w:right w:w="0" w:type="dxa"/>
                  </w:tcMar>
                  <w:vAlign w:val="center"/>
                </w:tcPr>
                <w:p>
                  <w:pPr>
                    <w:adjustRightInd w:val="0"/>
                    <w:snapToGrid w:val="0"/>
                    <w:spacing w:line="320" w:lineRule="exact"/>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341" w:hRule="atLeast"/>
                <w:jc w:val="center"/>
              </w:trPr>
              <w:tc>
                <w:tcPr>
                  <w:tcW w:w="451" w:type="dxa"/>
                  <w:tcMar>
                    <w:left w:w="0" w:type="dxa"/>
                    <w:right w:w="0" w:type="dxa"/>
                  </w:tcMar>
                  <w:vAlign w:val="center"/>
                </w:tcPr>
                <w:p>
                  <w:pPr>
                    <w:widowControl/>
                    <w:adjustRightInd w:val="0"/>
                    <w:snapToGrid w:val="0"/>
                    <w:spacing w:line="320" w:lineRule="exact"/>
                    <w:jc w:val="center"/>
                    <w:rPr>
                      <w:kern w:val="0"/>
                      <w:szCs w:val="21"/>
                    </w:rPr>
                  </w:pPr>
                  <w:r>
                    <w:rPr>
                      <w:kern w:val="0"/>
                      <w:szCs w:val="21"/>
                    </w:rPr>
                    <w:t>6</w:t>
                  </w:r>
                </w:p>
              </w:tc>
              <w:tc>
                <w:tcPr>
                  <w:tcW w:w="2377" w:type="dxa"/>
                  <w:tcMar>
                    <w:left w:w="0" w:type="dxa"/>
                    <w:right w:w="0" w:type="dxa"/>
                  </w:tcMar>
                  <w:vAlign w:val="center"/>
                </w:tcPr>
                <w:p>
                  <w:pPr>
                    <w:spacing w:line="320" w:lineRule="exact"/>
                    <w:jc w:val="center"/>
                    <w:rPr>
                      <w:szCs w:val="21"/>
                    </w:rPr>
                  </w:pPr>
                  <w:r>
                    <w:rPr>
                      <w:szCs w:val="21"/>
                    </w:rPr>
                    <w:t>吸料机</w:t>
                  </w:r>
                </w:p>
              </w:tc>
              <w:tc>
                <w:tcPr>
                  <w:tcW w:w="960" w:type="dxa"/>
                  <w:tcMar>
                    <w:left w:w="0" w:type="dxa"/>
                    <w:right w:w="0" w:type="dxa"/>
                  </w:tcMar>
                  <w:vAlign w:val="center"/>
                </w:tcPr>
                <w:p>
                  <w:pPr>
                    <w:widowControl/>
                    <w:spacing w:line="320" w:lineRule="exact"/>
                    <w:jc w:val="center"/>
                    <w:rPr>
                      <w:kern w:val="0"/>
                      <w:szCs w:val="21"/>
                    </w:rPr>
                  </w:pPr>
                  <w:r>
                    <w:rPr>
                      <w:kern w:val="0"/>
                      <w:szCs w:val="21"/>
                    </w:rPr>
                    <w:t>1</w:t>
                  </w:r>
                </w:p>
              </w:tc>
              <w:tc>
                <w:tcPr>
                  <w:tcW w:w="1275" w:type="dxa"/>
                  <w:tcMar>
                    <w:left w:w="0" w:type="dxa"/>
                    <w:right w:w="0" w:type="dxa"/>
                  </w:tcMar>
                  <w:vAlign w:val="center"/>
                </w:tcPr>
                <w:p>
                  <w:pPr>
                    <w:spacing w:line="320" w:lineRule="exact"/>
                    <w:jc w:val="center"/>
                    <w:rPr>
                      <w:szCs w:val="21"/>
                    </w:rPr>
                  </w:pPr>
                  <w:r>
                    <w:rPr>
                      <w:szCs w:val="21"/>
                    </w:rPr>
                    <w:t>80</w:t>
                  </w:r>
                </w:p>
              </w:tc>
              <w:tc>
                <w:tcPr>
                  <w:tcW w:w="1080" w:type="dxa"/>
                  <w:vMerge w:val="continue"/>
                  <w:tcMar>
                    <w:left w:w="0" w:type="dxa"/>
                    <w:right w:w="0" w:type="dxa"/>
                  </w:tcMar>
                  <w:vAlign w:val="center"/>
                </w:tcPr>
                <w:p>
                  <w:pPr>
                    <w:adjustRightInd w:val="0"/>
                    <w:snapToGrid w:val="0"/>
                    <w:spacing w:line="320" w:lineRule="exact"/>
                    <w:jc w:val="center"/>
                  </w:pPr>
                </w:p>
              </w:tc>
              <w:tc>
                <w:tcPr>
                  <w:tcW w:w="1217" w:type="dxa"/>
                  <w:vMerge w:val="continue"/>
                  <w:tcMar>
                    <w:left w:w="0" w:type="dxa"/>
                    <w:right w:w="0" w:type="dxa"/>
                  </w:tcMar>
                  <w:vAlign w:val="center"/>
                </w:tcPr>
                <w:p>
                  <w:pPr>
                    <w:adjustRightInd w:val="0"/>
                    <w:snapToGrid w:val="0"/>
                    <w:spacing w:line="320" w:lineRule="exact"/>
                    <w:jc w:val="center"/>
                  </w:pPr>
                </w:p>
              </w:tc>
              <w:tc>
                <w:tcPr>
                  <w:tcW w:w="1367" w:type="dxa"/>
                  <w:vMerge w:val="continue"/>
                  <w:tcMar>
                    <w:left w:w="0" w:type="dxa"/>
                    <w:right w:w="0" w:type="dxa"/>
                  </w:tcMar>
                  <w:vAlign w:val="center"/>
                </w:tcPr>
                <w:p>
                  <w:pPr>
                    <w:adjustRightInd w:val="0"/>
                    <w:snapToGrid w:val="0"/>
                    <w:spacing w:line="320" w:lineRule="exact"/>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341" w:hRule="atLeast"/>
                <w:jc w:val="center"/>
              </w:trPr>
              <w:tc>
                <w:tcPr>
                  <w:tcW w:w="451" w:type="dxa"/>
                  <w:tcMar>
                    <w:left w:w="0" w:type="dxa"/>
                    <w:right w:w="0" w:type="dxa"/>
                  </w:tcMar>
                  <w:vAlign w:val="center"/>
                </w:tcPr>
                <w:p>
                  <w:pPr>
                    <w:widowControl/>
                    <w:adjustRightInd w:val="0"/>
                    <w:snapToGrid w:val="0"/>
                    <w:spacing w:line="320" w:lineRule="exact"/>
                    <w:jc w:val="center"/>
                    <w:rPr>
                      <w:kern w:val="0"/>
                      <w:szCs w:val="21"/>
                    </w:rPr>
                  </w:pPr>
                  <w:r>
                    <w:rPr>
                      <w:kern w:val="0"/>
                      <w:szCs w:val="21"/>
                    </w:rPr>
                    <w:t>7</w:t>
                  </w:r>
                </w:p>
              </w:tc>
              <w:tc>
                <w:tcPr>
                  <w:tcW w:w="2377" w:type="dxa"/>
                  <w:tcMar>
                    <w:left w:w="0" w:type="dxa"/>
                    <w:right w:w="0" w:type="dxa"/>
                  </w:tcMar>
                  <w:vAlign w:val="center"/>
                </w:tcPr>
                <w:p>
                  <w:pPr>
                    <w:spacing w:line="320" w:lineRule="exact"/>
                    <w:jc w:val="center"/>
                    <w:rPr>
                      <w:szCs w:val="21"/>
                    </w:rPr>
                  </w:pPr>
                  <w:r>
                    <w:rPr>
                      <w:szCs w:val="21"/>
                    </w:rPr>
                    <w:t>注塑机</w:t>
                  </w:r>
                </w:p>
              </w:tc>
              <w:tc>
                <w:tcPr>
                  <w:tcW w:w="960" w:type="dxa"/>
                  <w:tcMar>
                    <w:left w:w="0" w:type="dxa"/>
                    <w:right w:w="0" w:type="dxa"/>
                  </w:tcMar>
                  <w:vAlign w:val="center"/>
                </w:tcPr>
                <w:p>
                  <w:pPr>
                    <w:widowControl/>
                    <w:spacing w:line="320" w:lineRule="exact"/>
                    <w:jc w:val="center"/>
                    <w:rPr>
                      <w:kern w:val="0"/>
                      <w:szCs w:val="21"/>
                    </w:rPr>
                  </w:pPr>
                  <w:r>
                    <w:rPr>
                      <w:kern w:val="0"/>
                      <w:szCs w:val="21"/>
                    </w:rPr>
                    <w:t>2</w:t>
                  </w:r>
                </w:p>
              </w:tc>
              <w:tc>
                <w:tcPr>
                  <w:tcW w:w="1275" w:type="dxa"/>
                  <w:tcMar>
                    <w:left w:w="0" w:type="dxa"/>
                    <w:right w:w="0" w:type="dxa"/>
                  </w:tcMar>
                  <w:vAlign w:val="center"/>
                </w:tcPr>
                <w:p>
                  <w:pPr>
                    <w:spacing w:line="320" w:lineRule="exact"/>
                    <w:jc w:val="center"/>
                    <w:rPr>
                      <w:szCs w:val="21"/>
                    </w:rPr>
                  </w:pPr>
                  <w:r>
                    <w:rPr>
                      <w:szCs w:val="21"/>
                    </w:rPr>
                    <w:t>85</w:t>
                  </w:r>
                </w:p>
              </w:tc>
              <w:tc>
                <w:tcPr>
                  <w:tcW w:w="1080" w:type="dxa"/>
                  <w:vMerge w:val="continue"/>
                  <w:tcMar>
                    <w:left w:w="0" w:type="dxa"/>
                    <w:right w:w="0" w:type="dxa"/>
                  </w:tcMar>
                  <w:vAlign w:val="center"/>
                </w:tcPr>
                <w:p>
                  <w:pPr>
                    <w:adjustRightInd w:val="0"/>
                    <w:snapToGrid w:val="0"/>
                    <w:spacing w:line="320" w:lineRule="exact"/>
                    <w:jc w:val="center"/>
                  </w:pPr>
                </w:p>
              </w:tc>
              <w:tc>
                <w:tcPr>
                  <w:tcW w:w="1217" w:type="dxa"/>
                  <w:vMerge w:val="continue"/>
                  <w:tcMar>
                    <w:left w:w="0" w:type="dxa"/>
                    <w:right w:w="0" w:type="dxa"/>
                  </w:tcMar>
                  <w:vAlign w:val="center"/>
                </w:tcPr>
                <w:p>
                  <w:pPr>
                    <w:adjustRightInd w:val="0"/>
                    <w:snapToGrid w:val="0"/>
                    <w:spacing w:line="320" w:lineRule="exact"/>
                    <w:jc w:val="center"/>
                  </w:pPr>
                </w:p>
              </w:tc>
              <w:tc>
                <w:tcPr>
                  <w:tcW w:w="1367" w:type="dxa"/>
                  <w:vMerge w:val="continue"/>
                  <w:tcMar>
                    <w:left w:w="0" w:type="dxa"/>
                    <w:right w:w="0" w:type="dxa"/>
                  </w:tcMar>
                  <w:vAlign w:val="center"/>
                </w:tcPr>
                <w:p>
                  <w:pPr>
                    <w:adjustRightInd w:val="0"/>
                    <w:snapToGrid w:val="0"/>
                    <w:spacing w:line="320" w:lineRule="exact"/>
                    <w:jc w:val="center"/>
                  </w:pPr>
                </w:p>
              </w:tc>
            </w:tr>
          </w:tbl>
          <w:p>
            <w:pPr>
              <w:adjustRightInd w:val="0"/>
              <w:snapToGrid w:val="0"/>
              <w:spacing w:line="360" w:lineRule="auto"/>
              <w:jc w:val="left"/>
              <w:rPr>
                <w:sz w:val="10"/>
                <w:szCs w:val="10"/>
              </w:rPr>
            </w:pPr>
          </w:p>
          <w:p>
            <w:pPr>
              <w:adjustRightInd w:val="0"/>
              <w:snapToGrid w:val="0"/>
              <w:spacing w:line="360" w:lineRule="auto"/>
              <w:ind w:firstLine="480" w:firstLineChars="200"/>
              <w:jc w:val="left"/>
              <w:rPr>
                <w:sz w:val="24"/>
              </w:rPr>
            </w:pPr>
            <w:r>
              <w:rPr>
                <w:sz w:val="24"/>
              </w:rPr>
              <w:t>4、固体废物</w:t>
            </w:r>
          </w:p>
          <w:p>
            <w:pPr>
              <w:spacing w:line="360" w:lineRule="auto"/>
              <w:ind w:firstLine="480" w:firstLineChars="200"/>
              <w:rPr>
                <w:sz w:val="24"/>
              </w:rPr>
            </w:pPr>
            <w:r>
              <w:rPr>
                <w:color w:val="000000"/>
                <w:sz w:val="24"/>
              </w:rPr>
              <w:t>本项目在运营时产生的固体废弃物主要为边角料、生活垃圾、废活性炭、</w:t>
            </w:r>
            <w:r>
              <w:rPr>
                <w:sz w:val="24"/>
              </w:rPr>
              <w:t>注塑机设备保养产生的废润滑油和擦拭沾油零件产生的含油废抹布</w:t>
            </w:r>
            <w:r>
              <w:rPr>
                <w:color w:val="000000"/>
                <w:sz w:val="24"/>
              </w:rPr>
              <w:t>。</w:t>
            </w:r>
          </w:p>
          <w:p>
            <w:pPr>
              <w:spacing w:line="360" w:lineRule="auto"/>
              <w:rPr>
                <w:color w:val="000000"/>
                <w:sz w:val="24"/>
              </w:rPr>
            </w:pPr>
            <w:r>
              <w:rPr>
                <w:color w:val="000000"/>
                <w:sz w:val="24"/>
              </w:rPr>
              <w:t xml:space="preserve">    (1) 本项目在</w:t>
            </w:r>
            <w:r>
              <w:rPr>
                <w:rFonts w:hint="eastAsia"/>
                <w:color w:val="000000"/>
                <w:sz w:val="24"/>
              </w:rPr>
              <w:t>修边</w:t>
            </w:r>
            <w:r>
              <w:rPr>
                <w:color w:val="000000"/>
                <w:sz w:val="24"/>
              </w:rPr>
              <w:t>工序中产生多余的边角料，本项目钢材原料用量为787.8t/a，原料利用率约为99%，则边角料产生量为7.88t/a，</w:t>
            </w:r>
            <w:r>
              <w:rPr>
                <w:sz w:val="24"/>
              </w:rPr>
              <w:t>产生后经破碎机粉碎后回用</w:t>
            </w:r>
            <w:r>
              <w:rPr>
                <w:color w:val="000000"/>
                <w:sz w:val="24"/>
              </w:rPr>
              <w:t>；</w:t>
            </w:r>
          </w:p>
          <w:p>
            <w:pPr>
              <w:spacing w:line="360" w:lineRule="auto"/>
              <w:rPr>
                <w:color w:val="000000"/>
                <w:sz w:val="24"/>
              </w:rPr>
            </w:pPr>
            <w:r>
              <w:rPr>
                <w:color w:val="000000"/>
                <w:sz w:val="24"/>
                <w:szCs w:val="24"/>
              </w:rPr>
              <w:t xml:space="preserve">    (2) </w:t>
            </w:r>
            <w:r>
              <w:rPr>
                <w:color w:val="000000"/>
                <w:sz w:val="24"/>
              </w:rPr>
              <w:t>本项目劳动定员6人，每年工作300天，员工生活产生垃圾按1kg/(人·d）计算，则生活垃圾产生量约为1.8t/a。分类收集后由当地环卫部门统一处理；</w:t>
            </w:r>
          </w:p>
          <w:p>
            <w:pPr>
              <w:spacing w:line="360" w:lineRule="auto"/>
              <w:rPr>
                <w:sz w:val="24"/>
              </w:rPr>
            </w:pPr>
            <w:r>
              <w:rPr>
                <w:color w:val="000000"/>
                <w:sz w:val="24"/>
              </w:rPr>
              <w:t xml:space="preserve">    (3)</w:t>
            </w:r>
            <w:r>
              <w:rPr>
                <w:sz w:val="24"/>
              </w:rPr>
              <w:t xml:space="preserve"> 废活性炭：根据生产规模预测，本项目活性炭吸附装置的尺寸拟定为600mm×900mm×1100mm ， 活性炭箱尺寸500mm × 800mm × 1000mm ， 活性炭颗粒的堆密度约为0.5g/cm</w:t>
            </w:r>
            <w:r>
              <w:rPr>
                <w:sz w:val="24"/>
                <w:vertAlign w:val="superscript"/>
              </w:rPr>
              <w:t>3</w:t>
            </w:r>
            <w:r>
              <w:rPr>
                <w:sz w:val="24"/>
              </w:rPr>
              <w:t>，因此活性炭填充量约为0.2t。</w:t>
            </w:r>
            <w:r>
              <w:rPr>
                <w:sz w:val="24"/>
                <w:szCs w:val="24"/>
              </w:rPr>
              <w:t>活性炭对项目有机废气的平均吸附量约0.3g(有机废气)/g(活性炭)，</w:t>
            </w:r>
            <w:r>
              <w:rPr>
                <w:sz w:val="24"/>
              </w:rPr>
              <w:t>由污染源强估算可知，本项目的有组织非甲烷总烃废气产生量一年达到0.248t/a，活性炭吸附效率90%，即活性炭吸附非甲烷总烃废气0.223t/a，因此本项目一年需要的活性炭的使用量为0.743t/a</w:t>
            </w:r>
            <w:r>
              <w:rPr>
                <w:rFonts w:hint="eastAsia"/>
                <w:sz w:val="24"/>
              </w:rPr>
              <w:t>。</w:t>
            </w:r>
            <w:r>
              <w:rPr>
                <w:sz w:val="24"/>
              </w:rPr>
              <w:t>因此本项目</w:t>
            </w:r>
            <w:r>
              <w:rPr>
                <w:rFonts w:hint="eastAsia"/>
                <w:sz w:val="24"/>
              </w:rPr>
              <w:t>活性炭</w:t>
            </w:r>
            <w:r>
              <w:rPr>
                <w:sz w:val="24"/>
              </w:rPr>
              <w:t>一次填充</w:t>
            </w:r>
            <w:r>
              <w:rPr>
                <w:rFonts w:hint="eastAsia"/>
                <w:sz w:val="24"/>
              </w:rPr>
              <w:t>0.2</w:t>
            </w:r>
            <w:r>
              <w:rPr>
                <w:sz w:val="24"/>
              </w:rPr>
              <w:t>t</w:t>
            </w:r>
            <w:r>
              <w:rPr>
                <w:rFonts w:hint="eastAsia"/>
                <w:sz w:val="24"/>
              </w:rPr>
              <w:t>，</w:t>
            </w:r>
            <w:r>
              <w:rPr>
                <w:sz w:val="24"/>
              </w:rPr>
              <w:t>每3个月更换1次，即一年更换4次，满足建设项目非甲烷总烃废气处理要求，产生的废活性炭总量约为1</w:t>
            </w:r>
            <w:r>
              <w:rPr>
                <w:rFonts w:hint="eastAsia"/>
                <w:sz w:val="24"/>
              </w:rPr>
              <w:t>.023</w:t>
            </w:r>
            <w:r>
              <w:rPr>
                <w:sz w:val="24"/>
              </w:rPr>
              <w:t>t/a。</w:t>
            </w:r>
          </w:p>
          <w:p>
            <w:pPr>
              <w:spacing w:line="360" w:lineRule="auto"/>
              <w:ind w:left="480"/>
              <w:rPr>
                <w:sz w:val="24"/>
                <w:szCs w:val="24"/>
              </w:rPr>
            </w:pPr>
            <w:r>
              <w:rPr>
                <w:color w:val="000000"/>
                <w:sz w:val="24"/>
              </w:rPr>
              <w:t xml:space="preserve">(4) </w:t>
            </w:r>
            <w:r>
              <w:rPr>
                <w:sz w:val="24"/>
                <w:szCs w:val="24"/>
              </w:rPr>
              <w:t>废润滑油</w:t>
            </w:r>
          </w:p>
          <w:p>
            <w:pPr>
              <w:spacing w:line="360" w:lineRule="auto"/>
              <w:ind w:firstLine="480" w:firstLineChars="200"/>
              <w:rPr>
                <w:sz w:val="24"/>
                <w:szCs w:val="24"/>
              </w:rPr>
            </w:pPr>
            <w:r>
              <w:rPr>
                <w:sz w:val="24"/>
                <w:szCs w:val="24"/>
              </w:rPr>
              <w:t xml:space="preserve">建设项目机器设备运行时需定期添加润滑油，根据建设单位提供资料，废润滑油的产生量约为0.1t/a，对照《国家危险废物名录》（2016版），属于危险废物，废物类别为HW08，废物900-249-08，需收集暂存于危废仓库，委托有危废处理资质单位处理。 </w:t>
            </w:r>
          </w:p>
          <w:p>
            <w:pPr>
              <w:spacing w:line="360" w:lineRule="auto"/>
              <w:ind w:left="480"/>
              <w:rPr>
                <w:sz w:val="24"/>
              </w:rPr>
            </w:pPr>
            <w:r>
              <w:rPr>
                <w:sz w:val="24"/>
              </w:rPr>
              <w:t>(5) 含油废抹布</w:t>
            </w:r>
          </w:p>
          <w:p>
            <w:pPr>
              <w:spacing w:line="360" w:lineRule="auto"/>
              <w:rPr>
                <w:sz w:val="24"/>
              </w:rPr>
            </w:pPr>
            <w:r>
              <w:rPr>
                <w:sz w:val="24"/>
              </w:rPr>
              <w:t xml:space="preserve">    含有废抹布主要为擦拭机器设备时产生，根据建设单位提供资料，含油废抹布年产生量约为0.02t/a，</w:t>
            </w:r>
            <w:r>
              <w:rPr>
                <w:sz w:val="24"/>
                <w:szCs w:val="24"/>
              </w:rPr>
              <w:t>对照《国家危险废物名录》（2016版），附录“危险废物豁免管理清单”，含油废抹布全过程不按危险废物管理，混入生活垃圾。</w:t>
            </w:r>
          </w:p>
          <w:p>
            <w:pPr>
              <w:spacing w:line="360" w:lineRule="auto"/>
              <w:rPr>
                <w:sz w:val="24"/>
              </w:rPr>
            </w:pPr>
            <w:r>
              <w:rPr>
                <w:sz w:val="24"/>
              </w:rPr>
              <w:t xml:space="preserve">   </w:t>
            </w:r>
            <w:r>
              <w:rPr>
                <w:color w:val="000000"/>
                <w:sz w:val="24"/>
                <w:szCs w:val="24"/>
              </w:rPr>
              <w:t xml:space="preserve"> (6) 化粪池依托现有，产生的污泥由租赁方统一处理。</w:t>
            </w:r>
          </w:p>
          <w:p>
            <w:pPr>
              <w:spacing w:line="360" w:lineRule="auto"/>
              <w:ind w:firstLine="480" w:firstLineChars="200"/>
              <w:rPr>
                <w:sz w:val="24"/>
              </w:rPr>
            </w:pPr>
            <w:r>
              <w:rPr>
                <w:sz w:val="24"/>
              </w:rPr>
              <w:t>(7) 固体废物属性判定</w:t>
            </w:r>
          </w:p>
          <w:p>
            <w:pPr>
              <w:spacing w:line="360" w:lineRule="auto"/>
              <w:ind w:firstLine="480" w:firstLineChars="200"/>
              <w:rPr>
                <w:sz w:val="24"/>
              </w:rPr>
            </w:pPr>
            <w:r>
              <w:rPr>
                <w:sz w:val="24"/>
              </w:rPr>
              <w:t>根据《中华人民共和国固体废物污染环境防治法》的规定，判断建设项目生产过程中产生的副产物是否属于固体废物，判定依据（《固体废物鉴别标准 通则》（GB34330-2017））及结果见表28。</w:t>
            </w:r>
          </w:p>
          <w:p>
            <w:pPr>
              <w:pStyle w:val="20"/>
              <w:jc w:val="center"/>
              <w:rPr>
                <w:rFonts w:ascii="Times New Roman" w:hAnsi="Times New Roman"/>
                <w:b/>
                <w:sz w:val="24"/>
              </w:rPr>
            </w:pPr>
            <w:r>
              <w:rPr>
                <w:rFonts w:ascii="Times New Roman" w:hAnsi="Times New Roman"/>
                <w:b/>
                <w:sz w:val="24"/>
              </w:rPr>
              <w:t>表28  项目副产物产生情况汇总表</w:t>
            </w:r>
          </w:p>
          <w:tbl>
            <w:tblPr>
              <w:tblStyle w:val="35"/>
              <w:tblW w:w="872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338"/>
              <w:gridCol w:w="901"/>
              <w:gridCol w:w="520"/>
              <w:gridCol w:w="1215"/>
              <w:gridCol w:w="1477"/>
              <w:gridCol w:w="990"/>
              <w:gridCol w:w="831"/>
              <w:gridCol w:w="100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6" w:type="dxa"/>
                  <w:vMerge w:val="restart"/>
                  <w:vAlign w:val="center"/>
                </w:tcPr>
                <w:p>
                  <w:pPr>
                    <w:adjustRightInd w:val="0"/>
                    <w:snapToGrid w:val="0"/>
                    <w:ind w:left="-105" w:leftChars="-50" w:right="-105" w:rightChars="-50"/>
                    <w:jc w:val="center"/>
                    <w:rPr>
                      <w:b/>
                      <w:szCs w:val="21"/>
                    </w:rPr>
                  </w:pPr>
                  <w:r>
                    <w:rPr>
                      <w:b/>
                      <w:szCs w:val="21"/>
                    </w:rPr>
                    <w:t>序号</w:t>
                  </w:r>
                </w:p>
              </w:tc>
              <w:tc>
                <w:tcPr>
                  <w:tcW w:w="1338" w:type="dxa"/>
                  <w:vMerge w:val="restart"/>
                  <w:vAlign w:val="center"/>
                </w:tcPr>
                <w:p>
                  <w:pPr>
                    <w:adjustRightInd w:val="0"/>
                    <w:snapToGrid w:val="0"/>
                    <w:ind w:left="-105" w:leftChars="-50" w:right="-105" w:rightChars="-50"/>
                    <w:jc w:val="center"/>
                    <w:rPr>
                      <w:b/>
                      <w:szCs w:val="21"/>
                    </w:rPr>
                  </w:pPr>
                  <w:r>
                    <w:rPr>
                      <w:b/>
                      <w:szCs w:val="21"/>
                    </w:rPr>
                    <w:t>副产物名称</w:t>
                  </w:r>
                </w:p>
              </w:tc>
              <w:tc>
                <w:tcPr>
                  <w:tcW w:w="901" w:type="dxa"/>
                  <w:vMerge w:val="restart"/>
                  <w:vAlign w:val="center"/>
                </w:tcPr>
                <w:p>
                  <w:pPr>
                    <w:adjustRightInd w:val="0"/>
                    <w:snapToGrid w:val="0"/>
                    <w:ind w:left="-105" w:leftChars="-50" w:right="-105" w:rightChars="-50"/>
                    <w:jc w:val="center"/>
                    <w:rPr>
                      <w:b/>
                      <w:szCs w:val="21"/>
                    </w:rPr>
                  </w:pPr>
                  <w:r>
                    <w:rPr>
                      <w:b/>
                      <w:szCs w:val="21"/>
                    </w:rPr>
                    <w:t>产生工序</w:t>
                  </w:r>
                </w:p>
              </w:tc>
              <w:tc>
                <w:tcPr>
                  <w:tcW w:w="520" w:type="dxa"/>
                  <w:vMerge w:val="restart"/>
                  <w:vAlign w:val="center"/>
                </w:tcPr>
                <w:p>
                  <w:pPr>
                    <w:adjustRightInd w:val="0"/>
                    <w:snapToGrid w:val="0"/>
                    <w:ind w:left="-105" w:leftChars="-50" w:right="-105" w:rightChars="-50"/>
                    <w:jc w:val="center"/>
                    <w:rPr>
                      <w:b/>
                      <w:szCs w:val="21"/>
                    </w:rPr>
                  </w:pPr>
                  <w:r>
                    <w:rPr>
                      <w:b/>
                      <w:szCs w:val="21"/>
                    </w:rPr>
                    <w:t>形态</w:t>
                  </w:r>
                </w:p>
              </w:tc>
              <w:tc>
                <w:tcPr>
                  <w:tcW w:w="1215" w:type="dxa"/>
                  <w:vMerge w:val="restart"/>
                  <w:vAlign w:val="center"/>
                </w:tcPr>
                <w:p>
                  <w:pPr>
                    <w:adjustRightInd w:val="0"/>
                    <w:snapToGrid w:val="0"/>
                    <w:ind w:left="-105" w:leftChars="-50" w:right="-105" w:rightChars="-50"/>
                    <w:jc w:val="center"/>
                    <w:rPr>
                      <w:b/>
                      <w:szCs w:val="21"/>
                    </w:rPr>
                  </w:pPr>
                  <w:r>
                    <w:rPr>
                      <w:b/>
                      <w:szCs w:val="21"/>
                    </w:rPr>
                    <w:t>主要成分</w:t>
                  </w:r>
                </w:p>
              </w:tc>
              <w:tc>
                <w:tcPr>
                  <w:tcW w:w="1477" w:type="dxa"/>
                  <w:vMerge w:val="restart"/>
                  <w:vAlign w:val="center"/>
                </w:tcPr>
                <w:p>
                  <w:pPr>
                    <w:adjustRightInd w:val="0"/>
                    <w:snapToGrid w:val="0"/>
                    <w:ind w:left="-105" w:leftChars="-50" w:right="-105" w:rightChars="-50"/>
                    <w:jc w:val="center"/>
                    <w:rPr>
                      <w:b/>
                      <w:szCs w:val="21"/>
                    </w:rPr>
                  </w:pPr>
                  <w:r>
                    <w:rPr>
                      <w:b/>
                      <w:szCs w:val="21"/>
                    </w:rPr>
                    <w:t>预测产生量（吨/年）</w:t>
                  </w:r>
                </w:p>
              </w:tc>
              <w:tc>
                <w:tcPr>
                  <w:tcW w:w="2830" w:type="dxa"/>
                  <w:gridSpan w:val="3"/>
                  <w:vAlign w:val="center"/>
                </w:tcPr>
                <w:p>
                  <w:pPr>
                    <w:adjustRightInd w:val="0"/>
                    <w:snapToGrid w:val="0"/>
                    <w:ind w:left="-105" w:leftChars="-50" w:right="-105" w:rightChars="-50"/>
                    <w:jc w:val="center"/>
                    <w:rPr>
                      <w:b/>
                      <w:szCs w:val="21"/>
                    </w:rPr>
                  </w:pPr>
                  <w:r>
                    <w:rPr>
                      <w:b/>
                      <w:szCs w:val="21"/>
                    </w:rPr>
                    <w:t>种类判断*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6" w:type="dxa"/>
                  <w:vMerge w:val="continue"/>
                  <w:vAlign w:val="center"/>
                </w:tcPr>
                <w:p>
                  <w:pPr>
                    <w:adjustRightInd w:val="0"/>
                    <w:snapToGrid w:val="0"/>
                    <w:ind w:left="-105" w:leftChars="-50" w:right="-105" w:rightChars="-50"/>
                    <w:jc w:val="center"/>
                    <w:rPr>
                      <w:b/>
                      <w:szCs w:val="21"/>
                    </w:rPr>
                  </w:pPr>
                </w:p>
              </w:tc>
              <w:tc>
                <w:tcPr>
                  <w:tcW w:w="1338" w:type="dxa"/>
                  <w:vMerge w:val="continue"/>
                  <w:vAlign w:val="center"/>
                </w:tcPr>
                <w:p>
                  <w:pPr>
                    <w:adjustRightInd w:val="0"/>
                    <w:snapToGrid w:val="0"/>
                    <w:ind w:left="-105" w:leftChars="-50" w:right="-105" w:rightChars="-50"/>
                    <w:jc w:val="center"/>
                    <w:rPr>
                      <w:b/>
                      <w:szCs w:val="21"/>
                    </w:rPr>
                  </w:pPr>
                </w:p>
              </w:tc>
              <w:tc>
                <w:tcPr>
                  <w:tcW w:w="901" w:type="dxa"/>
                  <w:vMerge w:val="continue"/>
                  <w:vAlign w:val="center"/>
                </w:tcPr>
                <w:p>
                  <w:pPr>
                    <w:adjustRightInd w:val="0"/>
                    <w:snapToGrid w:val="0"/>
                    <w:ind w:left="-105" w:leftChars="-50" w:right="-105" w:rightChars="-50"/>
                    <w:jc w:val="center"/>
                    <w:rPr>
                      <w:b/>
                      <w:szCs w:val="21"/>
                    </w:rPr>
                  </w:pPr>
                </w:p>
              </w:tc>
              <w:tc>
                <w:tcPr>
                  <w:tcW w:w="520" w:type="dxa"/>
                  <w:vMerge w:val="continue"/>
                  <w:vAlign w:val="center"/>
                </w:tcPr>
                <w:p>
                  <w:pPr>
                    <w:adjustRightInd w:val="0"/>
                    <w:snapToGrid w:val="0"/>
                    <w:ind w:left="-105" w:leftChars="-50" w:right="-105" w:rightChars="-50"/>
                    <w:jc w:val="center"/>
                    <w:rPr>
                      <w:b/>
                      <w:szCs w:val="21"/>
                    </w:rPr>
                  </w:pPr>
                </w:p>
              </w:tc>
              <w:tc>
                <w:tcPr>
                  <w:tcW w:w="1215" w:type="dxa"/>
                  <w:vMerge w:val="continue"/>
                  <w:vAlign w:val="center"/>
                </w:tcPr>
                <w:p>
                  <w:pPr>
                    <w:adjustRightInd w:val="0"/>
                    <w:snapToGrid w:val="0"/>
                    <w:ind w:left="-105" w:leftChars="-50" w:right="-105" w:rightChars="-50"/>
                    <w:jc w:val="center"/>
                    <w:rPr>
                      <w:b/>
                      <w:szCs w:val="21"/>
                    </w:rPr>
                  </w:pPr>
                </w:p>
              </w:tc>
              <w:tc>
                <w:tcPr>
                  <w:tcW w:w="1477" w:type="dxa"/>
                  <w:vMerge w:val="continue"/>
                  <w:vAlign w:val="center"/>
                </w:tcPr>
                <w:p>
                  <w:pPr>
                    <w:adjustRightInd w:val="0"/>
                    <w:snapToGrid w:val="0"/>
                    <w:ind w:left="-105" w:leftChars="-50" w:right="-105" w:rightChars="-50"/>
                    <w:jc w:val="center"/>
                    <w:rPr>
                      <w:b/>
                      <w:szCs w:val="21"/>
                    </w:rPr>
                  </w:pPr>
                </w:p>
              </w:tc>
              <w:tc>
                <w:tcPr>
                  <w:tcW w:w="990" w:type="dxa"/>
                  <w:vAlign w:val="center"/>
                </w:tcPr>
                <w:p>
                  <w:pPr>
                    <w:adjustRightInd w:val="0"/>
                    <w:snapToGrid w:val="0"/>
                    <w:ind w:left="-105" w:leftChars="-50" w:right="-105" w:rightChars="-50"/>
                    <w:jc w:val="center"/>
                    <w:rPr>
                      <w:b/>
                      <w:szCs w:val="21"/>
                    </w:rPr>
                  </w:pPr>
                  <w:r>
                    <w:rPr>
                      <w:b/>
                      <w:szCs w:val="21"/>
                    </w:rPr>
                    <w:t>固体废物</w:t>
                  </w:r>
                </w:p>
              </w:tc>
              <w:tc>
                <w:tcPr>
                  <w:tcW w:w="831" w:type="dxa"/>
                  <w:vAlign w:val="center"/>
                </w:tcPr>
                <w:p>
                  <w:pPr>
                    <w:adjustRightInd w:val="0"/>
                    <w:snapToGrid w:val="0"/>
                    <w:ind w:left="-105" w:leftChars="-50" w:right="-105" w:rightChars="-50"/>
                    <w:jc w:val="center"/>
                    <w:rPr>
                      <w:b/>
                      <w:szCs w:val="21"/>
                    </w:rPr>
                  </w:pPr>
                  <w:r>
                    <w:rPr>
                      <w:b/>
                      <w:szCs w:val="21"/>
                    </w:rPr>
                    <w:t>副产品</w:t>
                  </w:r>
                </w:p>
              </w:tc>
              <w:tc>
                <w:tcPr>
                  <w:tcW w:w="1009" w:type="dxa"/>
                  <w:vAlign w:val="center"/>
                </w:tcPr>
                <w:p>
                  <w:pPr>
                    <w:jc w:val="center"/>
                    <w:rPr>
                      <w:b/>
                      <w:szCs w:val="21"/>
                    </w:rPr>
                  </w:pPr>
                  <w:r>
                    <w:rPr>
                      <w:b/>
                      <w:szCs w:val="21"/>
                    </w:rPr>
                    <w:t>判定</w:t>
                  </w:r>
                </w:p>
                <w:p>
                  <w:pPr>
                    <w:jc w:val="center"/>
                    <w:rPr>
                      <w:b/>
                      <w:szCs w:val="21"/>
                    </w:rPr>
                  </w:pPr>
                  <w:r>
                    <w:rPr>
                      <w:b/>
                      <w:szCs w:val="21"/>
                    </w:rPr>
                    <w:t>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6" w:type="dxa"/>
                  <w:vAlign w:val="center"/>
                </w:tcPr>
                <w:p>
                  <w:pPr>
                    <w:adjustRightInd w:val="0"/>
                    <w:snapToGrid w:val="0"/>
                    <w:ind w:left="-105" w:leftChars="-50" w:right="-105" w:rightChars="-50"/>
                    <w:jc w:val="center"/>
                    <w:rPr>
                      <w:szCs w:val="21"/>
                    </w:rPr>
                  </w:pPr>
                  <w:r>
                    <w:rPr>
                      <w:szCs w:val="21"/>
                    </w:rPr>
                    <w:t>1</w:t>
                  </w:r>
                </w:p>
              </w:tc>
              <w:tc>
                <w:tcPr>
                  <w:tcW w:w="1338" w:type="dxa"/>
                  <w:vAlign w:val="center"/>
                </w:tcPr>
                <w:p>
                  <w:pPr>
                    <w:adjustRightInd w:val="0"/>
                    <w:snapToGrid w:val="0"/>
                    <w:ind w:left="-42" w:leftChars="-20" w:right="-42" w:rightChars="-20"/>
                    <w:jc w:val="center"/>
                    <w:rPr>
                      <w:szCs w:val="21"/>
                    </w:rPr>
                  </w:pPr>
                  <w:r>
                    <w:rPr>
                      <w:szCs w:val="21"/>
                    </w:rPr>
                    <w:t>塑料不合格品、边角料</w:t>
                  </w:r>
                </w:p>
              </w:tc>
              <w:tc>
                <w:tcPr>
                  <w:tcW w:w="901" w:type="dxa"/>
                  <w:vAlign w:val="center"/>
                </w:tcPr>
                <w:p>
                  <w:pPr>
                    <w:adjustRightInd w:val="0"/>
                    <w:snapToGrid w:val="0"/>
                    <w:ind w:left="-42" w:leftChars="-20" w:right="-42" w:rightChars="-20"/>
                    <w:jc w:val="center"/>
                    <w:rPr>
                      <w:szCs w:val="21"/>
                    </w:rPr>
                  </w:pPr>
                  <w:r>
                    <w:rPr>
                      <w:szCs w:val="21"/>
                    </w:rPr>
                    <w:t>修边、检验</w:t>
                  </w:r>
                </w:p>
              </w:tc>
              <w:tc>
                <w:tcPr>
                  <w:tcW w:w="520" w:type="dxa"/>
                  <w:vAlign w:val="center"/>
                </w:tcPr>
                <w:p>
                  <w:pPr>
                    <w:adjustRightInd w:val="0"/>
                    <w:snapToGrid w:val="0"/>
                    <w:ind w:left="-105" w:leftChars="-50" w:right="-105" w:rightChars="-50"/>
                    <w:jc w:val="center"/>
                    <w:rPr>
                      <w:szCs w:val="21"/>
                    </w:rPr>
                  </w:pPr>
                  <w:r>
                    <w:rPr>
                      <w:szCs w:val="21"/>
                    </w:rPr>
                    <w:t>固态</w:t>
                  </w:r>
                </w:p>
              </w:tc>
              <w:tc>
                <w:tcPr>
                  <w:tcW w:w="1215" w:type="dxa"/>
                  <w:vAlign w:val="center"/>
                </w:tcPr>
                <w:p>
                  <w:pPr>
                    <w:adjustRightInd w:val="0"/>
                    <w:snapToGrid w:val="0"/>
                    <w:ind w:left="-42" w:leftChars="-20" w:right="-42" w:rightChars="-20"/>
                    <w:jc w:val="center"/>
                    <w:rPr>
                      <w:szCs w:val="21"/>
                    </w:rPr>
                  </w:pPr>
                  <w:r>
                    <w:rPr>
                      <w:szCs w:val="21"/>
                    </w:rPr>
                    <w:t>PE塑料等</w:t>
                  </w:r>
                </w:p>
              </w:tc>
              <w:tc>
                <w:tcPr>
                  <w:tcW w:w="1477" w:type="dxa"/>
                  <w:vAlign w:val="center"/>
                </w:tcPr>
                <w:p>
                  <w:pPr>
                    <w:jc w:val="center"/>
                    <w:rPr>
                      <w:szCs w:val="21"/>
                    </w:rPr>
                  </w:pPr>
                  <w:r>
                    <w:rPr>
                      <w:szCs w:val="21"/>
                    </w:rPr>
                    <w:t>7.88</w:t>
                  </w:r>
                </w:p>
              </w:tc>
              <w:tc>
                <w:tcPr>
                  <w:tcW w:w="990" w:type="dxa"/>
                  <w:vAlign w:val="center"/>
                </w:tcPr>
                <w:p>
                  <w:pPr>
                    <w:adjustRightInd w:val="0"/>
                    <w:snapToGrid w:val="0"/>
                    <w:ind w:left="-105" w:leftChars="-50" w:right="-105" w:rightChars="-50"/>
                    <w:jc w:val="center"/>
                    <w:rPr>
                      <w:szCs w:val="21"/>
                    </w:rPr>
                  </w:pPr>
                  <w:r>
                    <w:rPr>
                      <w:szCs w:val="21"/>
                    </w:rPr>
                    <w:t>√</w:t>
                  </w:r>
                </w:p>
              </w:tc>
              <w:tc>
                <w:tcPr>
                  <w:tcW w:w="831" w:type="dxa"/>
                  <w:vAlign w:val="center"/>
                </w:tcPr>
                <w:p>
                  <w:pPr>
                    <w:adjustRightInd w:val="0"/>
                    <w:snapToGrid w:val="0"/>
                    <w:ind w:left="-105" w:leftChars="-50" w:right="-105" w:rightChars="-50"/>
                    <w:jc w:val="center"/>
                    <w:rPr>
                      <w:szCs w:val="21"/>
                    </w:rPr>
                  </w:pPr>
                  <w:r>
                    <w:rPr>
                      <w:szCs w:val="21"/>
                    </w:rPr>
                    <w:t>-</w:t>
                  </w:r>
                </w:p>
              </w:tc>
              <w:tc>
                <w:tcPr>
                  <w:tcW w:w="1009" w:type="dxa"/>
                  <w:vMerge w:val="restart"/>
                  <w:vAlign w:val="center"/>
                </w:tcPr>
                <w:p>
                  <w:pPr>
                    <w:jc w:val="center"/>
                    <w:rPr>
                      <w:szCs w:val="21"/>
                    </w:rPr>
                  </w:pPr>
                  <w:r>
                    <w:rPr>
                      <w:szCs w:val="21"/>
                    </w:rPr>
                    <w:t>《固体废物鉴别标准 通则》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6" w:type="dxa"/>
                  <w:tcBorders>
                    <w:bottom w:val="single" w:color="auto" w:sz="4" w:space="0"/>
                  </w:tcBorders>
                  <w:vAlign w:val="center"/>
                </w:tcPr>
                <w:p>
                  <w:pPr>
                    <w:adjustRightInd w:val="0"/>
                    <w:snapToGrid w:val="0"/>
                    <w:ind w:left="-105" w:leftChars="-50" w:right="-105" w:rightChars="-50"/>
                    <w:jc w:val="center"/>
                    <w:rPr>
                      <w:szCs w:val="21"/>
                    </w:rPr>
                  </w:pPr>
                  <w:r>
                    <w:rPr>
                      <w:szCs w:val="21"/>
                    </w:rPr>
                    <w:t>2</w:t>
                  </w:r>
                </w:p>
              </w:tc>
              <w:tc>
                <w:tcPr>
                  <w:tcW w:w="1338" w:type="dxa"/>
                  <w:vAlign w:val="center"/>
                </w:tcPr>
                <w:p>
                  <w:pPr>
                    <w:adjustRightInd w:val="0"/>
                    <w:snapToGrid w:val="0"/>
                    <w:ind w:left="-42" w:leftChars="-20" w:right="-42" w:rightChars="-20"/>
                    <w:jc w:val="center"/>
                    <w:rPr>
                      <w:szCs w:val="21"/>
                    </w:rPr>
                  </w:pPr>
                  <w:r>
                    <w:rPr>
                      <w:szCs w:val="21"/>
                    </w:rPr>
                    <w:t>生活垃圾</w:t>
                  </w:r>
                </w:p>
              </w:tc>
              <w:tc>
                <w:tcPr>
                  <w:tcW w:w="901" w:type="dxa"/>
                  <w:vAlign w:val="center"/>
                </w:tcPr>
                <w:p>
                  <w:pPr>
                    <w:adjustRightInd w:val="0"/>
                    <w:snapToGrid w:val="0"/>
                    <w:ind w:left="-105" w:leftChars="-50" w:right="-105" w:rightChars="-50"/>
                    <w:jc w:val="center"/>
                    <w:rPr>
                      <w:szCs w:val="21"/>
                    </w:rPr>
                  </w:pPr>
                  <w:r>
                    <w:rPr>
                      <w:szCs w:val="21"/>
                    </w:rPr>
                    <w:t>办公、生活</w:t>
                  </w:r>
                </w:p>
              </w:tc>
              <w:tc>
                <w:tcPr>
                  <w:tcW w:w="520" w:type="dxa"/>
                  <w:vAlign w:val="center"/>
                </w:tcPr>
                <w:p>
                  <w:pPr>
                    <w:adjustRightInd w:val="0"/>
                    <w:snapToGrid w:val="0"/>
                    <w:ind w:left="-105" w:leftChars="-50" w:right="-105" w:rightChars="-50"/>
                    <w:jc w:val="center"/>
                    <w:rPr>
                      <w:szCs w:val="21"/>
                    </w:rPr>
                  </w:pPr>
                  <w:r>
                    <w:rPr>
                      <w:szCs w:val="21"/>
                    </w:rPr>
                    <w:t>固态</w:t>
                  </w:r>
                </w:p>
              </w:tc>
              <w:tc>
                <w:tcPr>
                  <w:tcW w:w="1215" w:type="dxa"/>
                  <w:vAlign w:val="center"/>
                </w:tcPr>
                <w:p>
                  <w:pPr>
                    <w:adjustRightInd w:val="0"/>
                    <w:snapToGrid w:val="0"/>
                    <w:ind w:left="-105" w:leftChars="-50" w:right="-105" w:rightChars="-50"/>
                    <w:jc w:val="center"/>
                    <w:rPr>
                      <w:szCs w:val="21"/>
                    </w:rPr>
                  </w:pPr>
                  <w:r>
                    <w:rPr>
                      <w:szCs w:val="21"/>
                    </w:rPr>
                    <w:t>废纸等</w:t>
                  </w:r>
                </w:p>
              </w:tc>
              <w:tc>
                <w:tcPr>
                  <w:tcW w:w="1477" w:type="dxa"/>
                  <w:vAlign w:val="center"/>
                </w:tcPr>
                <w:p>
                  <w:pPr>
                    <w:jc w:val="center"/>
                    <w:rPr>
                      <w:szCs w:val="21"/>
                    </w:rPr>
                  </w:pPr>
                  <w:r>
                    <w:rPr>
                      <w:szCs w:val="21"/>
                    </w:rPr>
                    <w:t>1.8</w:t>
                  </w:r>
                </w:p>
              </w:tc>
              <w:tc>
                <w:tcPr>
                  <w:tcW w:w="990" w:type="dxa"/>
                  <w:vAlign w:val="center"/>
                </w:tcPr>
                <w:p>
                  <w:pPr>
                    <w:adjustRightInd w:val="0"/>
                    <w:snapToGrid w:val="0"/>
                    <w:ind w:left="-105" w:leftChars="-50" w:right="-105" w:rightChars="-50"/>
                    <w:jc w:val="center"/>
                    <w:rPr>
                      <w:szCs w:val="21"/>
                    </w:rPr>
                  </w:pPr>
                  <w:r>
                    <w:rPr>
                      <w:szCs w:val="21"/>
                    </w:rPr>
                    <w:t>√</w:t>
                  </w:r>
                </w:p>
              </w:tc>
              <w:tc>
                <w:tcPr>
                  <w:tcW w:w="831" w:type="dxa"/>
                  <w:vAlign w:val="center"/>
                </w:tcPr>
                <w:p>
                  <w:pPr>
                    <w:adjustRightInd w:val="0"/>
                    <w:snapToGrid w:val="0"/>
                    <w:ind w:left="-105" w:leftChars="-50" w:right="-105" w:rightChars="-50"/>
                    <w:jc w:val="center"/>
                    <w:rPr>
                      <w:szCs w:val="21"/>
                    </w:rPr>
                  </w:pPr>
                  <w:r>
                    <w:rPr>
                      <w:szCs w:val="21"/>
                    </w:rPr>
                    <w:t>-</w:t>
                  </w:r>
                </w:p>
              </w:tc>
              <w:tc>
                <w:tcPr>
                  <w:tcW w:w="1009"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6" w:type="dxa"/>
                  <w:tcBorders>
                    <w:top w:val="single" w:color="auto" w:sz="4" w:space="0"/>
                    <w:bottom w:val="single" w:color="auto" w:sz="4" w:space="0"/>
                  </w:tcBorders>
                  <w:vAlign w:val="center"/>
                </w:tcPr>
                <w:p>
                  <w:pPr>
                    <w:adjustRightInd w:val="0"/>
                    <w:snapToGrid w:val="0"/>
                    <w:ind w:left="-42" w:leftChars="-20" w:right="-42" w:rightChars="-20"/>
                    <w:jc w:val="center"/>
                    <w:rPr>
                      <w:szCs w:val="21"/>
                    </w:rPr>
                  </w:pPr>
                  <w:r>
                    <w:rPr>
                      <w:szCs w:val="21"/>
                    </w:rPr>
                    <w:t>3</w:t>
                  </w:r>
                </w:p>
              </w:tc>
              <w:tc>
                <w:tcPr>
                  <w:tcW w:w="1338" w:type="dxa"/>
                  <w:vAlign w:val="center"/>
                </w:tcPr>
                <w:p>
                  <w:pPr>
                    <w:jc w:val="center"/>
                    <w:rPr>
                      <w:szCs w:val="21"/>
                    </w:rPr>
                  </w:pPr>
                  <w:r>
                    <w:rPr>
                      <w:szCs w:val="21"/>
                    </w:rPr>
                    <w:t>废活性炭</w:t>
                  </w:r>
                </w:p>
              </w:tc>
              <w:tc>
                <w:tcPr>
                  <w:tcW w:w="901" w:type="dxa"/>
                  <w:vAlign w:val="center"/>
                </w:tcPr>
                <w:p>
                  <w:pPr>
                    <w:jc w:val="center"/>
                    <w:rPr>
                      <w:szCs w:val="21"/>
                    </w:rPr>
                  </w:pPr>
                  <w:r>
                    <w:rPr>
                      <w:szCs w:val="21"/>
                    </w:rPr>
                    <w:t>废气处理</w:t>
                  </w:r>
                </w:p>
              </w:tc>
              <w:tc>
                <w:tcPr>
                  <w:tcW w:w="520" w:type="dxa"/>
                  <w:vAlign w:val="center"/>
                </w:tcPr>
                <w:p>
                  <w:pPr>
                    <w:jc w:val="center"/>
                    <w:rPr>
                      <w:szCs w:val="21"/>
                    </w:rPr>
                  </w:pPr>
                  <w:r>
                    <w:rPr>
                      <w:szCs w:val="21"/>
                    </w:rPr>
                    <w:t>固态</w:t>
                  </w:r>
                </w:p>
              </w:tc>
              <w:tc>
                <w:tcPr>
                  <w:tcW w:w="1215" w:type="dxa"/>
                  <w:vAlign w:val="center"/>
                </w:tcPr>
                <w:p>
                  <w:pPr>
                    <w:jc w:val="center"/>
                    <w:rPr>
                      <w:szCs w:val="21"/>
                    </w:rPr>
                  </w:pPr>
                  <w:r>
                    <w:rPr>
                      <w:szCs w:val="21"/>
                    </w:rPr>
                    <w:t>活性炭、有机废气</w:t>
                  </w:r>
                </w:p>
              </w:tc>
              <w:tc>
                <w:tcPr>
                  <w:tcW w:w="1477" w:type="dxa"/>
                  <w:vAlign w:val="center"/>
                </w:tcPr>
                <w:p>
                  <w:pPr>
                    <w:jc w:val="center"/>
                    <w:rPr>
                      <w:szCs w:val="21"/>
                    </w:rPr>
                  </w:pPr>
                  <w:r>
                    <w:rPr>
                      <w:szCs w:val="21"/>
                    </w:rPr>
                    <w:t>1</w:t>
                  </w:r>
                  <w:r>
                    <w:rPr>
                      <w:rFonts w:hint="eastAsia"/>
                      <w:szCs w:val="21"/>
                    </w:rPr>
                    <w:t>.023</w:t>
                  </w:r>
                </w:p>
              </w:tc>
              <w:tc>
                <w:tcPr>
                  <w:tcW w:w="990" w:type="dxa"/>
                  <w:vAlign w:val="center"/>
                </w:tcPr>
                <w:p>
                  <w:pPr>
                    <w:jc w:val="center"/>
                    <w:rPr>
                      <w:szCs w:val="21"/>
                    </w:rPr>
                  </w:pPr>
                  <w:r>
                    <w:rPr>
                      <w:szCs w:val="21"/>
                    </w:rPr>
                    <w:t>√</w:t>
                  </w:r>
                </w:p>
              </w:tc>
              <w:tc>
                <w:tcPr>
                  <w:tcW w:w="831" w:type="dxa"/>
                  <w:vAlign w:val="center"/>
                </w:tcPr>
                <w:p>
                  <w:pPr>
                    <w:jc w:val="center"/>
                    <w:rPr>
                      <w:szCs w:val="21"/>
                    </w:rPr>
                  </w:pPr>
                  <w:r>
                    <w:rPr>
                      <w:szCs w:val="21"/>
                    </w:rPr>
                    <w:t>-　</w:t>
                  </w:r>
                </w:p>
              </w:tc>
              <w:tc>
                <w:tcPr>
                  <w:tcW w:w="1009"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6" w:type="dxa"/>
                  <w:tcBorders>
                    <w:top w:val="single" w:color="auto" w:sz="4" w:space="0"/>
                    <w:bottom w:val="single" w:color="auto" w:sz="4" w:space="0"/>
                  </w:tcBorders>
                  <w:vAlign w:val="center"/>
                </w:tcPr>
                <w:p>
                  <w:pPr>
                    <w:adjustRightInd w:val="0"/>
                    <w:snapToGrid w:val="0"/>
                    <w:ind w:left="-42" w:leftChars="-20" w:right="-42" w:rightChars="-20"/>
                    <w:jc w:val="center"/>
                    <w:rPr>
                      <w:szCs w:val="21"/>
                    </w:rPr>
                  </w:pPr>
                  <w:r>
                    <w:rPr>
                      <w:szCs w:val="21"/>
                    </w:rPr>
                    <w:t>4</w:t>
                  </w:r>
                </w:p>
              </w:tc>
              <w:tc>
                <w:tcPr>
                  <w:tcW w:w="1338" w:type="dxa"/>
                  <w:vAlign w:val="center"/>
                </w:tcPr>
                <w:p>
                  <w:pPr>
                    <w:adjustRightInd w:val="0"/>
                    <w:snapToGrid w:val="0"/>
                    <w:ind w:left="-42" w:leftChars="-20" w:right="-42" w:rightChars="-20"/>
                    <w:jc w:val="center"/>
                    <w:rPr>
                      <w:szCs w:val="21"/>
                    </w:rPr>
                  </w:pPr>
                  <w:r>
                    <w:rPr>
                      <w:szCs w:val="21"/>
                    </w:rPr>
                    <w:t>废润滑油</w:t>
                  </w:r>
                </w:p>
              </w:tc>
              <w:tc>
                <w:tcPr>
                  <w:tcW w:w="901" w:type="dxa"/>
                  <w:vAlign w:val="center"/>
                </w:tcPr>
                <w:p>
                  <w:pPr>
                    <w:adjustRightInd w:val="0"/>
                    <w:snapToGrid w:val="0"/>
                    <w:ind w:left="-105" w:leftChars="-50" w:right="-105" w:rightChars="-50"/>
                    <w:jc w:val="center"/>
                    <w:rPr>
                      <w:szCs w:val="21"/>
                    </w:rPr>
                  </w:pPr>
                  <w:r>
                    <w:rPr>
                      <w:szCs w:val="21"/>
                    </w:rPr>
                    <w:t>设备维护</w:t>
                  </w:r>
                </w:p>
              </w:tc>
              <w:tc>
                <w:tcPr>
                  <w:tcW w:w="520" w:type="dxa"/>
                  <w:vAlign w:val="center"/>
                </w:tcPr>
                <w:p>
                  <w:pPr>
                    <w:adjustRightInd w:val="0"/>
                    <w:snapToGrid w:val="0"/>
                    <w:ind w:left="-105" w:leftChars="-50" w:right="-105" w:rightChars="-50"/>
                    <w:jc w:val="center"/>
                    <w:rPr>
                      <w:szCs w:val="21"/>
                    </w:rPr>
                  </w:pPr>
                  <w:r>
                    <w:rPr>
                      <w:szCs w:val="21"/>
                    </w:rPr>
                    <w:t>液态</w:t>
                  </w:r>
                </w:p>
              </w:tc>
              <w:tc>
                <w:tcPr>
                  <w:tcW w:w="1215" w:type="dxa"/>
                  <w:vAlign w:val="center"/>
                </w:tcPr>
                <w:p>
                  <w:pPr>
                    <w:adjustRightInd w:val="0"/>
                    <w:snapToGrid w:val="0"/>
                    <w:ind w:left="-105" w:leftChars="-50" w:right="-105" w:rightChars="-50"/>
                    <w:jc w:val="center"/>
                    <w:rPr>
                      <w:szCs w:val="21"/>
                    </w:rPr>
                  </w:pPr>
                  <w:r>
                    <w:rPr>
                      <w:szCs w:val="21"/>
                    </w:rPr>
                    <w:t>矿物油</w:t>
                  </w:r>
                </w:p>
              </w:tc>
              <w:tc>
                <w:tcPr>
                  <w:tcW w:w="1477" w:type="dxa"/>
                  <w:vAlign w:val="center"/>
                </w:tcPr>
                <w:p>
                  <w:pPr>
                    <w:jc w:val="center"/>
                    <w:rPr>
                      <w:szCs w:val="21"/>
                    </w:rPr>
                  </w:pPr>
                  <w:r>
                    <w:rPr>
                      <w:szCs w:val="21"/>
                    </w:rPr>
                    <w:t>0.1</w:t>
                  </w:r>
                </w:p>
              </w:tc>
              <w:tc>
                <w:tcPr>
                  <w:tcW w:w="990" w:type="dxa"/>
                  <w:vAlign w:val="center"/>
                </w:tcPr>
                <w:p>
                  <w:pPr>
                    <w:adjustRightInd w:val="0"/>
                    <w:snapToGrid w:val="0"/>
                    <w:ind w:left="-105" w:leftChars="-50" w:right="-105" w:rightChars="-50"/>
                    <w:jc w:val="center"/>
                    <w:rPr>
                      <w:szCs w:val="21"/>
                    </w:rPr>
                  </w:pPr>
                  <w:r>
                    <w:rPr>
                      <w:szCs w:val="21"/>
                    </w:rPr>
                    <w:t>√</w:t>
                  </w:r>
                </w:p>
              </w:tc>
              <w:tc>
                <w:tcPr>
                  <w:tcW w:w="831" w:type="dxa"/>
                  <w:vAlign w:val="center"/>
                </w:tcPr>
                <w:p>
                  <w:pPr>
                    <w:adjustRightInd w:val="0"/>
                    <w:snapToGrid w:val="0"/>
                    <w:ind w:left="-105" w:leftChars="-50" w:right="-105" w:rightChars="-50"/>
                    <w:jc w:val="center"/>
                    <w:rPr>
                      <w:szCs w:val="21"/>
                    </w:rPr>
                  </w:pPr>
                  <w:r>
                    <w:rPr>
                      <w:szCs w:val="21"/>
                    </w:rPr>
                    <w:t>-</w:t>
                  </w:r>
                </w:p>
              </w:tc>
              <w:tc>
                <w:tcPr>
                  <w:tcW w:w="1009"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6" w:type="dxa"/>
                  <w:tcBorders>
                    <w:top w:val="single" w:color="auto" w:sz="4" w:space="0"/>
                    <w:bottom w:val="single" w:color="auto" w:sz="4" w:space="0"/>
                  </w:tcBorders>
                  <w:vAlign w:val="center"/>
                </w:tcPr>
                <w:p>
                  <w:pPr>
                    <w:adjustRightInd w:val="0"/>
                    <w:snapToGrid w:val="0"/>
                    <w:ind w:left="-42" w:leftChars="-20" w:right="-42" w:rightChars="-20"/>
                    <w:jc w:val="center"/>
                    <w:rPr>
                      <w:szCs w:val="21"/>
                    </w:rPr>
                  </w:pPr>
                  <w:r>
                    <w:rPr>
                      <w:szCs w:val="21"/>
                    </w:rPr>
                    <w:t>5</w:t>
                  </w:r>
                </w:p>
              </w:tc>
              <w:tc>
                <w:tcPr>
                  <w:tcW w:w="1338" w:type="dxa"/>
                  <w:vAlign w:val="center"/>
                </w:tcPr>
                <w:p>
                  <w:pPr>
                    <w:adjustRightInd w:val="0"/>
                    <w:snapToGrid w:val="0"/>
                    <w:ind w:left="-42" w:leftChars="-20" w:right="-42" w:rightChars="-20"/>
                    <w:jc w:val="center"/>
                    <w:rPr>
                      <w:szCs w:val="21"/>
                    </w:rPr>
                  </w:pPr>
                  <w:r>
                    <w:rPr>
                      <w:szCs w:val="21"/>
                    </w:rPr>
                    <w:t>含油废抹布</w:t>
                  </w:r>
                </w:p>
              </w:tc>
              <w:tc>
                <w:tcPr>
                  <w:tcW w:w="901" w:type="dxa"/>
                  <w:vAlign w:val="center"/>
                </w:tcPr>
                <w:p>
                  <w:pPr>
                    <w:adjustRightInd w:val="0"/>
                    <w:snapToGrid w:val="0"/>
                    <w:ind w:left="-105" w:leftChars="-50" w:right="-105" w:rightChars="-50"/>
                    <w:jc w:val="center"/>
                    <w:rPr>
                      <w:szCs w:val="21"/>
                    </w:rPr>
                  </w:pPr>
                  <w:r>
                    <w:rPr>
                      <w:szCs w:val="21"/>
                    </w:rPr>
                    <w:t>擦拭</w:t>
                  </w:r>
                </w:p>
              </w:tc>
              <w:tc>
                <w:tcPr>
                  <w:tcW w:w="520" w:type="dxa"/>
                  <w:vAlign w:val="center"/>
                </w:tcPr>
                <w:p>
                  <w:pPr>
                    <w:adjustRightInd w:val="0"/>
                    <w:snapToGrid w:val="0"/>
                    <w:ind w:left="-105" w:leftChars="-50" w:right="-105" w:rightChars="-50"/>
                    <w:jc w:val="center"/>
                    <w:rPr>
                      <w:szCs w:val="21"/>
                    </w:rPr>
                  </w:pPr>
                  <w:r>
                    <w:rPr>
                      <w:szCs w:val="21"/>
                    </w:rPr>
                    <w:t>固态</w:t>
                  </w:r>
                </w:p>
              </w:tc>
              <w:tc>
                <w:tcPr>
                  <w:tcW w:w="1215" w:type="dxa"/>
                  <w:vAlign w:val="center"/>
                </w:tcPr>
                <w:p>
                  <w:pPr>
                    <w:adjustRightInd w:val="0"/>
                    <w:snapToGrid w:val="0"/>
                    <w:ind w:left="-105" w:leftChars="-50" w:right="-105" w:rightChars="-50"/>
                    <w:jc w:val="center"/>
                    <w:rPr>
                      <w:szCs w:val="21"/>
                    </w:rPr>
                  </w:pPr>
                  <w:r>
                    <w:rPr>
                      <w:szCs w:val="21"/>
                    </w:rPr>
                    <w:t>棉布等</w:t>
                  </w:r>
                </w:p>
              </w:tc>
              <w:tc>
                <w:tcPr>
                  <w:tcW w:w="1477" w:type="dxa"/>
                  <w:vAlign w:val="center"/>
                </w:tcPr>
                <w:p>
                  <w:pPr>
                    <w:jc w:val="center"/>
                    <w:rPr>
                      <w:szCs w:val="21"/>
                    </w:rPr>
                  </w:pPr>
                  <w:r>
                    <w:rPr>
                      <w:szCs w:val="21"/>
                    </w:rPr>
                    <w:t>0.02</w:t>
                  </w:r>
                </w:p>
              </w:tc>
              <w:tc>
                <w:tcPr>
                  <w:tcW w:w="990" w:type="dxa"/>
                  <w:vAlign w:val="center"/>
                </w:tcPr>
                <w:p>
                  <w:pPr>
                    <w:adjustRightInd w:val="0"/>
                    <w:snapToGrid w:val="0"/>
                    <w:ind w:left="-105" w:leftChars="-50" w:right="-105" w:rightChars="-50"/>
                    <w:jc w:val="center"/>
                    <w:rPr>
                      <w:szCs w:val="21"/>
                    </w:rPr>
                  </w:pPr>
                  <w:r>
                    <w:rPr>
                      <w:szCs w:val="21"/>
                    </w:rPr>
                    <w:t>√</w:t>
                  </w:r>
                </w:p>
              </w:tc>
              <w:tc>
                <w:tcPr>
                  <w:tcW w:w="831" w:type="dxa"/>
                  <w:vAlign w:val="center"/>
                </w:tcPr>
                <w:p>
                  <w:pPr>
                    <w:adjustRightInd w:val="0"/>
                    <w:snapToGrid w:val="0"/>
                    <w:ind w:left="-105" w:leftChars="-50" w:right="-105" w:rightChars="-50"/>
                    <w:jc w:val="center"/>
                    <w:rPr>
                      <w:szCs w:val="21"/>
                    </w:rPr>
                  </w:pPr>
                  <w:r>
                    <w:rPr>
                      <w:szCs w:val="21"/>
                    </w:rPr>
                    <w:t>-</w:t>
                  </w:r>
                </w:p>
              </w:tc>
              <w:tc>
                <w:tcPr>
                  <w:tcW w:w="1009" w:type="dxa"/>
                  <w:vMerge w:val="continue"/>
                  <w:vAlign w:val="center"/>
                </w:tcPr>
                <w:p>
                  <w:pPr>
                    <w:jc w:val="center"/>
                    <w:rPr>
                      <w:szCs w:val="21"/>
                    </w:rPr>
                  </w:pPr>
                </w:p>
              </w:tc>
            </w:tr>
          </w:tbl>
          <w:p>
            <w:pPr>
              <w:adjustRightInd w:val="0"/>
              <w:snapToGrid w:val="0"/>
              <w:ind w:firstLine="360" w:firstLineChars="200"/>
              <w:rPr>
                <w:sz w:val="18"/>
                <w:szCs w:val="18"/>
              </w:rPr>
            </w:pPr>
          </w:p>
          <w:p>
            <w:pPr>
              <w:spacing w:line="288" w:lineRule="auto"/>
              <w:ind w:firstLine="200" w:firstLineChars="200"/>
              <w:rPr>
                <w:sz w:val="10"/>
                <w:szCs w:val="10"/>
              </w:rPr>
            </w:pPr>
          </w:p>
          <w:p>
            <w:pPr>
              <w:spacing w:line="360" w:lineRule="auto"/>
              <w:ind w:firstLine="480" w:firstLineChars="200"/>
              <w:rPr>
                <w:sz w:val="24"/>
              </w:rPr>
            </w:pPr>
            <w:r>
              <w:rPr>
                <w:sz w:val="24"/>
              </w:rPr>
              <w:t>根据《固体废物鉴别标准 通则》（GB34330-2017）中固废的判别依据，列于4.2中的副产物属于固体废物，所以建设项目产生的副产物均属于固体废物。</w:t>
            </w:r>
          </w:p>
          <w:p>
            <w:pPr>
              <w:spacing w:line="360" w:lineRule="auto"/>
              <w:ind w:firstLine="480" w:firstLineChars="200"/>
              <w:rPr>
                <w:sz w:val="24"/>
              </w:rPr>
            </w:pPr>
            <w:r>
              <w:rPr>
                <w:sz w:val="24"/>
              </w:rPr>
              <w:t>（2）固体废物产生情况</w:t>
            </w:r>
          </w:p>
          <w:p>
            <w:pPr>
              <w:spacing w:line="360" w:lineRule="auto"/>
              <w:ind w:firstLine="480" w:firstLineChars="200"/>
              <w:rPr>
                <w:sz w:val="24"/>
              </w:rPr>
            </w:pPr>
            <w:r>
              <w:rPr>
                <w:sz w:val="24"/>
              </w:rPr>
              <w:t>项目固废产生情况详见表29。</w:t>
            </w:r>
          </w:p>
          <w:p>
            <w:pPr>
              <w:spacing w:line="360" w:lineRule="auto"/>
              <w:ind w:firstLine="480" w:firstLineChars="200"/>
              <w:rPr>
                <w:sz w:val="24"/>
              </w:rPr>
            </w:pPr>
          </w:p>
          <w:p>
            <w:pPr>
              <w:pStyle w:val="20"/>
              <w:jc w:val="center"/>
              <w:rPr>
                <w:rFonts w:ascii="Times New Roman" w:hAnsi="Times New Roman"/>
                <w:b/>
                <w:sz w:val="24"/>
              </w:rPr>
            </w:pPr>
            <w:r>
              <w:rPr>
                <w:rFonts w:ascii="Times New Roman" w:hAnsi="Times New Roman"/>
                <w:b/>
                <w:sz w:val="24"/>
              </w:rPr>
              <w:t>表29  建设项目固体废物分析结果汇总表</w:t>
            </w:r>
          </w:p>
          <w:tbl>
            <w:tblPr>
              <w:tblStyle w:val="35"/>
              <w:tblW w:w="872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216"/>
              <w:gridCol w:w="750"/>
              <w:gridCol w:w="949"/>
              <w:gridCol w:w="824"/>
              <w:gridCol w:w="545"/>
              <w:gridCol w:w="825"/>
              <w:gridCol w:w="835"/>
              <w:gridCol w:w="424"/>
              <w:gridCol w:w="677"/>
              <w:gridCol w:w="990"/>
              <w:gridCol w:w="654"/>
              <w:gridCol w:w="103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16" w:type="dxa"/>
                  <w:vAlign w:val="center"/>
                </w:tcPr>
                <w:p>
                  <w:pPr>
                    <w:adjustRightInd w:val="0"/>
                    <w:snapToGrid w:val="0"/>
                    <w:jc w:val="center"/>
                    <w:rPr>
                      <w:b/>
                      <w:szCs w:val="21"/>
                    </w:rPr>
                  </w:pPr>
                  <w:r>
                    <w:rPr>
                      <w:b/>
                      <w:szCs w:val="21"/>
                    </w:rPr>
                    <w:t>序号</w:t>
                  </w:r>
                </w:p>
              </w:tc>
              <w:tc>
                <w:tcPr>
                  <w:tcW w:w="750" w:type="dxa"/>
                  <w:vAlign w:val="center"/>
                </w:tcPr>
                <w:p>
                  <w:pPr>
                    <w:adjustRightInd w:val="0"/>
                    <w:snapToGrid w:val="0"/>
                    <w:jc w:val="center"/>
                    <w:rPr>
                      <w:b/>
                      <w:szCs w:val="21"/>
                    </w:rPr>
                  </w:pPr>
                  <w:r>
                    <w:rPr>
                      <w:b/>
                      <w:szCs w:val="21"/>
                    </w:rPr>
                    <w:t>固废名称</w:t>
                  </w:r>
                </w:p>
              </w:tc>
              <w:tc>
                <w:tcPr>
                  <w:tcW w:w="949" w:type="dxa"/>
                  <w:vAlign w:val="center"/>
                </w:tcPr>
                <w:p>
                  <w:pPr>
                    <w:adjustRightInd w:val="0"/>
                    <w:snapToGrid w:val="0"/>
                    <w:jc w:val="center"/>
                    <w:rPr>
                      <w:b/>
                      <w:szCs w:val="21"/>
                    </w:rPr>
                  </w:pPr>
                  <w:r>
                    <w:rPr>
                      <w:b/>
                      <w:szCs w:val="21"/>
                    </w:rPr>
                    <w:t>属性</w:t>
                  </w:r>
                </w:p>
              </w:tc>
              <w:tc>
                <w:tcPr>
                  <w:tcW w:w="824" w:type="dxa"/>
                  <w:vAlign w:val="center"/>
                </w:tcPr>
                <w:p>
                  <w:pPr>
                    <w:adjustRightInd w:val="0"/>
                    <w:snapToGrid w:val="0"/>
                    <w:jc w:val="center"/>
                    <w:rPr>
                      <w:b/>
                      <w:szCs w:val="21"/>
                    </w:rPr>
                  </w:pPr>
                  <w:r>
                    <w:rPr>
                      <w:b/>
                      <w:szCs w:val="21"/>
                    </w:rPr>
                    <w:t>产生工序</w:t>
                  </w:r>
                </w:p>
              </w:tc>
              <w:tc>
                <w:tcPr>
                  <w:tcW w:w="545" w:type="dxa"/>
                  <w:vAlign w:val="center"/>
                </w:tcPr>
                <w:p>
                  <w:pPr>
                    <w:adjustRightInd w:val="0"/>
                    <w:snapToGrid w:val="0"/>
                    <w:jc w:val="center"/>
                    <w:rPr>
                      <w:b/>
                      <w:szCs w:val="21"/>
                    </w:rPr>
                  </w:pPr>
                  <w:r>
                    <w:rPr>
                      <w:b/>
                      <w:szCs w:val="21"/>
                    </w:rPr>
                    <w:t>形态</w:t>
                  </w:r>
                </w:p>
              </w:tc>
              <w:tc>
                <w:tcPr>
                  <w:tcW w:w="825" w:type="dxa"/>
                  <w:vAlign w:val="center"/>
                </w:tcPr>
                <w:p>
                  <w:pPr>
                    <w:adjustRightInd w:val="0"/>
                    <w:snapToGrid w:val="0"/>
                    <w:jc w:val="center"/>
                    <w:rPr>
                      <w:b/>
                      <w:szCs w:val="21"/>
                    </w:rPr>
                  </w:pPr>
                  <w:r>
                    <w:rPr>
                      <w:b/>
                      <w:szCs w:val="21"/>
                    </w:rPr>
                    <w:t>主要成分</w:t>
                  </w:r>
                </w:p>
              </w:tc>
              <w:tc>
                <w:tcPr>
                  <w:tcW w:w="835" w:type="dxa"/>
                  <w:vAlign w:val="center"/>
                </w:tcPr>
                <w:p>
                  <w:pPr>
                    <w:adjustRightInd w:val="0"/>
                    <w:snapToGrid w:val="0"/>
                    <w:jc w:val="center"/>
                    <w:rPr>
                      <w:b/>
                      <w:szCs w:val="21"/>
                    </w:rPr>
                  </w:pPr>
                  <w:r>
                    <w:rPr>
                      <w:b/>
                      <w:szCs w:val="21"/>
                    </w:rPr>
                    <w:t>危险特性</w:t>
                  </w:r>
                </w:p>
                <w:p>
                  <w:pPr>
                    <w:adjustRightInd w:val="0"/>
                    <w:snapToGrid w:val="0"/>
                    <w:jc w:val="center"/>
                    <w:rPr>
                      <w:b/>
                      <w:szCs w:val="21"/>
                    </w:rPr>
                  </w:pPr>
                  <w:r>
                    <w:rPr>
                      <w:b/>
                      <w:szCs w:val="21"/>
                    </w:rPr>
                    <w:t>鉴别方法</w:t>
                  </w:r>
                </w:p>
              </w:tc>
              <w:tc>
                <w:tcPr>
                  <w:tcW w:w="424" w:type="dxa"/>
                  <w:vAlign w:val="center"/>
                </w:tcPr>
                <w:p>
                  <w:pPr>
                    <w:adjustRightInd w:val="0"/>
                    <w:snapToGrid w:val="0"/>
                    <w:jc w:val="center"/>
                    <w:rPr>
                      <w:b/>
                      <w:szCs w:val="21"/>
                    </w:rPr>
                  </w:pPr>
                  <w:r>
                    <w:rPr>
                      <w:b/>
                      <w:szCs w:val="21"/>
                    </w:rPr>
                    <w:t>危险特性</w:t>
                  </w:r>
                </w:p>
              </w:tc>
              <w:tc>
                <w:tcPr>
                  <w:tcW w:w="677" w:type="dxa"/>
                  <w:vAlign w:val="center"/>
                </w:tcPr>
                <w:p>
                  <w:pPr>
                    <w:adjustRightInd w:val="0"/>
                    <w:snapToGrid w:val="0"/>
                    <w:jc w:val="center"/>
                    <w:rPr>
                      <w:b/>
                      <w:szCs w:val="21"/>
                    </w:rPr>
                  </w:pPr>
                  <w:r>
                    <w:rPr>
                      <w:b/>
                      <w:szCs w:val="21"/>
                    </w:rPr>
                    <w:t>废物类别</w:t>
                  </w:r>
                </w:p>
              </w:tc>
              <w:tc>
                <w:tcPr>
                  <w:tcW w:w="990" w:type="dxa"/>
                  <w:vAlign w:val="center"/>
                </w:tcPr>
                <w:p>
                  <w:pPr>
                    <w:adjustRightInd w:val="0"/>
                    <w:snapToGrid w:val="0"/>
                    <w:jc w:val="center"/>
                    <w:rPr>
                      <w:b/>
                      <w:szCs w:val="21"/>
                    </w:rPr>
                  </w:pPr>
                  <w:r>
                    <w:rPr>
                      <w:b/>
                      <w:szCs w:val="21"/>
                    </w:rPr>
                    <w:t>废物</w:t>
                  </w:r>
                </w:p>
                <w:p>
                  <w:pPr>
                    <w:adjustRightInd w:val="0"/>
                    <w:snapToGrid w:val="0"/>
                    <w:jc w:val="center"/>
                    <w:rPr>
                      <w:b/>
                      <w:szCs w:val="21"/>
                    </w:rPr>
                  </w:pPr>
                  <w:r>
                    <w:rPr>
                      <w:b/>
                      <w:szCs w:val="21"/>
                    </w:rPr>
                    <w:t>代码</w:t>
                  </w:r>
                </w:p>
              </w:tc>
              <w:tc>
                <w:tcPr>
                  <w:tcW w:w="654" w:type="dxa"/>
                  <w:vAlign w:val="center"/>
                </w:tcPr>
                <w:p>
                  <w:pPr>
                    <w:adjustRightInd w:val="0"/>
                    <w:snapToGrid w:val="0"/>
                    <w:jc w:val="center"/>
                    <w:rPr>
                      <w:b/>
                      <w:szCs w:val="21"/>
                    </w:rPr>
                  </w:pPr>
                  <w:r>
                    <w:rPr>
                      <w:b/>
                      <w:szCs w:val="21"/>
                    </w:rPr>
                    <w:t>估算产生量（吨/年）</w:t>
                  </w:r>
                </w:p>
              </w:tc>
              <w:tc>
                <w:tcPr>
                  <w:tcW w:w="1038" w:type="dxa"/>
                  <w:vAlign w:val="center"/>
                </w:tcPr>
                <w:p>
                  <w:pPr>
                    <w:adjustRightInd w:val="0"/>
                    <w:snapToGrid w:val="0"/>
                    <w:jc w:val="center"/>
                    <w:rPr>
                      <w:b/>
                      <w:szCs w:val="21"/>
                    </w:rPr>
                  </w:pPr>
                  <w:r>
                    <w:rPr>
                      <w:b/>
                      <w:szCs w:val="21"/>
                    </w:rPr>
                    <w:t>处置方式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16" w:type="dxa"/>
                  <w:vAlign w:val="center"/>
                </w:tcPr>
                <w:p>
                  <w:pPr>
                    <w:adjustRightInd w:val="0"/>
                    <w:snapToGrid w:val="0"/>
                    <w:jc w:val="center"/>
                    <w:rPr>
                      <w:szCs w:val="21"/>
                    </w:rPr>
                  </w:pPr>
                  <w:r>
                    <w:rPr>
                      <w:szCs w:val="21"/>
                    </w:rPr>
                    <w:t>1</w:t>
                  </w:r>
                </w:p>
              </w:tc>
              <w:tc>
                <w:tcPr>
                  <w:tcW w:w="750" w:type="dxa"/>
                  <w:vAlign w:val="center"/>
                </w:tcPr>
                <w:p>
                  <w:pPr>
                    <w:adjustRightInd w:val="0"/>
                    <w:snapToGrid w:val="0"/>
                    <w:jc w:val="center"/>
                    <w:rPr>
                      <w:szCs w:val="21"/>
                    </w:rPr>
                  </w:pPr>
                  <w:r>
                    <w:rPr>
                      <w:szCs w:val="21"/>
                    </w:rPr>
                    <w:t>塑料不合格品、边角料</w:t>
                  </w:r>
                </w:p>
              </w:tc>
              <w:tc>
                <w:tcPr>
                  <w:tcW w:w="949" w:type="dxa"/>
                  <w:vAlign w:val="center"/>
                </w:tcPr>
                <w:p>
                  <w:pPr>
                    <w:adjustRightInd w:val="0"/>
                    <w:snapToGrid w:val="0"/>
                    <w:jc w:val="center"/>
                    <w:rPr>
                      <w:szCs w:val="21"/>
                    </w:rPr>
                  </w:pPr>
                  <w:r>
                    <w:rPr>
                      <w:szCs w:val="21"/>
                    </w:rPr>
                    <w:t>一般工业固体废物</w:t>
                  </w:r>
                </w:p>
              </w:tc>
              <w:tc>
                <w:tcPr>
                  <w:tcW w:w="824" w:type="dxa"/>
                  <w:vAlign w:val="center"/>
                </w:tcPr>
                <w:p>
                  <w:pPr>
                    <w:adjustRightInd w:val="0"/>
                    <w:snapToGrid w:val="0"/>
                    <w:jc w:val="center"/>
                    <w:rPr>
                      <w:szCs w:val="21"/>
                    </w:rPr>
                  </w:pPr>
                  <w:r>
                    <w:rPr>
                      <w:szCs w:val="21"/>
                    </w:rPr>
                    <w:t>修边、检验</w:t>
                  </w:r>
                </w:p>
              </w:tc>
              <w:tc>
                <w:tcPr>
                  <w:tcW w:w="545" w:type="dxa"/>
                  <w:vAlign w:val="center"/>
                </w:tcPr>
                <w:p>
                  <w:pPr>
                    <w:adjustRightInd w:val="0"/>
                    <w:snapToGrid w:val="0"/>
                    <w:jc w:val="center"/>
                    <w:rPr>
                      <w:szCs w:val="21"/>
                    </w:rPr>
                  </w:pPr>
                  <w:r>
                    <w:rPr>
                      <w:szCs w:val="21"/>
                    </w:rPr>
                    <w:t>固态</w:t>
                  </w:r>
                </w:p>
              </w:tc>
              <w:tc>
                <w:tcPr>
                  <w:tcW w:w="825" w:type="dxa"/>
                  <w:vAlign w:val="center"/>
                </w:tcPr>
                <w:p>
                  <w:pPr>
                    <w:adjustRightInd w:val="0"/>
                    <w:snapToGrid w:val="0"/>
                    <w:jc w:val="center"/>
                    <w:rPr>
                      <w:szCs w:val="21"/>
                    </w:rPr>
                  </w:pPr>
                  <w:r>
                    <w:rPr>
                      <w:szCs w:val="21"/>
                    </w:rPr>
                    <w:t>PE塑料等</w:t>
                  </w:r>
                </w:p>
              </w:tc>
              <w:tc>
                <w:tcPr>
                  <w:tcW w:w="835" w:type="dxa"/>
                  <w:vMerge w:val="restart"/>
                  <w:vAlign w:val="center"/>
                </w:tcPr>
                <w:p>
                  <w:pPr>
                    <w:adjustRightInd w:val="0"/>
                    <w:snapToGrid w:val="0"/>
                    <w:jc w:val="center"/>
                    <w:rPr>
                      <w:szCs w:val="21"/>
                    </w:rPr>
                  </w:pPr>
                  <w:r>
                    <w:rPr>
                      <w:szCs w:val="21"/>
                    </w:rPr>
                    <w:t>根据《国家危险废物名录》（2016年）鉴别</w:t>
                  </w:r>
                </w:p>
              </w:tc>
              <w:tc>
                <w:tcPr>
                  <w:tcW w:w="424" w:type="dxa"/>
                  <w:vAlign w:val="center"/>
                </w:tcPr>
                <w:p>
                  <w:pPr>
                    <w:adjustRightInd w:val="0"/>
                    <w:snapToGrid w:val="0"/>
                    <w:jc w:val="center"/>
                    <w:rPr>
                      <w:szCs w:val="21"/>
                    </w:rPr>
                  </w:pPr>
                  <w:r>
                    <w:rPr>
                      <w:szCs w:val="21"/>
                    </w:rPr>
                    <w:t>-</w:t>
                  </w:r>
                </w:p>
              </w:tc>
              <w:tc>
                <w:tcPr>
                  <w:tcW w:w="677" w:type="dxa"/>
                  <w:vAlign w:val="center"/>
                </w:tcPr>
                <w:p>
                  <w:pPr>
                    <w:adjustRightInd w:val="0"/>
                    <w:snapToGrid w:val="0"/>
                    <w:jc w:val="center"/>
                    <w:rPr>
                      <w:szCs w:val="21"/>
                    </w:rPr>
                  </w:pPr>
                  <w:r>
                    <w:rPr>
                      <w:szCs w:val="21"/>
                    </w:rPr>
                    <w:t>61</w:t>
                  </w:r>
                </w:p>
              </w:tc>
              <w:tc>
                <w:tcPr>
                  <w:tcW w:w="990" w:type="dxa"/>
                  <w:vAlign w:val="center"/>
                </w:tcPr>
                <w:p>
                  <w:pPr>
                    <w:adjustRightInd w:val="0"/>
                    <w:snapToGrid w:val="0"/>
                    <w:jc w:val="center"/>
                    <w:rPr>
                      <w:szCs w:val="21"/>
                    </w:rPr>
                  </w:pPr>
                  <w:r>
                    <w:rPr>
                      <w:szCs w:val="21"/>
                    </w:rPr>
                    <w:t>-</w:t>
                  </w:r>
                </w:p>
              </w:tc>
              <w:tc>
                <w:tcPr>
                  <w:tcW w:w="654" w:type="dxa"/>
                  <w:vAlign w:val="center"/>
                </w:tcPr>
                <w:p>
                  <w:pPr>
                    <w:jc w:val="center"/>
                    <w:rPr>
                      <w:szCs w:val="21"/>
                    </w:rPr>
                  </w:pPr>
                  <w:r>
                    <w:rPr>
                      <w:szCs w:val="21"/>
                    </w:rPr>
                    <w:t>7.88</w:t>
                  </w:r>
                </w:p>
              </w:tc>
              <w:tc>
                <w:tcPr>
                  <w:tcW w:w="1038" w:type="dxa"/>
                  <w:vAlign w:val="center"/>
                </w:tcPr>
                <w:p>
                  <w:pPr>
                    <w:jc w:val="center"/>
                    <w:rPr>
                      <w:szCs w:val="21"/>
                    </w:rPr>
                  </w:pPr>
                  <w:r>
                    <w:rPr>
                      <w:szCs w:val="21"/>
                    </w:rPr>
                    <w:t>回用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16" w:type="dxa"/>
                  <w:vAlign w:val="center"/>
                </w:tcPr>
                <w:p>
                  <w:pPr>
                    <w:adjustRightInd w:val="0"/>
                    <w:snapToGrid w:val="0"/>
                    <w:jc w:val="center"/>
                    <w:rPr>
                      <w:szCs w:val="21"/>
                    </w:rPr>
                  </w:pPr>
                  <w:r>
                    <w:rPr>
                      <w:szCs w:val="21"/>
                    </w:rPr>
                    <w:t>2</w:t>
                  </w:r>
                </w:p>
              </w:tc>
              <w:tc>
                <w:tcPr>
                  <w:tcW w:w="750" w:type="dxa"/>
                  <w:vAlign w:val="center"/>
                </w:tcPr>
                <w:p>
                  <w:pPr>
                    <w:adjustRightInd w:val="0"/>
                    <w:snapToGrid w:val="0"/>
                    <w:jc w:val="center"/>
                    <w:rPr>
                      <w:szCs w:val="21"/>
                    </w:rPr>
                  </w:pPr>
                  <w:r>
                    <w:rPr>
                      <w:szCs w:val="21"/>
                    </w:rPr>
                    <w:t>废活性炭</w:t>
                  </w:r>
                </w:p>
              </w:tc>
              <w:tc>
                <w:tcPr>
                  <w:tcW w:w="949" w:type="dxa"/>
                  <w:vAlign w:val="center"/>
                </w:tcPr>
                <w:p>
                  <w:pPr>
                    <w:adjustRightInd w:val="0"/>
                    <w:snapToGrid w:val="0"/>
                    <w:jc w:val="center"/>
                    <w:rPr>
                      <w:szCs w:val="21"/>
                    </w:rPr>
                  </w:pPr>
                  <w:r>
                    <w:rPr>
                      <w:szCs w:val="21"/>
                    </w:rPr>
                    <w:t>危险固废</w:t>
                  </w:r>
                </w:p>
              </w:tc>
              <w:tc>
                <w:tcPr>
                  <w:tcW w:w="824" w:type="dxa"/>
                  <w:vAlign w:val="center"/>
                </w:tcPr>
                <w:p>
                  <w:pPr>
                    <w:adjustRightInd w:val="0"/>
                    <w:snapToGrid w:val="0"/>
                    <w:jc w:val="center"/>
                    <w:rPr>
                      <w:szCs w:val="21"/>
                    </w:rPr>
                  </w:pPr>
                  <w:r>
                    <w:rPr>
                      <w:szCs w:val="21"/>
                    </w:rPr>
                    <w:t>废气处理</w:t>
                  </w:r>
                </w:p>
              </w:tc>
              <w:tc>
                <w:tcPr>
                  <w:tcW w:w="545" w:type="dxa"/>
                  <w:vAlign w:val="center"/>
                </w:tcPr>
                <w:p>
                  <w:pPr>
                    <w:adjustRightInd w:val="0"/>
                    <w:snapToGrid w:val="0"/>
                    <w:jc w:val="center"/>
                    <w:rPr>
                      <w:szCs w:val="21"/>
                    </w:rPr>
                  </w:pPr>
                  <w:r>
                    <w:rPr>
                      <w:szCs w:val="21"/>
                    </w:rPr>
                    <w:t>固态</w:t>
                  </w:r>
                </w:p>
              </w:tc>
              <w:tc>
                <w:tcPr>
                  <w:tcW w:w="825" w:type="dxa"/>
                  <w:vAlign w:val="center"/>
                </w:tcPr>
                <w:p>
                  <w:pPr>
                    <w:adjustRightInd w:val="0"/>
                    <w:snapToGrid w:val="0"/>
                    <w:jc w:val="center"/>
                    <w:rPr>
                      <w:szCs w:val="21"/>
                    </w:rPr>
                  </w:pPr>
                  <w:r>
                    <w:rPr>
                      <w:szCs w:val="21"/>
                    </w:rPr>
                    <w:t>活性炭、非甲烷总烃</w:t>
                  </w:r>
                </w:p>
              </w:tc>
              <w:tc>
                <w:tcPr>
                  <w:tcW w:w="835" w:type="dxa"/>
                  <w:vMerge w:val="continue"/>
                  <w:vAlign w:val="center"/>
                </w:tcPr>
                <w:p>
                  <w:pPr>
                    <w:adjustRightInd w:val="0"/>
                    <w:snapToGrid w:val="0"/>
                    <w:jc w:val="center"/>
                    <w:rPr>
                      <w:szCs w:val="21"/>
                    </w:rPr>
                  </w:pPr>
                </w:p>
              </w:tc>
              <w:tc>
                <w:tcPr>
                  <w:tcW w:w="424" w:type="dxa"/>
                  <w:vAlign w:val="center"/>
                </w:tcPr>
                <w:p>
                  <w:pPr>
                    <w:adjustRightInd w:val="0"/>
                    <w:snapToGrid w:val="0"/>
                    <w:jc w:val="center"/>
                    <w:rPr>
                      <w:szCs w:val="21"/>
                    </w:rPr>
                  </w:pPr>
                  <w:r>
                    <w:rPr>
                      <w:szCs w:val="21"/>
                    </w:rPr>
                    <w:t>T</w:t>
                  </w:r>
                </w:p>
              </w:tc>
              <w:tc>
                <w:tcPr>
                  <w:tcW w:w="677" w:type="dxa"/>
                  <w:vAlign w:val="center"/>
                </w:tcPr>
                <w:p>
                  <w:pPr>
                    <w:adjustRightInd w:val="0"/>
                    <w:snapToGrid w:val="0"/>
                    <w:jc w:val="center"/>
                    <w:rPr>
                      <w:szCs w:val="21"/>
                    </w:rPr>
                  </w:pPr>
                  <w:r>
                    <w:rPr>
                      <w:szCs w:val="21"/>
                    </w:rPr>
                    <w:t>HW49</w:t>
                  </w:r>
                </w:p>
              </w:tc>
              <w:tc>
                <w:tcPr>
                  <w:tcW w:w="990" w:type="dxa"/>
                  <w:vAlign w:val="center"/>
                </w:tcPr>
                <w:p>
                  <w:pPr>
                    <w:adjustRightInd w:val="0"/>
                    <w:snapToGrid w:val="0"/>
                    <w:jc w:val="center"/>
                    <w:rPr>
                      <w:szCs w:val="21"/>
                    </w:rPr>
                  </w:pPr>
                  <w:r>
                    <w:rPr>
                      <w:szCs w:val="21"/>
                    </w:rPr>
                    <w:t>900-041-49</w:t>
                  </w:r>
                </w:p>
              </w:tc>
              <w:tc>
                <w:tcPr>
                  <w:tcW w:w="654" w:type="dxa"/>
                  <w:vAlign w:val="center"/>
                </w:tcPr>
                <w:p>
                  <w:pPr>
                    <w:jc w:val="center"/>
                    <w:rPr>
                      <w:szCs w:val="21"/>
                    </w:rPr>
                  </w:pPr>
                  <w:r>
                    <w:rPr>
                      <w:szCs w:val="21"/>
                    </w:rPr>
                    <w:t>1</w:t>
                  </w:r>
                  <w:r>
                    <w:rPr>
                      <w:rFonts w:hint="eastAsia"/>
                      <w:szCs w:val="21"/>
                    </w:rPr>
                    <w:t>.023</w:t>
                  </w:r>
                </w:p>
              </w:tc>
              <w:tc>
                <w:tcPr>
                  <w:tcW w:w="1038" w:type="dxa"/>
                  <w:vAlign w:val="center"/>
                </w:tcPr>
                <w:p>
                  <w:pPr>
                    <w:jc w:val="center"/>
                    <w:rPr>
                      <w:szCs w:val="21"/>
                    </w:rPr>
                  </w:pPr>
                  <w:r>
                    <w:rPr>
                      <w:szCs w:val="21"/>
                    </w:rPr>
                    <w:t>委托处置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16" w:type="dxa"/>
                  <w:vAlign w:val="center"/>
                </w:tcPr>
                <w:p>
                  <w:pPr>
                    <w:adjustRightInd w:val="0"/>
                    <w:snapToGrid w:val="0"/>
                    <w:jc w:val="center"/>
                    <w:rPr>
                      <w:szCs w:val="21"/>
                    </w:rPr>
                  </w:pPr>
                  <w:r>
                    <w:rPr>
                      <w:szCs w:val="21"/>
                    </w:rPr>
                    <w:t>3</w:t>
                  </w:r>
                </w:p>
              </w:tc>
              <w:tc>
                <w:tcPr>
                  <w:tcW w:w="750" w:type="dxa"/>
                  <w:vAlign w:val="center"/>
                </w:tcPr>
                <w:p>
                  <w:pPr>
                    <w:jc w:val="center"/>
                    <w:rPr>
                      <w:szCs w:val="21"/>
                    </w:rPr>
                  </w:pPr>
                  <w:r>
                    <w:rPr>
                      <w:szCs w:val="21"/>
                    </w:rPr>
                    <w:t>废润滑油</w:t>
                  </w:r>
                </w:p>
              </w:tc>
              <w:tc>
                <w:tcPr>
                  <w:tcW w:w="949" w:type="dxa"/>
                  <w:vAlign w:val="center"/>
                </w:tcPr>
                <w:p>
                  <w:pPr>
                    <w:jc w:val="center"/>
                    <w:rPr>
                      <w:szCs w:val="21"/>
                    </w:rPr>
                  </w:pPr>
                  <w:r>
                    <w:rPr>
                      <w:szCs w:val="21"/>
                    </w:rPr>
                    <w:t>危险固废</w:t>
                  </w:r>
                </w:p>
              </w:tc>
              <w:tc>
                <w:tcPr>
                  <w:tcW w:w="824" w:type="dxa"/>
                  <w:vAlign w:val="center"/>
                </w:tcPr>
                <w:p>
                  <w:pPr>
                    <w:jc w:val="center"/>
                    <w:rPr>
                      <w:szCs w:val="21"/>
                    </w:rPr>
                  </w:pPr>
                  <w:r>
                    <w:rPr>
                      <w:szCs w:val="21"/>
                    </w:rPr>
                    <w:t>设备维护</w:t>
                  </w:r>
                </w:p>
              </w:tc>
              <w:tc>
                <w:tcPr>
                  <w:tcW w:w="545" w:type="dxa"/>
                  <w:vAlign w:val="center"/>
                </w:tcPr>
                <w:p>
                  <w:pPr>
                    <w:jc w:val="center"/>
                    <w:rPr>
                      <w:szCs w:val="21"/>
                    </w:rPr>
                  </w:pPr>
                  <w:r>
                    <w:rPr>
                      <w:szCs w:val="21"/>
                    </w:rPr>
                    <w:t>液态</w:t>
                  </w:r>
                </w:p>
              </w:tc>
              <w:tc>
                <w:tcPr>
                  <w:tcW w:w="825" w:type="dxa"/>
                  <w:vAlign w:val="center"/>
                </w:tcPr>
                <w:p>
                  <w:pPr>
                    <w:jc w:val="center"/>
                    <w:rPr>
                      <w:szCs w:val="21"/>
                    </w:rPr>
                  </w:pPr>
                  <w:r>
                    <w:rPr>
                      <w:szCs w:val="21"/>
                    </w:rPr>
                    <w:t>矿物油</w:t>
                  </w:r>
                </w:p>
              </w:tc>
              <w:tc>
                <w:tcPr>
                  <w:tcW w:w="835" w:type="dxa"/>
                  <w:vMerge w:val="continue"/>
                  <w:vAlign w:val="center"/>
                </w:tcPr>
                <w:p>
                  <w:pPr>
                    <w:adjustRightInd w:val="0"/>
                    <w:snapToGrid w:val="0"/>
                    <w:jc w:val="center"/>
                    <w:rPr>
                      <w:szCs w:val="21"/>
                    </w:rPr>
                  </w:pPr>
                </w:p>
              </w:tc>
              <w:tc>
                <w:tcPr>
                  <w:tcW w:w="424" w:type="dxa"/>
                  <w:vAlign w:val="center"/>
                </w:tcPr>
                <w:p>
                  <w:pPr>
                    <w:jc w:val="center"/>
                    <w:rPr>
                      <w:szCs w:val="21"/>
                    </w:rPr>
                  </w:pPr>
                  <w:r>
                    <w:rPr>
                      <w:szCs w:val="21"/>
                    </w:rPr>
                    <w:t>T，I</w:t>
                  </w:r>
                </w:p>
              </w:tc>
              <w:tc>
                <w:tcPr>
                  <w:tcW w:w="677" w:type="dxa"/>
                  <w:vAlign w:val="center"/>
                </w:tcPr>
                <w:p>
                  <w:pPr>
                    <w:jc w:val="center"/>
                    <w:rPr>
                      <w:szCs w:val="21"/>
                    </w:rPr>
                  </w:pPr>
                  <w:r>
                    <w:rPr>
                      <w:szCs w:val="21"/>
                    </w:rPr>
                    <w:t>HW08</w:t>
                  </w:r>
                </w:p>
              </w:tc>
              <w:tc>
                <w:tcPr>
                  <w:tcW w:w="990" w:type="dxa"/>
                  <w:vAlign w:val="center"/>
                </w:tcPr>
                <w:p>
                  <w:pPr>
                    <w:jc w:val="center"/>
                    <w:rPr>
                      <w:szCs w:val="21"/>
                    </w:rPr>
                  </w:pPr>
                  <w:r>
                    <w:rPr>
                      <w:szCs w:val="21"/>
                    </w:rPr>
                    <w:t>900-249-08</w:t>
                  </w:r>
                </w:p>
              </w:tc>
              <w:tc>
                <w:tcPr>
                  <w:tcW w:w="654" w:type="dxa"/>
                  <w:vAlign w:val="center"/>
                </w:tcPr>
                <w:p>
                  <w:pPr>
                    <w:jc w:val="center"/>
                    <w:rPr>
                      <w:szCs w:val="21"/>
                    </w:rPr>
                  </w:pPr>
                  <w:r>
                    <w:rPr>
                      <w:szCs w:val="21"/>
                    </w:rPr>
                    <w:t>0.1</w:t>
                  </w:r>
                </w:p>
              </w:tc>
              <w:tc>
                <w:tcPr>
                  <w:tcW w:w="1038" w:type="dxa"/>
                  <w:vAlign w:val="center"/>
                </w:tcPr>
                <w:p>
                  <w:pPr>
                    <w:jc w:val="center"/>
                    <w:rPr>
                      <w:szCs w:val="21"/>
                    </w:rPr>
                  </w:pPr>
                  <w:r>
                    <w:rPr>
                      <w:szCs w:val="21"/>
                    </w:rPr>
                    <w:t>委托处置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16" w:type="dxa"/>
                  <w:vAlign w:val="center"/>
                </w:tcPr>
                <w:p>
                  <w:pPr>
                    <w:adjustRightInd w:val="0"/>
                    <w:snapToGrid w:val="0"/>
                    <w:jc w:val="center"/>
                    <w:rPr>
                      <w:szCs w:val="21"/>
                    </w:rPr>
                  </w:pPr>
                  <w:r>
                    <w:rPr>
                      <w:szCs w:val="21"/>
                    </w:rPr>
                    <w:t>4</w:t>
                  </w:r>
                </w:p>
              </w:tc>
              <w:tc>
                <w:tcPr>
                  <w:tcW w:w="750" w:type="dxa"/>
                  <w:vAlign w:val="center"/>
                </w:tcPr>
                <w:p>
                  <w:pPr>
                    <w:jc w:val="center"/>
                    <w:rPr>
                      <w:szCs w:val="21"/>
                    </w:rPr>
                  </w:pPr>
                  <w:r>
                    <w:rPr>
                      <w:szCs w:val="21"/>
                    </w:rPr>
                    <w:t>生活垃圾</w:t>
                  </w:r>
                </w:p>
              </w:tc>
              <w:tc>
                <w:tcPr>
                  <w:tcW w:w="949" w:type="dxa"/>
                  <w:vAlign w:val="center"/>
                </w:tcPr>
                <w:p>
                  <w:pPr>
                    <w:jc w:val="center"/>
                    <w:rPr>
                      <w:szCs w:val="21"/>
                    </w:rPr>
                  </w:pPr>
                  <w:r>
                    <w:rPr>
                      <w:szCs w:val="21"/>
                    </w:rPr>
                    <w:t>一般固体废物</w:t>
                  </w:r>
                </w:p>
              </w:tc>
              <w:tc>
                <w:tcPr>
                  <w:tcW w:w="824" w:type="dxa"/>
                  <w:vAlign w:val="center"/>
                </w:tcPr>
                <w:p>
                  <w:pPr>
                    <w:jc w:val="center"/>
                    <w:rPr>
                      <w:szCs w:val="21"/>
                    </w:rPr>
                  </w:pPr>
                  <w:r>
                    <w:rPr>
                      <w:szCs w:val="21"/>
                    </w:rPr>
                    <w:t>办公、生活</w:t>
                  </w:r>
                </w:p>
              </w:tc>
              <w:tc>
                <w:tcPr>
                  <w:tcW w:w="545" w:type="dxa"/>
                  <w:vAlign w:val="center"/>
                </w:tcPr>
                <w:p>
                  <w:pPr>
                    <w:jc w:val="center"/>
                    <w:rPr>
                      <w:szCs w:val="21"/>
                    </w:rPr>
                  </w:pPr>
                  <w:r>
                    <w:rPr>
                      <w:szCs w:val="21"/>
                    </w:rPr>
                    <w:t>固态</w:t>
                  </w:r>
                </w:p>
              </w:tc>
              <w:tc>
                <w:tcPr>
                  <w:tcW w:w="825" w:type="dxa"/>
                  <w:vAlign w:val="center"/>
                </w:tcPr>
                <w:p>
                  <w:pPr>
                    <w:jc w:val="center"/>
                    <w:rPr>
                      <w:szCs w:val="21"/>
                    </w:rPr>
                  </w:pPr>
                  <w:r>
                    <w:rPr>
                      <w:szCs w:val="21"/>
                    </w:rPr>
                    <w:t>废纸等</w:t>
                  </w:r>
                </w:p>
              </w:tc>
              <w:tc>
                <w:tcPr>
                  <w:tcW w:w="835" w:type="dxa"/>
                  <w:vMerge w:val="continue"/>
                  <w:vAlign w:val="center"/>
                </w:tcPr>
                <w:p>
                  <w:pPr>
                    <w:adjustRightInd w:val="0"/>
                    <w:snapToGrid w:val="0"/>
                    <w:jc w:val="center"/>
                    <w:rPr>
                      <w:szCs w:val="21"/>
                    </w:rPr>
                  </w:pPr>
                </w:p>
              </w:tc>
              <w:tc>
                <w:tcPr>
                  <w:tcW w:w="424" w:type="dxa"/>
                  <w:vAlign w:val="center"/>
                </w:tcPr>
                <w:p>
                  <w:pPr>
                    <w:jc w:val="center"/>
                    <w:rPr>
                      <w:szCs w:val="21"/>
                    </w:rPr>
                  </w:pPr>
                  <w:r>
                    <w:rPr>
                      <w:szCs w:val="21"/>
                    </w:rPr>
                    <w:t>-</w:t>
                  </w:r>
                </w:p>
              </w:tc>
              <w:tc>
                <w:tcPr>
                  <w:tcW w:w="677" w:type="dxa"/>
                  <w:vAlign w:val="center"/>
                </w:tcPr>
                <w:p>
                  <w:pPr>
                    <w:jc w:val="center"/>
                    <w:rPr>
                      <w:szCs w:val="21"/>
                    </w:rPr>
                  </w:pPr>
                  <w:r>
                    <w:rPr>
                      <w:szCs w:val="21"/>
                    </w:rPr>
                    <w:t>99</w:t>
                  </w:r>
                </w:p>
              </w:tc>
              <w:tc>
                <w:tcPr>
                  <w:tcW w:w="990" w:type="dxa"/>
                  <w:vAlign w:val="center"/>
                </w:tcPr>
                <w:p>
                  <w:pPr>
                    <w:jc w:val="center"/>
                    <w:rPr>
                      <w:szCs w:val="21"/>
                    </w:rPr>
                  </w:pPr>
                  <w:r>
                    <w:rPr>
                      <w:szCs w:val="21"/>
                    </w:rPr>
                    <w:t>-</w:t>
                  </w:r>
                </w:p>
              </w:tc>
              <w:tc>
                <w:tcPr>
                  <w:tcW w:w="654" w:type="dxa"/>
                  <w:vAlign w:val="center"/>
                </w:tcPr>
                <w:p>
                  <w:pPr>
                    <w:jc w:val="center"/>
                    <w:rPr>
                      <w:szCs w:val="21"/>
                    </w:rPr>
                  </w:pPr>
                  <w:r>
                    <w:rPr>
                      <w:szCs w:val="21"/>
                    </w:rPr>
                    <w:t>1.8</w:t>
                  </w:r>
                </w:p>
              </w:tc>
              <w:tc>
                <w:tcPr>
                  <w:tcW w:w="1038" w:type="dxa"/>
                  <w:vAlign w:val="center"/>
                </w:tcPr>
                <w:p>
                  <w:pPr>
                    <w:jc w:val="center"/>
                    <w:rPr>
                      <w:szCs w:val="21"/>
                    </w:rPr>
                  </w:pPr>
                  <w:r>
                    <w:rPr>
                      <w:szCs w:val="21"/>
                    </w:rPr>
                    <w:t>环卫清运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16" w:type="dxa"/>
                  <w:vAlign w:val="center"/>
                </w:tcPr>
                <w:p>
                  <w:pPr>
                    <w:adjustRightInd w:val="0"/>
                    <w:snapToGrid w:val="0"/>
                    <w:jc w:val="center"/>
                    <w:rPr>
                      <w:szCs w:val="21"/>
                    </w:rPr>
                  </w:pPr>
                  <w:r>
                    <w:rPr>
                      <w:szCs w:val="21"/>
                    </w:rPr>
                    <w:t>5</w:t>
                  </w:r>
                </w:p>
              </w:tc>
              <w:tc>
                <w:tcPr>
                  <w:tcW w:w="750" w:type="dxa"/>
                  <w:vAlign w:val="center"/>
                </w:tcPr>
                <w:p>
                  <w:pPr>
                    <w:adjustRightInd w:val="0"/>
                    <w:snapToGrid w:val="0"/>
                    <w:ind w:left="-42" w:leftChars="-20" w:right="-42" w:rightChars="-20"/>
                    <w:jc w:val="center"/>
                    <w:rPr>
                      <w:szCs w:val="21"/>
                    </w:rPr>
                  </w:pPr>
                  <w:r>
                    <w:rPr>
                      <w:szCs w:val="21"/>
                    </w:rPr>
                    <w:t>含油废抹布</w:t>
                  </w:r>
                </w:p>
              </w:tc>
              <w:tc>
                <w:tcPr>
                  <w:tcW w:w="949" w:type="dxa"/>
                  <w:vAlign w:val="center"/>
                </w:tcPr>
                <w:p>
                  <w:pPr>
                    <w:jc w:val="center"/>
                    <w:rPr>
                      <w:szCs w:val="21"/>
                    </w:rPr>
                  </w:pPr>
                  <w:r>
                    <w:rPr>
                      <w:szCs w:val="21"/>
                    </w:rPr>
                    <w:t>危险固废</w:t>
                  </w:r>
                </w:p>
              </w:tc>
              <w:tc>
                <w:tcPr>
                  <w:tcW w:w="824" w:type="dxa"/>
                  <w:vAlign w:val="center"/>
                </w:tcPr>
                <w:p>
                  <w:pPr>
                    <w:jc w:val="center"/>
                    <w:rPr>
                      <w:szCs w:val="21"/>
                    </w:rPr>
                  </w:pPr>
                  <w:r>
                    <w:rPr>
                      <w:szCs w:val="21"/>
                    </w:rPr>
                    <w:t>擦拭</w:t>
                  </w:r>
                </w:p>
              </w:tc>
              <w:tc>
                <w:tcPr>
                  <w:tcW w:w="545" w:type="dxa"/>
                  <w:vAlign w:val="center"/>
                </w:tcPr>
                <w:p>
                  <w:pPr>
                    <w:jc w:val="center"/>
                    <w:rPr>
                      <w:szCs w:val="21"/>
                    </w:rPr>
                  </w:pPr>
                  <w:r>
                    <w:rPr>
                      <w:szCs w:val="21"/>
                    </w:rPr>
                    <w:t>固态</w:t>
                  </w:r>
                </w:p>
              </w:tc>
              <w:tc>
                <w:tcPr>
                  <w:tcW w:w="825" w:type="dxa"/>
                  <w:vAlign w:val="center"/>
                </w:tcPr>
                <w:p>
                  <w:pPr>
                    <w:jc w:val="center"/>
                    <w:rPr>
                      <w:szCs w:val="21"/>
                    </w:rPr>
                  </w:pPr>
                  <w:r>
                    <w:rPr>
                      <w:szCs w:val="21"/>
                    </w:rPr>
                    <w:t>棉布等</w:t>
                  </w:r>
                </w:p>
              </w:tc>
              <w:tc>
                <w:tcPr>
                  <w:tcW w:w="835" w:type="dxa"/>
                  <w:vMerge w:val="continue"/>
                  <w:vAlign w:val="center"/>
                </w:tcPr>
                <w:p>
                  <w:pPr>
                    <w:adjustRightInd w:val="0"/>
                    <w:snapToGrid w:val="0"/>
                    <w:jc w:val="center"/>
                    <w:rPr>
                      <w:szCs w:val="21"/>
                    </w:rPr>
                  </w:pPr>
                </w:p>
              </w:tc>
              <w:tc>
                <w:tcPr>
                  <w:tcW w:w="424" w:type="dxa"/>
                  <w:vAlign w:val="center"/>
                </w:tcPr>
                <w:p>
                  <w:pPr>
                    <w:pStyle w:val="79"/>
                    <w:spacing w:line="240" w:lineRule="auto"/>
                    <w:jc w:val="center"/>
                    <w:rPr>
                      <w:rFonts w:ascii="Times New Roman" w:hAnsi="Times New Roman"/>
                      <w:sz w:val="21"/>
                      <w:szCs w:val="21"/>
                    </w:rPr>
                  </w:pPr>
                  <w:r>
                    <w:rPr>
                      <w:rFonts w:ascii="Times New Roman" w:hAnsi="Times New Roman"/>
                      <w:sz w:val="21"/>
                      <w:szCs w:val="21"/>
                    </w:rPr>
                    <w:t>T/In</w:t>
                  </w:r>
                </w:p>
              </w:tc>
              <w:tc>
                <w:tcPr>
                  <w:tcW w:w="677" w:type="dxa"/>
                  <w:vAlign w:val="center"/>
                </w:tcPr>
                <w:p>
                  <w:pPr>
                    <w:jc w:val="center"/>
                    <w:rPr>
                      <w:szCs w:val="21"/>
                    </w:rPr>
                  </w:pPr>
                  <w:r>
                    <w:rPr>
                      <w:szCs w:val="21"/>
                    </w:rPr>
                    <w:t>HW49</w:t>
                  </w:r>
                </w:p>
              </w:tc>
              <w:tc>
                <w:tcPr>
                  <w:tcW w:w="990" w:type="dxa"/>
                  <w:vAlign w:val="center"/>
                </w:tcPr>
                <w:p>
                  <w:pPr>
                    <w:jc w:val="center"/>
                    <w:rPr>
                      <w:szCs w:val="21"/>
                    </w:rPr>
                  </w:pPr>
                  <w:r>
                    <w:rPr>
                      <w:szCs w:val="21"/>
                    </w:rPr>
                    <w:t>900-041-49</w:t>
                  </w:r>
                </w:p>
              </w:tc>
              <w:tc>
                <w:tcPr>
                  <w:tcW w:w="654" w:type="dxa"/>
                  <w:vAlign w:val="center"/>
                </w:tcPr>
                <w:p>
                  <w:pPr>
                    <w:jc w:val="center"/>
                    <w:rPr>
                      <w:szCs w:val="21"/>
                    </w:rPr>
                  </w:pPr>
                  <w:r>
                    <w:rPr>
                      <w:szCs w:val="21"/>
                    </w:rPr>
                    <w:t>0.02</w:t>
                  </w:r>
                </w:p>
              </w:tc>
              <w:tc>
                <w:tcPr>
                  <w:tcW w:w="1038" w:type="dxa"/>
                  <w:vAlign w:val="center"/>
                </w:tcPr>
                <w:p>
                  <w:pPr>
                    <w:jc w:val="center"/>
                    <w:rPr>
                      <w:szCs w:val="21"/>
                    </w:rPr>
                  </w:pPr>
                  <w:r>
                    <w:rPr>
                      <w:szCs w:val="21"/>
                    </w:rPr>
                    <w:t>环卫清运</w:t>
                  </w:r>
                </w:p>
              </w:tc>
            </w:tr>
          </w:tbl>
          <w:p>
            <w:pPr>
              <w:spacing w:line="360" w:lineRule="auto"/>
              <w:ind w:firstLine="480" w:firstLineChars="200"/>
              <w:rPr>
                <w:sz w:val="24"/>
              </w:rPr>
            </w:pPr>
          </w:p>
          <w:p>
            <w:pPr>
              <w:spacing w:line="336" w:lineRule="auto"/>
              <w:jc w:val="center"/>
              <w:rPr>
                <w:b/>
                <w:bCs/>
                <w:sz w:val="24"/>
              </w:rPr>
            </w:pPr>
            <w:r>
              <w:rPr>
                <w:b/>
                <w:bCs/>
                <w:sz w:val="24"/>
              </w:rPr>
              <w:t>表30 建设项目危险废物汇总表</w:t>
            </w:r>
          </w:p>
          <w:tbl>
            <w:tblPr>
              <w:tblStyle w:val="35"/>
              <w:tblW w:w="872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240"/>
              <w:gridCol w:w="747"/>
              <w:gridCol w:w="603"/>
              <w:gridCol w:w="950"/>
              <w:gridCol w:w="588"/>
              <w:gridCol w:w="1126"/>
              <w:gridCol w:w="848"/>
              <w:gridCol w:w="428"/>
              <w:gridCol w:w="735"/>
              <w:gridCol w:w="1113"/>
              <w:gridCol w:w="812"/>
              <w:gridCol w:w="53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40" w:type="dxa"/>
                  <w:vAlign w:val="center"/>
                </w:tcPr>
                <w:p>
                  <w:pPr>
                    <w:adjustRightInd w:val="0"/>
                    <w:snapToGrid w:val="0"/>
                    <w:jc w:val="center"/>
                    <w:rPr>
                      <w:b/>
                      <w:szCs w:val="21"/>
                    </w:rPr>
                  </w:pPr>
                  <w:r>
                    <w:rPr>
                      <w:b/>
                      <w:szCs w:val="21"/>
                    </w:rPr>
                    <w:t>序号</w:t>
                  </w:r>
                </w:p>
              </w:tc>
              <w:tc>
                <w:tcPr>
                  <w:tcW w:w="747" w:type="dxa"/>
                  <w:vAlign w:val="center"/>
                </w:tcPr>
                <w:p>
                  <w:pPr>
                    <w:adjustRightInd w:val="0"/>
                    <w:snapToGrid w:val="0"/>
                    <w:jc w:val="center"/>
                    <w:rPr>
                      <w:b/>
                      <w:szCs w:val="21"/>
                    </w:rPr>
                  </w:pPr>
                  <w:r>
                    <w:rPr>
                      <w:b/>
                      <w:szCs w:val="21"/>
                    </w:rPr>
                    <w:t>固废名称</w:t>
                  </w:r>
                </w:p>
              </w:tc>
              <w:tc>
                <w:tcPr>
                  <w:tcW w:w="603" w:type="dxa"/>
                  <w:vAlign w:val="center"/>
                </w:tcPr>
                <w:p>
                  <w:pPr>
                    <w:adjustRightInd w:val="0"/>
                    <w:snapToGrid w:val="0"/>
                    <w:jc w:val="center"/>
                    <w:rPr>
                      <w:b/>
                      <w:szCs w:val="21"/>
                    </w:rPr>
                  </w:pPr>
                  <w:r>
                    <w:rPr>
                      <w:b/>
                      <w:szCs w:val="21"/>
                    </w:rPr>
                    <w:t>属性</w:t>
                  </w:r>
                </w:p>
              </w:tc>
              <w:tc>
                <w:tcPr>
                  <w:tcW w:w="950" w:type="dxa"/>
                  <w:vAlign w:val="center"/>
                </w:tcPr>
                <w:p>
                  <w:pPr>
                    <w:adjustRightInd w:val="0"/>
                    <w:snapToGrid w:val="0"/>
                    <w:jc w:val="center"/>
                    <w:rPr>
                      <w:b/>
                      <w:szCs w:val="21"/>
                    </w:rPr>
                  </w:pPr>
                  <w:r>
                    <w:rPr>
                      <w:b/>
                      <w:szCs w:val="21"/>
                    </w:rPr>
                    <w:t>产生工序</w:t>
                  </w:r>
                </w:p>
              </w:tc>
              <w:tc>
                <w:tcPr>
                  <w:tcW w:w="588" w:type="dxa"/>
                  <w:vAlign w:val="center"/>
                </w:tcPr>
                <w:p>
                  <w:pPr>
                    <w:adjustRightInd w:val="0"/>
                    <w:snapToGrid w:val="0"/>
                    <w:jc w:val="center"/>
                    <w:rPr>
                      <w:b/>
                      <w:szCs w:val="21"/>
                    </w:rPr>
                  </w:pPr>
                  <w:r>
                    <w:rPr>
                      <w:b/>
                      <w:szCs w:val="21"/>
                    </w:rPr>
                    <w:t>形态</w:t>
                  </w:r>
                </w:p>
              </w:tc>
              <w:tc>
                <w:tcPr>
                  <w:tcW w:w="1126" w:type="dxa"/>
                  <w:vAlign w:val="center"/>
                </w:tcPr>
                <w:p>
                  <w:pPr>
                    <w:adjustRightInd w:val="0"/>
                    <w:snapToGrid w:val="0"/>
                    <w:jc w:val="center"/>
                    <w:rPr>
                      <w:b/>
                      <w:szCs w:val="21"/>
                    </w:rPr>
                  </w:pPr>
                  <w:r>
                    <w:rPr>
                      <w:b/>
                      <w:szCs w:val="21"/>
                    </w:rPr>
                    <w:t>主要成分</w:t>
                  </w:r>
                </w:p>
              </w:tc>
              <w:tc>
                <w:tcPr>
                  <w:tcW w:w="848" w:type="dxa"/>
                  <w:vAlign w:val="center"/>
                </w:tcPr>
                <w:p>
                  <w:pPr>
                    <w:adjustRightInd w:val="0"/>
                    <w:snapToGrid w:val="0"/>
                    <w:jc w:val="center"/>
                    <w:rPr>
                      <w:b/>
                      <w:szCs w:val="21"/>
                    </w:rPr>
                  </w:pPr>
                  <w:r>
                    <w:rPr>
                      <w:b/>
                      <w:szCs w:val="21"/>
                    </w:rPr>
                    <w:t>危险特性</w:t>
                  </w:r>
                </w:p>
                <w:p>
                  <w:pPr>
                    <w:adjustRightInd w:val="0"/>
                    <w:snapToGrid w:val="0"/>
                    <w:jc w:val="center"/>
                    <w:rPr>
                      <w:b/>
                      <w:szCs w:val="21"/>
                    </w:rPr>
                  </w:pPr>
                  <w:r>
                    <w:rPr>
                      <w:b/>
                      <w:szCs w:val="21"/>
                    </w:rPr>
                    <w:t>鉴别方法</w:t>
                  </w:r>
                </w:p>
              </w:tc>
              <w:tc>
                <w:tcPr>
                  <w:tcW w:w="428" w:type="dxa"/>
                  <w:vAlign w:val="center"/>
                </w:tcPr>
                <w:p>
                  <w:pPr>
                    <w:adjustRightInd w:val="0"/>
                    <w:snapToGrid w:val="0"/>
                    <w:jc w:val="center"/>
                    <w:rPr>
                      <w:b/>
                      <w:szCs w:val="21"/>
                    </w:rPr>
                  </w:pPr>
                  <w:r>
                    <w:rPr>
                      <w:b/>
                      <w:szCs w:val="21"/>
                    </w:rPr>
                    <w:t>危险特性</w:t>
                  </w:r>
                </w:p>
              </w:tc>
              <w:tc>
                <w:tcPr>
                  <w:tcW w:w="735" w:type="dxa"/>
                  <w:vAlign w:val="center"/>
                </w:tcPr>
                <w:p>
                  <w:pPr>
                    <w:adjustRightInd w:val="0"/>
                    <w:snapToGrid w:val="0"/>
                    <w:jc w:val="center"/>
                    <w:rPr>
                      <w:b/>
                      <w:szCs w:val="21"/>
                    </w:rPr>
                  </w:pPr>
                  <w:r>
                    <w:rPr>
                      <w:b/>
                      <w:szCs w:val="21"/>
                    </w:rPr>
                    <w:t>废物类别</w:t>
                  </w:r>
                </w:p>
              </w:tc>
              <w:tc>
                <w:tcPr>
                  <w:tcW w:w="1113" w:type="dxa"/>
                  <w:vAlign w:val="center"/>
                </w:tcPr>
                <w:p>
                  <w:pPr>
                    <w:adjustRightInd w:val="0"/>
                    <w:snapToGrid w:val="0"/>
                    <w:jc w:val="center"/>
                    <w:rPr>
                      <w:b/>
                      <w:szCs w:val="21"/>
                    </w:rPr>
                  </w:pPr>
                  <w:r>
                    <w:rPr>
                      <w:b/>
                      <w:szCs w:val="21"/>
                    </w:rPr>
                    <w:t>废物</w:t>
                  </w:r>
                </w:p>
                <w:p>
                  <w:pPr>
                    <w:adjustRightInd w:val="0"/>
                    <w:snapToGrid w:val="0"/>
                    <w:jc w:val="center"/>
                    <w:rPr>
                      <w:b/>
                      <w:szCs w:val="21"/>
                    </w:rPr>
                  </w:pPr>
                  <w:r>
                    <w:rPr>
                      <w:b/>
                      <w:szCs w:val="21"/>
                    </w:rPr>
                    <w:t>代码</w:t>
                  </w:r>
                </w:p>
              </w:tc>
              <w:tc>
                <w:tcPr>
                  <w:tcW w:w="812" w:type="dxa"/>
                  <w:vAlign w:val="center"/>
                </w:tcPr>
                <w:p>
                  <w:pPr>
                    <w:adjustRightInd w:val="0"/>
                    <w:snapToGrid w:val="0"/>
                    <w:jc w:val="center"/>
                    <w:rPr>
                      <w:b/>
                      <w:szCs w:val="21"/>
                    </w:rPr>
                  </w:pPr>
                  <w:r>
                    <w:rPr>
                      <w:b/>
                      <w:szCs w:val="21"/>
                    </w:rPr>
                    <w:t>估算产生量（吨/年）</w:t>
                  </w:r>
                </w:p>
              </w:tc>
              <w:tc>
                <w:tcPr>
                  <w:tcW w:w="537" w:type="dxa"/>
                  <w:vAlign w:val="center"/>
                </w:tcPr>
                <w:p>
                  <w:pPr>
                    <w:adjustRightInd w:val="0"/>
                    <w:snapToGrid w:val="0"/>
                    <w:jc w:val="center"/>
                    <w:rPr>
                      <w:b/>
                      <w:szCs w:val="21"/>
                    </w:rPr>
                  </w:pPr>
                  <w:r>
                    <w:rPr>
                      <w:b/>
                      <w:szCs w:val="21"/>
                    </w:rPr>
                    <w:t>处置方式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40" w:type="dxa"/>
                  <w:vAlign w:val="center"/>
                </w:tcPr>
                <w:p>
                  <w:pPr>
                    <w:adjustRightInd w:val="0"/>
                    <w:snapToGrid w:val="0"/>
                    <w:jc w:val="center"/>
                    <w:rPr>
                      <w:szCs w:val="21"/>
                    </w:rPr>
                  </w:pPr>
                  <w:r>
                    <w:rPr>
                      <w:szCs w:val="21"/>
                    </w:rPr>
                    <w:t>1</w:t>
                  </w:r>
                </w:p>
              </w:tc>
              <w:tc>
                <w:tcPr>
                  <w:tcW w:w="747" w:type="dxa"/>
                  <w:vAlign w:val="center"/>
                </w:tcPr>
                <w:p>
                  <w:pPr>
                    <w:jc w:val="center"/>
                    <w:rPr>
                      <w:szCs w:val="21"/>
                    </w:rPr>
                  </w:pPr>
                  <w:r>
                    <w:rPr>
                      <w:szCs w:val="21"/>
                    </w:rPr>
                    <w:t>废活性炭</w:t>
                  </w:r>
                </w:p>
              </w:tc>
              <w:tc>
                <w:tcPr>
                  <w:tcW w:w="603" w:type="dxa"/>
                  <w:vMerge w:val="restart"/>
                  <w:vAlign w:val="center"/>
                </w:tcPr>
                <w:p>
                  <w:pPr>
                    <w:jc w:val="center"/>
                    <w:rPr>
                      <w:szCs w:val="21"/>
                    </w:rPr>
                  </w:pPr>
                  <w:r>
                    <w:rPr>
                      <w:szCs w:val="21"/>
                    </w:rPr>
                    <w:t>危险固废</w:t>
                  </w:r>
                </w:p>
              </w:tc>
              <w:tc>
                <w:tcPr>
                  <w:tcW w:w="950" w:type="dxa"/>
                  <w:vAlign w:val="center"/>
                </w:tcPr>
                <w:p>
                  <w:pPr>
                    <w:jc w:val="center"/>
                    <w:rPr>
                      <w:szCs w:val="21"/>
                    </w:rPr>
                  </w:pPr>
                  <w:r>
                    <w:rPr>
                      <w:szCs w:val="21"/>
                    </w:rPr>
                    <w:t>废气处理</w:t>
                  </w:r>
                </w:p>
              </w:tc>
              <w:tc>
                <w:tcPr>
                  <w:tcW w:w="588" w:type="dxa"/>
                  <w:vAlign w:val="center"/>
                </w:tcPr>
                <w:p>
                  <w:pPr>
                    <w:jc w:val="center"/>
                    <w:rPr>
                      <w:szCs w:val="21"/>
                    </w:rPr>
                  </w:pPr>
                  <w:r>
                    <w:rPr>
                      <w:szCs w:val="21"/>
                    </w:rPr>
                    <w:t>固态</w:t>
                  </w:r>
                </w:p>
              </w:tc>
              <w:tc>
                <w:tcPr>
                  <w:tcW w:w="1126" w:type="dxa"/>
                  <w:vAlign w:val="center"/>
                </w:tcPr>
                <w:p>
                  <w:pPr>
                    <w:jc w:val="center"/>
                    <w:rPr>
                      <w:szCs w:val="21"/>
                    </w:rPr>
                  </w:pPr>
                  <w:r>
                    <w:rPr>
                      <w:szCs w:val="21"/>
                    </w:rPr>
                    <w:t>活性炭、非甲烷总烃</w:t>
                  </w:r>
                </w:p>
              </w:tc>
              <w:tc>
                <w:tcPr>
                  <w:tcW w:w="848" w:type="dxa"/>
                  <w:vMerge w:val="restart"/>
                  <w:vAlign w:val="center"/>
                </w:tcPr>
                <w:p>
                  <w:pPr>
                    <w:adjustRightInd w:val="0"/>
                    <w:snapToGrid w:val="0"/>
                    <w:jc w:val="center"/>
                    <w:rPr>
                      <w:szCs w:val="21"/>
                    </w:rPr>
                  </w:pPr>
                  <w:r>
                    <w:rPr>
                      <w:szCs w:val="21"/>
                    </w:rPr>
                    <w:t>根据《国家危险废物名录》（2016年）鉴别</w:t>
                  </w:r>
                </w:p>
              </w:tc>
              <w:tc>
                <w:tcPr>
                  <w:tcW w:w="428" w:type="dxa"/>
                  <w:vAlign w:val="center"/>
                </w:tcPr>
                <w:p>
                  <w:pPr>
                    <w:jc w:val="center"/>
                    <w:rPr>
                      <w:szCs w:val="21"/>
                    </w:rPr>
                  </w:pPr>
                  <w:r>
                    <w:rPr>
                      <w:szCs w:val="21"/>
                    </w:rPr>
                    <w:t>T</w:t>
                  </w:r>
                </w:p>
              </w:tc>
              <w:tc>
                <w:tcPr>
                  <w:tcW w:w="735" w:type="dxa"/>
                  <w:vAlign w:val="center"/>
                </w:tcPr>
                <w:p>
                  <w:pPr>
                    <w:jc w:val="center"/>
                    <w:rPr>
                      <w:szCs w:val="21"/>
                    </w:rPr>
                  </w:pPr>
                  <w:r>
                    <w:rPr>
                      <w:szCs w:val="21"/>
                    </w:rPr>
                    <w:t>HW49</w:t>
                  </w:r>
                </w:p>
              </w:tc>
              <w:tc>
                <w:tcPr>
                  <w:tcW w:w="1113" w:type="dxa"/>
                  <w:vAlign w:val="center"/>
                </w:tcPr>
                <w:p>
                  <w:pPr>
                    <w:jc w:val="center"/>
                    <w:rPr>
                      <w:szCs w:val="21"/>
                    </w:rPr>
                  </w:pPr>
                  <w:r>
                    <w:rPr>
                      <w:szCs w:val="21"/>
                    </w:rPr>
                    <w:t>900-041-49</w:t>
                  </w:r>
                </w:p>
              </w:tc>
              <w:tc>
                <w:tcPr>
                  <w:tcW w:w="812" w:type="dxa"/>
                  <w:vAlign w:val="center"/>
                </w:tcPr>
                <w:p>
                  <w:pPr>
                    <w:jc w:val="center"/>
                    <w:rPr>
                      <w:szCs w:val="21"/>
                    </w:rPr>
                  </w:pPr>
                  <w:r>
                    <w:rPr>
                      <w:szCs w:val="21"/>
                    </w:rPr>
                    <w:t>1</w:t>
                  </w:r>
                  <w:r>
                    <w:rPr>
                      <w:rFonts w:hint="eastAsia"/>
                      <w:szCs w:val="21"/>
                    </w:rPr>
                    <w:t>.023</w:t>
                  </w:r>
                </w:p>
              </w:tc>
              <w:tc>
                <w:tcPr>
                  <w:tcW w:w="537" w:type="dxa"/>
                  <w:vMerge w:val="restart"/>
                  <w:vAlign w:val="center"/>
                </w:tcPr>
                <w:p>
                  <w:pPr>
                    <w:jc w:val="center"/>
                    <w:rPr>
                      <w:szCs w:val="21"/>
                    </w:rPr>
                  </w:pPr>
                  <w:r>
                    <w:rPr>
                      <w:szCs w:val="21"/>
                    </w:rPr>
                    <w:t>委托处置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40" w:type="dxa"/>
                  <w:vAlign w:val="center"/>
                </w:tcPr>
                <w:p>
                  <w:pPr>
                    <w:adjustRightInd w:val="0"/>
                    <w:snapToGrid w:val="0"/>
                    <w:jc w:val="center"/>
                    <w:rPr>
                      <w:szCs w:val="21"/>
                    </w:rPr>
                  </w:pPr>
                  <w:r>
                    <w:rPr>
                      <w:szCs w:val="21"/>
                    </w:rPr>
                    <w:t>2</w:t>
                  </w:r>
                </w:p>
              </w:tc>
              <w:tc>
                <w:tcPr>
                  <w:tcW w:w="747" w:type="dxa"/>
                  <w:vAlign w:val="center"/>
                </w:tcPr>
                <w:p>
                  <w:pPr>
                    <w:jc w:val="center"/>
                    <w:rPr>
                      <w:szCs w:val="21"/>
                    </w:rPr>
                  </w:pPr>
                  <w:r>
                    <w:rPr>
                      <w:szCs w:val="21"/>
                    </w:rPr>
                    <w:t>废润滑油</w:t>
                  </w:r>
                </w:p>
              </w:tc>
              <w:tc>
                <w:tcPr>
                  <w:tcW w:w="603" w:type="dxa"/>
                  <w:vMerge w:val="continue"/>
                  <w:vAlign w:val="center"/>
                </w:tcPr>
                <w:p>
                  <w:pPr>
                    <w:jc w:val="center"/>
                    <w:rPr>
                      <w:szCs w:val="21"/>
                    </w:rPr>
                  </w:pPr>
                </w:p>
              </w:tc>
              <w:tc>
                <w:tcPr>
                  <w:tcW w:w="950" w:type="dxa"/>
                  <w:vAlign w:val="center"/>
                </w:tcPr>
                <w:p>
                  <w:pPr>
                    <w:jc w:val="center"/>
                    <w:rPr>
                      <w:szCs w:val="21"/>
                    </w:rPr>
                  </w:pPr>
                  <w:r>
                    <w:rPr>
                      <w:szCs w:val="21"/>
                    </w:rPr>
                    <w:t>设备维护</w:t>
                  </w:r>
                </w:p>
              </w:tc>
              <w:tc>
                <w:tcPr>
                  <w:tcW w:w="588" w:type="dxa"/>
                  <w:vAlign w:val="center"/>
                </w:tcPr>
                <w:p>
                  <w:pPr>
                    <w:jc w:val="center"/>
                    <w:rPr>
                      <w:szCs w:val="21"/>
                    </w:rPr>
                  </w:pPr>
                  <w:r>
                    <w:rPr>
                      <w:szCs w:val="21"/>
                    </w:rPr>
                    <w:t>液态</w:t>
                  </w:r>
                </w:p>
              </w:tc>
              <w:tc>
                <w:tcPr>
                  <w:tcW w:w="1126" w:type="dxa"/>
                  <w:vAlign w:val="center"/>
                </w:tcPr>
                <w:p>
                  <w:pPr>
                    <w:jc w:val="center"/>
                    <w:rPr>
                      <w:szCs w:val="21"/>
                    </w:rPr>
                  </w:pPr>
                  <w:r>
                    <w:rPr>
                      <w:szCs w:val="21"/>
                    </w:rPr>
                    <w:t>矿物油</w:t>
                  </w:r>
                </w:p>
              </w:tc>
              <w:tc>
                <w:tcPr>
                  <w:tcW w:w="848" w:type="dxa"/>
                  <w:vMerge w:val="continue"/>
                  <w:vAlign w:val="center"/>
                </w:tcPr>
                <w:p>
                  <w:pPr>
                    <w:adjustRightInd w:val="0"/>
                    <w:snapToGrid w:val="0"/>
                    <w:jc w:val="center"/>
                    <w:rPr>
                      <w:szCs w:val="21"/>
                    </w:rPr>
                  </w:pPr>
                </w:p>
              </w:tc>
              <w:tc>
                <w:tcPr>
                  <w:tcW w:w="428" w:type="dxa"/>
                  <w:vAlign w:val="center"/>
                </w:tcPr>
                <w:p>
                  <w:pPr>
                    <w:jc w:val="center"/>
                    <w:rPr>
                      <w:szCs w:val="21"/>
                    </w:rPr>
                  </w:pPr>
                  <w:r>
                    <w:rPr>
                      <w:szCs w:val="21"/>
                    </w:rPr>
                    <w:t>T，I</w:t>
                  </w:r>
                </w:p>
              </w:tc>
              <w:tc>
                <w:tcPr>
                  <w:tcW w:w="735" w:type="dxa"/>
                  <w:vAlign w:val="center"/>
                </w:tcPr>
                <w:p>
                  <w:pPr>
                    <w:jc w:val="center"/>
                    <w:rPr>
                      <w:szCs w:val="21"/>
                    </w:rPr>
                  </w:pPr>
                  <w:r>
                    <w:rPr>
                      <w:szCs w:val="21"/>
                    </w:rPr>
                    <w:t>HW08</w:t>
                  </w:r>
                </w:p>
              </w:tc>
              <w:tc>
                <w:tcPr>
                  <w:tcW w:w="1113" w:type="dxa"/>
                  <w:vAlign w:val="center"/>
                </w:tcPr>
                <w:p>
                  <w:pPr>
                    <w:jc w:val="center"/>
                    <w:rPr>
                      <w:szCs w:val="21"/>
                    </w:rPr>
                  </w:pPr>
                  <w:r>
                    <w:rPr>
                      <w:szCs w:val="21"/>
                    </w:rPr>
                    <w:t>900-249-08</w:t>
                  </w:r>
                </w:p>
              </w:tc>
              <w:tc>
                <w:tcPr>
                  <w:tcW w:w="812" w:type="dxa"/>
                  <w:vAlign w:val="center"/>
                </w:tcPr>
                <w:p>
                  <w:pPr>
                    <w:jc w:val="center"/>
                    <w:rPr>
                      <w:szCs w:val="21"/>
                    </w:rPr>
                  </w:pPr>
                  <w:r>
                    <w:rPr>
                      <w:szCs w:val="21"/>
                    </w:rPr>
                    <w:t>0.1</w:t>
                  </w:r>
                </w:p>
              </w:tc>
              <w:tc>
                <w:tcPr>
                  <w:tcW w:w="537"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240" w:type="dxa"/>
                  <w:vAlign w:val="center"/>
                </w:tcPr>
                <w:p>
                  <w:pPr>
                    <w:adjustRightInd w:val="0"/>
                    <w:snapToGrid w:val="0"/>
                    <w:jc w:val="center"/>
                    <w:rPr>
                      <w:szCs w:val="21"/>
                    </w:rPr>
                  </w:pPr>
                  <w:r>
                    <w:rPr>
                      <w:szCs w:val="21"/>
                    </w:rPr>
                    <w:t>3</w:t>
                  </w:r>
                </w:p>
              </w:tc>
              <w:tc>
                <w:tcPr>
                  <w:tcW w:w="747" w:type="dxa"/>
                  <w:vAlign w:val="center"/>
                </w:tcPr>
                <w:p>
                  <w:pPr>
                    <w:jc w:val="center"/>
                    <w:rPr>
                      <w:szCs w:val="21"/>
                    </w:rPr>
                  </w:pPr>
                  <w:r>
                    <w:rPr>
                      <w:szCs w:val="21"/>
                    </w:rPr>
                    <w:t>含油废抹布</w:t>
                  </w:r>
                </w:p>
              </w:tc>
              <w:tc>
                <w:tcPr>
                  <w:tcW w:w="603" w:type="dxa"/>
                  <w:vMerge w:val="continue"/>
                  <w:vAlign w:val="center"/>
                </w:tcPr>
                <w:p>
                  <w:pPr>
                    <w:jc w:val="center"/>
                    <w:rPr>
                      <w:szCs w:val="21"/>
                    </w:rPr>
                  </w:pPr>
                </w:p>
              </w:tc>
              <w:tc>
                <w:tcPr>
                  <w:tcW w:w="950" w:type="dxa"/>
                  <w:vAlign w:val="center"/>
                </w:tcPr>
                <w:p>
                  <w:pPr>
                    <w:jc w:val="center"/>
                    <w:rPr>
                      <w:szCs w:val="21"/>
                    </w:rPr>
                  </w:pPr>
                  <w:r>
                    <w:rPr>
                      <w:szCs w:val="21"/>
                    </w:rPr>
                    <w:t>擦拭</w:t>
                  </w:r>
                </w:p>
              </w:tc>
              <w:tc>
                <w:tcPr>
                  <w:tcW w:w="588" w:type="dxa"/>
                  <w:vAlign w:val="center"/>
                </w:tcPr>
                <w:p>
                  <w:pPr>
                    <w:jc w:val="center"/>
                    <w:rPr>
                      <w:szCs w:val="21"/>
                    </w:rPr>
                  </w:pPr>
                  <w:r>
                    <w:rPr>
                      <w:szCs w:val="21"/>
                    </w:rPr>
                    <w:t>固态</w:t>
                  </w:r>
                </w:p>
              </w:tc>
              <w:tc>
                <w:tcPr>
                  <w:tcW w:w="1126" w:type="dxa"/>
                  <w:vAlign w:val="center"/>
                </w:tcPr>
                <w:p>
                  <w:pPr>
                    <w:jc w:val="center"/>
                    <w:rPr>
                      <w:szCs w:val="21"/>
                    </w:rPr>
                  </w:pPr>
                  <w:r>
                    <w:rPr>
                      <w:szCs w:val="21"/>
                    </w:rPr>
                    <w:t>棉布等</w:t>
                  </w:r>
                </w:p>
              </w:tc>
              <w:tc>
                <w:tcPr>
                  <w:tcW w:w="848" w:type="dxa"/>
                  <w:vMerge w:val="continue"/>
                  <w:vAlign w:val="center"/>
                </w:tcPr>
                <w:p>
                  <w:pPr>
                    <w:adjustRightInd w:val="0"/>
                    <w:snapToGrid w:val="0"/>
                    <w:jc w:val="center"/>
                    <w:rPr>
                      <w:szCs w:val="21"/>
                    </w:rPr>
                  </w:pPr>
                </w:p>
              </w:tc>
              <w:tc>
                <w:tcPr>
                  <w:tcW w:w="428" w:type="dxa"/>
                  <w:vAlign w:val="center"/>
                </w:tcPr>
                <w:p>
                  <w:pPr>
                    <w:pStyle w:val="79"/>
                    <w:spacing w:line="240" w:lineRule="auto"/>
                    <w:jc w:val="center"/>
                    <w:rPr>
                      <w:rFonts w:ascii="Times New Roman" w:hAnsi="Times New Roman"/>
                      <w:sz w:val="21"/>
                      <w:szCs w:val="21"/>
                    </w:rPr>
                  </w:pPr>
                  <w:r>
                    <w:rPr>
                      <w:rFonts w:ascii="Times New Roman" w:hAnsi="Times New Roman"/>
                      <w:sz w:val="21"/>
                      <w:szCs w:val="21"/>
                    </w:rPr>
                    <w:t>T/In</w:t>
                  </w:r>
                </w:p>
              </w:tc>
              <w:tc>
                <w:tcPr>
                  <w:tcW w:w="735" w:type="dxa"/>
                  <w:vAlign w:val="center"/>
                </w:tcPr>
                <w:p>
                  <w:pPr>
                    <w:jc w:val="center"/>
                    <w:rPr>
                      <w:szCs w:val="21"/>
                    </w:rPr>
                  </w:pPr>
                  <w:r>
                    <w:rPr>
                      <w:szCs w:val="21"/>
                    </w:rPr>
                    <w:t>HW49</w:t>
                  </w:r>
                </w:p>
              </w:tc>
              <w:tc>
                <w:tcPr>
                  <w:tcW w:w="1113" w:type="dxa"/>
                  <w:vAlign w:val="center"/>
                </w:tcPr>
                <w:p>
                  <w:pPr>
                    <w:jc w:val="center"/>
                    <w:rPr>
                      <w:szCs w:val="21"/>
                    </w:rPr>
                  </w:pPr>
                  <w:r>
                    <w:rPr>
                      <w:szCs w:val="21"/>
                    </w:rPr>
                    <w:t>900-041-49</w:t>
                  </w:r>
                </w:p>
              </w:tc>
              <w:tc>
                <w:tcPr>
                  <w:tcW w:w="812" w:type="dxa"/>
                  <w:vAlign w:val="center"/>
                </w:tcPr>
                <w:p>
                  <w:pPr>
                    <w:jc w:val="center"/>
                    <w:rPr>
                      <w:szCs w:val="21"/>
                    </w:rPr>
                  </w:pPr>
                  <w:r>
                    <w:rPr>
                      <w:szCs w:val="21"/>
                    </w:rPr>
                    <w:t>0.02</w:t>
                  </w:r>
                </w:p>
              </w:tc>
              <w:tc>
                <w:tcPr>
                  <w:tcW w:w="537" w:type="dxa"/>
                  <w:vAlign w:val="center"/>
                </w:tcPr>
                <w:p>
                  <w:pPr>
                    <w:jc w:val="center"/>
                    <w:rPr>
                      <w:szCs w:val="21"/>
                    </w:rPr>
                  </w:pPr>
                  <w:r>
                    <w:rPr>
                      <w:szCs w:val="21"/>
                    </w:rPr>
                    <w:t>环卫清运</w:t>
                  </w:r>
                </w:p>
              </w:tc>
            </w:tr>
          </w:tbl>
          <w:p>
            <w:pPr>
              <w:spacing w:line="336" w:lineRule="auto"/>
              <w:rPr>
                <w:sz w:val="24"/>
              </w:rPr>
            </w:pPr>
          </w:p>
          <w:p>
            <w:pPr>
              <w:spacing w:line="336" w:lineRule="auto"/>
              <w:rPr>
                <w:sz w:val="24"/>
              </w:rPr>
            </w:pPr>
          </w:p>
          <w:p>
            <w:pPr>
              <w:spacing w:line="336" w:lineRule="auto"/>
              <w:rPr>
                <w:sz w:val="24"/>
              </w:rPr>
            </w:pPr>
          </w:p>
        </w:tc>
      </w:tr>
    </w:tbl>
    <w:p>
      <w:pPr>
        <w:pStyle w:val="2"/>
        <w:spacing w:line="240" w:lineRule="auto"/>
        <w:rPr>
          <w:rFonts w:eastAsia="宋体"/>
        </w:rPr>
      </w:pPr>
      <w:r>
        <w:rPr>
          <w:rFonts w:eastAsia="宋体"/>
        </w:rPr>
        <w:t>六、项目主要污染物产生及预计排放情况</w:t>
      </w:r>
    </w:p>
    <w:tbl>
      <w:tblPr>
        <w:tblStyle w:val="35"/>
        <w:tblW w:w="91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1335"/>
        <w:gridCol w:w="1728"/>
        <w:gridCol w:w="2672"/>
        <w:gridCol w:w="2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9" w:hRule="atLeast"/>
          <w:jc w:val="center"/>
        </w:trPr>
        <w:tc>
          <w:tcPr>
            <w:tcW w:w="984" w:type="dxa"/>
            <w:tcBorders>
              <w:tl2br w:val="single" w:color="auto" w:sz="4" w:space="0"/>
            </w:tcBorders>
          </w:tcPr>
          <w:p>
            <w:pPr>
              <w:adjustRightInd w:val="0"/>
              <w:snapToGrid w:val="0"/>
              <w:rPr>
                <w:sz w:val="24"/>
                <w:szCs w:val="24"/>
              </w:rPr>
            </w:pPr>
            <w:r>
              <w:rPr>
                <w:sz w:val="24"/>
                <w:szCs w:val="24"/>
              </w:rPr>
              <w:t xml:space="preserve">  内容</w:t>
            </w:r>
          </w:p>
          <w:p>
            <w:pPr>
              <w:adjustRightInd w:val="0"/>
              <w:snapToGrid w:val="0"/>
              <w:rPr>
                <w:sz w:val="24"/>
                <w:szCs w:val="24"/>
              </w:rPr>
            </w:pPr>
          </w:p>
          <w:p>
            <w:pPr>
              <w:adjustRightInd w:val="0"/>
              <w:snapToGrid w:val="0"/>
              <w:rPr>
                <w:sz w:val="24"/>
                <w:szCs w:val="24"/>
              </w:rPr>
            </w:pPr>
            <w:r>
              <w:rPr>
                <w:sz w:val="24"/>
                <w:szCs w:val="24"/>
              </w:rPr>
              <w:t>类型</w:t>
            </w:r>
          </w:p>
        </w:tc>
        <w:tc>
          <w:tcPr>
            <w:tcW w:w="1335" w:type="dxa"/>
            <w:vAlign w:val="center"/>
          </w:tcPr>
          <w:p>
            <w:pPr>
              <w:adjustRightInd w:val="0"/>
              <w:snapToGrid w:val="0"/>
              <w:jc w:val="center"/>
              <w:rPr>
                <w:sz w:val="24"/>
                <w:szCs w:val="24"/>
              </w:rPr>
            </w:pPr>
            <w:r>
              <w:rPr>
                <w:sz w:val="24"/>
                <w:szCs w:val="24"/>
              </w:rPr>
              <w:t>排放源</w:t>
            </w:r>
          </w:p>
          <w:p>
            <w:pPr>
              <w:adjustRightInd w:val="0"/>
              <w:snapToGrid w:val="0"/>
              <w:jc w:val="center"/>
              <w:rPr>
                <w:sz w:val="24"/>
                <w:szCs w:val="24"/>
              </w:rPr>
            </w:pPr>
            <w:r>
              <w:rPr>
                <w:sz w:val="24"/>
                <w:szCs w:val="24"/>
              </w:rPr>
              <w:t>（编号）</w:t>
            </w:r>
          </w:p>
        </w:tc>
        <w:tc>
          <w:tcPr>
            <w:tcW w:w="1728" w:type="dxa"/>
            <w:vAlign w:val="center"/>
          </w:tcPr>
          <w:p>
            <w:pPr>
              <w:adjustRightInd w:val="0"/>
              <w:snapToGrid w:val="0"/>
              <w:jc w:val="center"/>
              <w:rPr>
                <w:sz w:val="24"/>
                <w:szCs w:val="24"/>
              </w:rPr>
            </w:pPr>
            <w:r>
              <w:rPr>
                <w:sz w:val="24"/>
                <w:szCs w:val="24"/>
              </w:rPr>
              <w:t>污染物</w:t>
            </w:r>
          </w:p>
          <w:p>
            <w:pPr>
              <w:adjustRightInd w:val="0"/>
              <w:snapToGrid w:val="0"/>
              <w:jc w:val="center"/>
              <w:rPr>
                <w:sz w:val="24"/>
                <w:szCs w:val="24"/>
              </w:rPr>
            </w:pPr>
            <w:r>
              <w:rPr>
                <w:sz w:val="24"/>
                <w:szCs w:val="24"/>
              </w:rPr>
              <w:t>名称</w:t>
            </w:r>
          </w:p>
        </w:tc>
        <w:tc>
          <w:tcPr>
            <w:tcW w:w="2672" w:type="dxa"/>
            <w:vAlign w:val="center"/>
          </w:tcPr>
          <w:p>
            <w:pPr>
              <w:adjustRightInd w:val="0"/>
              <w:snapToGrid w:val="0"/>
              <w:jc w:val="center"/>
              <w:rPr>
                <w:sz w:val="24"/>
                <w:szCs w:val="24"/>
              </w:rPr>
            </w:pPr>
            <w:r>
              <w:rPr>
                <w:sz w:val="24"/>
                <w:szCs w:val="24"/>
              </w:rPr>
              <w:t>处理前产生浓度及</w:t>
            </w:r>
          </w:p>
          <w:p>
            <w:pPr>
              <w:adjustRightInd w:val="0"/>
              <w:snapToGrid w:val="0"/>
              <w:jc w:val="center"/>
              <w:rPr>
                <w:sz w:val="24"/>
                <w:szCs w:val="24"/>
              </w:rPr>
            </w:pPr>
            <w:r>
              <w:rPr>
                <w:sz w:val="24"/>
                <w:szCs w:val="24"/>
              </w:rPr>
              <w:t>产生量（单位）</w:t>
            </w:r>
          </w:p>
        </w:tc>
        <w:tc>
          <w:tcPr>
            <w:tcW w:w="2475" w:type="dxa"/>
            <w:vAlign w:val="center"/>
          </w:tcPr>
          <w:p>
            <w:pPr>
              <w:adjustRightInd w:val="0"/>
              <w:snapToGrid w:val="0"/>
              <w:jc w:val="center"/>
              <w:rPr>
                <w:sz w:val="24"/>
                <w:szCs w:val="24"/>
              </w:rPr>
            </w:pPr>
            <w:r>
              <w:rPr>
                <w:sz w:val="24"/>
                <w:szCs w:val="24"/>
              </w:rPr>
              <w:t>排放浓度及排放量</w:t>
            </w:r>
          </w:p>
          <w:p>
            <w:pPr>
              <w:adjustRightInd w:val="0"/>
              <w:snapToGrid w:val="0"/>
              <w:jc w:val="center"/>
              <w:rPr>
                <w:sz w:val="24"/>
                <w:szCs w:val="24"/>
              </w:rPr>
            </w:pPr>
            <w:r>
              <w:rPr>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 w:hRule="atLeast"/>
          <w:jc w:val="center"/>
        </w:trPr>
        <w:tc>
          <w:tcPr>
            <w:tcW w:w="984" w:type="dxa"/>
            <w:vAlign w:val="center"/>
          </w:tcPr>
          <w:p>
            <w:pPr>
              <w:adjustRightInd w:val="0"/>
              <w:snapToGrid w:val="0"/>
              <w:jc w:val="center"/>
              <w:rPr>
                <w:sz w:val="24"/>
                <w:szCs w:val="24"/>
              </w:rPr>
            </w:pPr>
            <w:r>
              <w:rPr>
                <w:sz w:val="24"/>
                <w:szCs w:val="24"/>
              </w:rPr>
              <w:t>有组织废气</w:t>
            </w:r>
          </w:p>
        </w:tc>
        <w:tc>
          <w:tcPr>
            <w:tcW w:w="1335" w:type="dxa"/>
            <w:vAlign w:val="center"/>
          </w:tcPr>
          <w:p>
            <w:pPr>
              <w:adjustRightInd w:val="0"/>
              <w:snapToGrid w:val="0"/>
              <w:jc w:val="center"/>
              <w:rPr>
                <w:sz w:val="24"/>
                <w:szCs w:val="24"/>
              </w:rPr>
            </w:pPr>
            <w:r>
              <w:rPr>
                <w:sz w:val="24"/>
                <w:szCs w:val="24"/>
              </w:rPr>
              <w:t>吹塑（G1）</w:t>
            </w:r>
          </w:p>
          <w:p>
            <w:pPr>
              <w:adjustRightInd w:val="0"/>
              <w:snapToGrid w:val="0"/>
              <w:jc w:val="center"/>
              <w:rPr>
                <w:sz w:val="24"/>
                <w:szCs w:val="24"/>
              </w:rPr>
            </w:pPr>
            <w:r>
              <w:rPr>
                <w:sz w:val="24"/>
                <w:szCs w:val="24"/>
              </w:rPr>
              <w:t>注塑（G2）</w:t>
            </w:r>
          </w:p>
        </w:tc>
        <w:tc>
          <w:tcPr>
            <w:tcW w:w="1728" w:type="dxa"/>
            <w:vAlign w:val="center"/>
          </w:tcPr>
          <w:p>
            <w:pPr>
              <w:adjustRightInd w:val="0"/>
              <w:snapToGrid w:val="0"/>
              <w:jc w:val="center"/>
              <w:rPr>
                <w:sz w:val="24"/>
                <w:szCs w:val="24"/>
              </w:rPr>
            </w:pPr>
            <w:r>
              <w:rPr>
                <w:sz w:val="24"/>
                <w:szCs w:val="24"/>
              </w:rPr>
              <w:t>非甲烷总烃</w:t>
            </w:r>
          </w:p>
        </w:tc>
        <w:tc>
          <w:tcPr>
            <w:tcW w:w="2672" w:type="dxa"/>
            <w:vAlign w:val="center"/>
          </w:tcPr>
          <w:p>
            <w:pPr>
              <w:jc w:val="center"/>
              <w:rPr>
                <w:sz w:val="24"/>
                <w:szCs w:val="24"/>
              </w:rPr>
            </w:pPr>
            <w:r>
              <w:rPr>
                <w:sz w:val="24"/>
                <w:szCs w:val="24"/>
              </w:rPr>
              <w:t>41.36mg/m</w:t>
            </w:r>
            <w:r>
              <w:rPr>
                <w:sz w:val="24"/>
                <w:szCs w:val="24"/>
                <w:vertAlign w:val="superscript"/>
              </w:rPr>
              <w:t>3</w:t>
            </w:r>
            <w:r>
              <w:rPr>
                <w:sz w:val="24"/>
                <w:szCs w:val="24"/>
              </w:rPr>
              <w:t>，0.248t/a</w:t>
            </w:r>
          </w:p>
        </w:tc>
        <w:tc>
          <w:tcPr>
            <w:tcW w:w="2475" w:type="dxa"/>
            <w:tcMar>
              <w:left w:w="0" w:type="dxa"/>
              <w:right w:w="0" w:type="dxa"/>
            </w:tcMar>
            <w:vAlign w:val="center"/>
          </w:tcPr>
          <w:p>
            <w:pPr>
              <w:jc w:val="center"/>
              <w:rPr>
                <w:sz w:val="24"/>
                <w:szCs w:val="24"/>
              </w:rPr>
            </w:pPr>
            <w:r>
              <w:rPr>
                <w:sz w:val="24"/>
                <w:szCs w:val="24"/>
              </w:rPr>
              <w:t>4.136mg/m</w:t>
            </w:r>
            <w:r>
              <w:rPr>
                <w:sz w:val="24"/>
                <w:szCs w:val="24"/>
                <w:vertAlign w:val="superscript"/>
              </w:rPr>
              <w:t>3</w:t>
            </w:r>
            <w:r>
              <w:rPr>
                <w:sz w:val="24"/>
                <w:szCs w:val="24"/>
              </w:rPr>
              <w:t>， 0.025t/a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 w:hRule="atLeast"/>
          <w:jc w:val="center"/>
        </w:trPr>
        <w:tc>
          <w:tcPr>
            <w:tcW w:w="984" w:type="dxa"/>
            <w:vAlign w:val="center"/>
          </w:tcPr>
          <w:p>
            <w:pPr>
              <w:adjustRightInd w:val="0"/>
              <w:snapToGrid w:val="0"/>
              <w:jc w:val="center"/>
              <w:rPr>
                <w:sz w:val="24"/>
                <w:szCs w:val="24"/>
              </w:rPr>
            </w:pPr>
            <w:r>
              <w:rPr>
                <w:sz w:val="24"/>
                <w:szCs w:val="24"/>
              </w:rPr>
              <w:t>无组织废气</w:t>
            </w:r>
          </w:p>
        </w:tc>
        <w:tc>
          <w:tcPr>
            <w:tcW w:w="1335" w:type="dxa"/>
            <w:vAlign w:val="center"/>
          </w:tcPr>
          <w:p>
            <w:pPr>
              <w:adjustRightInd w:val="0"/>
              <w:snapToGrid w:val="0"/>
              <w:jc w:val="center"/>
              <w:rPr>
                <w:sz w:val="24"/>
                <w:szCs w:val="24"/>
              </w:rPr>
            </w:pPr>
            <w:r>
              <w:rPr>
                <w:sz w:val="24"/>
                <w:szCs w:val="24"/>
              </w:rPr>
              <w:t>吹塑、注塑（未收集）</w:t>
            </w:r>
          </w:p>
        </w:tc>
        <w:tc>
          <w:tcPr>
            <w:tcW w:w="1728" w:type="dxa"/>
            <w:vAlign w:val="center"/>
          </w:tcPr>
          <w:p>
            <w:pPr>
              <w:adjustRightInd w:val="0"/>
              <w:snapToGrid w:val="0"/>
              <w:jc w:val="center"/>
              <w:rPr>
                <w:sz w:val="24"/>
                <w:szCs w:val="24"/>
              </w:rPr>
            </w:pPr>
            <w:r>
              <w:rPr>
                <w:sz w:val="24"/>
                <w:szCs w:val="24"/>
              </w:rPr>
              <w:t>非甲烷总烃</w:t>
            </w:r>
          </w:p>
        </w:tc>
        <w:tc>
          <w:tcPr>
            <w:tcW w:w="2672" w:type="dxa"/>
            <w:vAlign w:val="center"/>
          </w:tcPr>
          <w:p>
            <w:pPr>
              <w:jc w:val="center"/>
              <w:rPr>
                <w:sz w:val="24"/>
                <w:szCs w:val="24"/>
              </w:rPr>
            </w:pPr>
            <w:r>
              <w:rPr>
                <w:sz w:val="24"/>
                <w:szCs w:val="24"/>
              </w:rPr>
              <w:t>无组织，0.028t/a</w:t>
            </w:r>
          </w:p>
        </w:tc>
        <w:tc>
          <w:tcPr>
            <w:tcW w:w="2475" w:type="dxa"/>
            <w:tcMar>
              <w:left w:w="0" w:type="dxa"/>
              <w:right w:w="0" w:type="dxa"/>
            </w:tcMar>
            <w:vAlign w:val="center"/>
          </w:tcPr>
          <w:p>
            <w:pPr>
              <w:jc w:val="center"/>
              <w:rPr>
                <w:sz w:val="24"/>
                <w:szCs w:val="24"/>
              </w:rPr>
            </w:pPr>
            <w:r>
              <w:rPr>
                <w:sz w:val="24"/>
                <w:szCs w:val="24"/>
              </w:rPr>
              <w:t>无组织，0.028t/a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0" w:hRule="atLeast"/>
          <w:jc w:val="center"/>
        </w:trPr>
        <w:tc>
          <w:tcPr>
            <w:tcW w:w="984" w:type="dxa"/>
            <w:vMerge w:val="restart"/>
            <w:vAlign w:val="center"/>
          </w:tcPr>
          <w:p>
            <w:pPr>
              <w:adjustRightInd w:val="0"/>
              <w:snapToGrid w:val="0"/>
              <w:jc w:val="center"/>
              <w:rPr>
                <w:sz w:val="24"/>
                <w:szCs w:val="24"/>
              </w:rPr>
            </w:pPr>
            <w:r>
              <w:rPr>
                <w:sz w:val="24"/>
                <w:szCs w:val="24"/>
              </w:rPr>
              <w:t>水</w:t>
            </w:r>
          </w:p>
          <w:p>
            <w:pPr>
              <w:adjustRightInd w:val="0"/>
              <w:snapToGrid w:val="0"/>
              <w:jc w:val="center"/>
              <w:rPr>
                <w:sz w:val="24"/>
                <w:szCs w:val="24"/>
              </w:rPr>
            </w:pPr>
            <w:r>
              <w:rPr>
                <w:sz w:val="24"/>
                <w:szCs w:val="24"/>
              </w:rPr>
              <w:t>污</w:t>
            </w:r>
          </w:p>
          <w:p>
            <w:pPr>
              <w:adjustRightInd w:val="0"/>
              <w:snapToGrid w:val="0"/>
              <w:jc w:val="center"/>
              <w:rPr>
                <w:sz w:val="24"/>
                <w:szCs w:val="24"/>
              </w:rPr>
            </w:pPr>
            <w:r>
              <w:rPr>
                <w:sz w:val="24"/>
                <w:szCs w:val="24"/>
              </w:rPr>
              <w:t>染</w:t>
            </w:r>
          </w:p>
          <w:p>
            <w:pPr>
              <w:adjustRightInd w:val="0"/>
              <w:snapToGrid w:val="0"/>
              <w:jc w:val="center"/>
              <w:rPr>
                <w:sz w:val="24"/>
                <w:szCs w:val="24"/>
              </w:rPr>
            </w:pPr>
            <w:r>
              <w:rPr>
                <w:sz w:val="24"/>
                <w:szCs w:val="24"/>
              </w:rPr>
              <w:t>物</w:t>
            </w:r>
          </w:p>
        </w:tc>
        <w:tc>
          <w:tcPr>
            <w:tcW w:w="1335" w:type="dxa"/>
            <w:vAlign w:val="center"/>
          </w:tcPr>
          <w:p>
            <w:pPr>
              <w:adjustRightInd w:val="0"/>
              <w:snapToGrid w:val="0"/>
              <w:jc w:val="center"/>
              <w:rPr>
                <w:sz w:val="24"/>
                <w:szCs w:val="24"/>
              </w:rPr>
            </w:pPr>
            <w:r>
              <w:rPr>
                <w:sz w:val="24"/>
                <w:szCs w:val="24"/>
              </w:rPr>
              <w:t>生活污水</w:t>
            </w:r>
          </w:p>
          <w:p>
            <w:pPr>
              <w:adjustRightInd w:val="0"/>
              <w:snapToGrid w:val="0"/>
              <w:jc w:val="center"/>
              <w:rPr>
                <w:sz w:val="24"/>
                <w:szCs w:val="24"/>
              </w:rPr>
            </w:pPr>
            <w:r>
              <w:rPr>
                <w:sz w:val="24"/>
                <w:szCs w:val="24"/>
              </w:rPr>
              <w:t>72t/a</w:t>
            </w:r>
          </w:p>
        </w:tc>
        <w:tc>
          <w:tcPr>
            <w:tcW w:w="1728" w:type="dxa"/>
            <w:vAlign w:val="center"/>
          </w:tcPr>
          <w:p>
            <w:pPr>
              <w:adjustRightInd w:val="0"/>
              <w:snapToGrid w:val="0"/>
              <w:jc w:val="center"/>
              <w:rPr>
                <w:sz w:val="24"/>
                <w:szCs w:val="24"/>
              </w:rPr>
            </w:pPr>
            <w:r>
              <w:rPr>
                <w:sz w:val="24"/>
                <w:szCs w:val="24"/>
              </w:rPr>
              <w:t>COD</w:t>
            </w:r>
          </w:p>
          <w:p>
            <w:pPr>
              <w:adjustRightInd w:val="0"/>
              <w:snapToGrid w:val="0"/>
              <w:jc w:val="center"/>
              <w:rPr>
                <w:sz w:val="24"/>
                <w:szCs w:val="24"/>
              </w:rPr>
            </w:pPr>
            <w:r>
              <w:rPr>
                <w:sz w:val="24"/>
                <w:szCs w:val="24"/>
              </w:rPr>
              <w:t>SS</w:t>
            </w:r>
          </w:p>
          <w:p>
            <w:pPr>
              <w:adjustRightInd w:val="0"/>
              <w:snapToGrid w:val="0"/>
              <w:jc w:val="center"/>
              <w:rPr>
                <w:sz w:val="24"/>
                <w:szCs w:val="24"/>
              </w:rPr>
            </w:pPr>
            <w:r>
              <w:rPr>
                <w:sz w:val="24"/>
                <w:szCs w:val="24"/>
              </w:rPr>
              <w:t>氨氮</w:t>
            </w:r>
          </w:p>
          <w:p>
            <w:pPr>
              <w:adjustRightInd w:val="0"/>
              <w:snapToGrid w:val="0"/>
              <w:jc w:val="center"/>
              <w:rPr>
                <w:sz w:val="24"/>
                <w:szCs w:val="24"/>
              </w:rPr>
            </w:pPr>
            <w:r>
              <w:rPr>
                <w:sz w:val="24"/>
                <w:szCs w:val="24"/>
              </w:rPr>
              <w:t>总磷</w:t>
            </w:r>
          </w:p>
          <w:p>
            <w:pPr>
              <w:adjustRightInd w:val="0"/>
              <w:snapToGrid w:val="0"/>
              <w:jc w:val="center"/>
              <w:rPr>
                <w:sz w:val="24"/>
                <w:szCs w:val="24"/>
              </w:rPr>
            </w:pPr>
            <w:r>
              <w:rPr>
                <w:sz w:val="24"/>
                <w:szCs w:val="24"/>
              </w:rPr>
              <w:t>总氮</w:t>
            </w:r>
          </w:p>
        </w:tc>
        <w:tc>
          <w:tcPr>
            <w:tcW w:w="2672" w:type="dxa"/>
            <w:vAlign w:val="center"/>
          </w:tcPr>
          <w:p>
            <w:pPr>
              <w:tabs>
                <w:tab w:val="left" w:pos="240"/>
                <w:tab w:val="center" w:pos="1289"/>
              </w:tabs>
              <w:adjustRightInd w:val="0"/>
              <w:snapToGrid w:val="0"/>
              <w:jc w:val="left"/>
              <w:rPr>
                <w:sz w:val="24"/>
                <w:szCs w:val="24"/>
              </w:rPr>
            </w:pPr>
            <w:r>
              <w:rPr>
                <w:sz w:val="24"/>
                <w:szCs w:val="24"/>
              </w:rPr>
              <w:tab/>
            </w:r>
            <w:r>
              <w:rPr>
                <w:sz w:val="24"/>
                <w:szCs w:val="24"/>
              </w:rPr>
              <w:t>400mg/L，</w:t>
            </w:r>
            <w:r>
              <w:rPr>
                <w:sz w:val="24"/>
                <w:szCs w:val="24"/>
              </w:rPr>
              <w:fldChar w:fldCharType="begin"/>
            </w:r>
            <w:r>
              <w:rPr>
                <w:sz w:val="24"/>
                <w:szCs w:val="24"/>
              </w:rPr>
              <w:instrText xml:space="preserve"> = 72*400/1000000 \# "0.000" \* MERGEFORMAT </w:instrText>
            </w:r>
            <w:r>
              <w:rPr>
                <w:sz w:val="24"/>
                <w:szCs w:val="24"/>
              </w:rPr>
              <w:fldChar w:fldCharType="separate"/>
            </w:r>
            <w:r>
              <w:rPr>
                <w:sz w:val="24"/>
                <w:szCs w:val="24"/>
              </w:rPr>
              <w:t>0.029</w:t>
            </w:r>
            <w:r>
              <w:rPr>
                <w:sz w:val="24"/>
                <w:szCs w:val="24"/>
              </w:rPr>
              <w:fldChar w:fldCharType="end"/>
            </w:r>
            <w:r>
              <w:rPr>
                <w:sz w:val="24"/>
                <w:szCs w:val="24"/>
              </w:rPr>
              <w:t>t/a</w:t>
            </w:r>
          </w:p>
          <w:p>
            <w:pPr>
              <w:adjustRightInd w:val="0"/>
              <w:snapToGrid w:val="0"/>
              <w:jc w:val="center"/>
              <w:rPr>
                <w:sz w:val="24"/>
                <w:szCs w:val="24"/>
              </w:rPr>
            </w:pPr>
            <w:r>
              <w:rPr>
                <w:sz w:val="24"/>
                <w:szCs w:val="24"/>
              </w:rPr>
              <w:t>200mg/L，</w:t>
            </w:r>
            <w:r>
              <w:rPr>
                <w:sz w:val="24"/>
                <w:szCs w:val="24"/>
              </w:rPr>
              <w:fldChar w:fldCharType="begin"/>
            </w:r>
            <w:r>
              <w:rPr>
                <w:sz w:val="24"/>
                <w:szCs w:val="24"/>
              </w:rPr>
              <w:instrText xml:space="preserve"> = 72*200/1000000 \# "0.000" \* MERGEFORMAT </w:instrText>
            </w:r>
            <w:r>
              <w:rPr>
                <w:sz w:val="24"/>
                <w:szCs w:val="24"/>
              </w:rPr>
              <w:fldChar w:fldCharType="separate"/>
            </w:r>
            <w:r>
              <w:rPr>
                <w:sz w:val="24"/>
                <w:szCs w:val="24"/>
              </w:rPr>
              <w:t>0.014</w:t>
            </w:r>
            <w:r>
              <w:rPr>
                <w:sz w:val="24"/>
                <w:szCs w:val="24"/>
              </w:rPr>
              <w:fldChar w:fldCharType="end"/>
            </w:r>
            <w:r>
              <w:rPr>
                <w:sz w:val="24"/>
                <w:szCs w:val="24"/>
              </w:rPr>
              <w:t>t/a</w:t>
            </w:r>
          </w:p>
          <w:p>
            <w:pPr>
              <w:adjustRightInd w:val="0"/>
              <w:snapToGrid w:val="0"/>
              <w:jc w:val="center"/>
              <w:rPr>
                <w:sz w:val="24"/>
                <w:szCs w:val="24"/>
              </w:rPr>
            </w:pPr>
            <w:r>
              <w:rPr>
                <w:sz w:val="24"/>
                <w:szCs w:val="24"/>
              </w:rPr>
              <w:t>25mg/L，</w:t>
            </w:r>
            <w:r>
              <w:rPr>
                <w:sz w:val="24"/>
                <w:szCs w:val="24"/>
              </w:rPr>
              <w:fldChar w:fldCharType="begin"/>
            </w:r>
            <w:r>
              <w:rPr>
                <w:sz w:val="24"/>
                <w:szCs w:val="24"/>
              </w:rPr>
              <w:instrText xml:space="preserve"> =72*25/1000000 \# "0.0000" \* MERGEFORMAT </w:instrText>
            </w:r>
            <w:r>
              <w:rPr>
                <w:sz w:val="24"/>
                <w:szCs w:val="24"/>
              </w:rPr>
              <w:fldChar w:fldCharType="separate"/>
            </w:r>
            <w:r>
              <w:rPr>
                <w:sz w:val="24"/>
                <w:szCs w:val="24"/>
              </w:rPr>
              <w:t>0.002</w:t>
            </w:r>
            <w:r>
              <w:rPr>
                <w:sz w:val="24"/>
                <w:szCs w:val="24"/>
              </w:rPr>
              <w:fldChar w:fldCharType="end"/>
            </w:r>
            <w:r>
              <w:rPr>
                <w:sz w:val="24"/>
                <w:szCs w:val="24"/>
              </w:rPr>
              <w:t>t/a</w:t>
            </w:r>
          </w:p>
          <w:p>
            <w:pPr>
              <w:adjustRightInd w:val="0"/>
              <w:snapToGrid w:val="0"/>
              <w:jc w:val="center"/>
              <w:rPr>
                <w:sz w:val="24"/>
                <w:szCs w:val="24"/>
              </w:rPr>
            </w:pPr>
            <w:r>
              <w:rPr>
                <w:sz w:val="24"/>
                <w:szCs w:val="24"/>
              </w:rPr>
              <w:t>4mg/L，</w:t>
            </w:r>
            <w:r>
              <w:rPr>
                <w:sz w:val="24"/>
                <w:szCs w:val="24"/>
              </w:rPr>
              <w:fldChar w:fldCharType="begin"/>
            </w:r>
            <w:r>
              <w:rPr>
                <w:sz w:val="24"/>
                <w:szCs w:val="24"/>
              </w:rPr>
              <w:instrText xml:space="preserve"> = 72*4/1000000 \# "0.0000" \* MERGEFORMAT </w:instrText>
            </w:r>
            <w:r>
              <w:rPr>
                <w:sz w:val="24"/>
                <w:szCs w:val="24"/>
              </w:rPr>
              <w:fldChar w:fldCharType="separate"/>
            </w:r>
            <w:r>
              <w:rPr>
                <w:sz w:val="24"/>
                <w:szCs w:val="24"/>
              </w:rPr>
              <w:t>0.0003</w:t>
            </w:r>
            <w:r>
              <w:rPr>
                <w:sz w:val="24"/>
                <w:szCs w:val="24"/>
              </w:rPr>
              <w:fldChar w:fldCharType="end"/>
            </w:r>
            <w:r>
              <w:rPr>
                <w:sz w:val="24"/>
                <w:szCs w:val="24"/>
              </w:rPr>
              <w:t>t/a</w:t>
            </w:r>
          </w:p>
          <w:p>
            <w:pPr>
              <w:adjustRightInd w:val="0"/>
              <w:snapToGrid w:val="0"/>
              <w:jc w:val="center"/>
              <w:rPr>
                <w:sz w:val="24"/>
                <w:szCs w:val="24"/>
              </w:rPr>
            </w:pPr>
            <w:r>
              <w:rPr>
                <w:sz w:val="24"/>
                <w:szCs w:val="24"/>
              </w:rPr>
              <w:t>35mg/L，0.003t/a</w:t>
            </w:r>
          </w:p>
        </w:tc>
        <w:tc>
          <w:tcPr>
            <w:tcW w:w="2475" w:type="dxa"/>
            <w:vMerge w:val="restart"/>
            <w:tcMar>
              <w:left w:w="0" w:type="dxa"/>
              <w:right w:w="0" w:type="dxa"/>
            </w:tcMar>
            <w:vAlign w:val="center"/>
          </w:tcPr>
          <w:p>
            <w:pPr>
              <w:tabs>
                <w:tab w:val="left" w:pos="240"/>
                <w:tab w:val="center" w:pos="1289"/>
              </w:tabs>
              <w:adjustRightInd w:val="0"/>
              <w:snapToGrid w:val="0"/>
              <w:jc w:val="left"/>
              <w:rPr>
                <w:sz w:val="24"/>
                <w:szCs w:val="24"/>
              </w:rPr>
            </w:pPr>
            <w:r>
              <w:rPr>
                <w:sz w:val="24"/>
                <w:szCs w:val="24"/>
              </w:rPr>
              <w:tab/>
            </w:r>
            <w:r>
              <w:rPr>
                <w:sz w:val="24"/>
                <w:szCs w:val="24"/>
              </w:rPr>
              <w:t>排放水量104t/a</w:t>
            </w:r>
          </w:p>
          <w:p>
            <w:pPr>
              <w:tabs>
                <w:tab w:val="left" w:pos="240"/>
                <w:tab w:val="center" w:pos="1289"/>
              </w:tabs>
              <w:adjustRightInd w:val="0"/>
              <w:snapToGrid w:val="0"/>
              <w:jc w:val="center"/>
              <w:rPr>
                <w:sz w:val="24"/>
                <w:szCs w:val="24"/>
              </w:rPr>
            </w:pPr>
            <w:r>
              <w:rPr>
                <w:sz w:val="24"/>
                <w:szCs w:val="24"/>
              </w:rPr>
              <w:t>COD：337mg/L，0.035t/a</w:t>
            </w:r>
          </w:p>
          <w:p>
            <w:pPr>
              <w:adjustRightInd w:val="0"/>
              <w:snapToGrid w:val="0"/>
              <w:jc w:val="center"/>
              <w:rPr>
                <w:sz w:val="24"/>
                <w:szCs w:val="24"/>
              </w:rPr>
            </w:pPr>
            <w:r>
              <w:rPr>
                <w:sz w:val="24"/>
                <w:szCs w:val="24"/>
              </w:rPr>
              <w:t>SS：183mg/L，0.019t/a</w:t>
            </w:r>
          </w:p>
          <w:p>
            <w:pPr>
              <w:adjustRightInd w:val="0"/>
              <w:snapToGrid w:val="0"/>
              <w:jc w:val="center"/>
              <w:rPr>
                <w:sz w:val="24"/>
                <w:szCs w:val="24"/>
              </w:rPr>
            </w:pPr>
            <w:r>
              <w:rPr>
                <w:sz w:val="24"/>
                <w:szCs w:val="24"/>
              </w:rPr>
              <w:t>氨氮：19mg/L，</w:t>
            </w:r>
            <w:r>
              <w:rPr>
                <w:sz w:val="24"/>
                <w:szCs w:val="24"/>
              </w:rPr>
              <w:fldChar w:fldCharType="begin"/>
            </w:r>
            <w:r>
              <w:rPr>
                <w:sz w:val="24"/>
                <w:szCs w:val="24"/>
              </w:rPr>
              <w:instrText xml:space="preserve"> =72*25/1000000 \# "0.0000" \* MERGEFORMAT </w:instrText>
            </w:r>
            <w:r>
              <w:rPr>
                <w:sz w:val="24"/>
                <w:szCs w:val="24"/>
              </w:rPr>
              <w:fldChar w:fldCharType="separate"/>
            </w:r>
            <w:r>
              <w:rPr>
                <w:sz w:val="24"/>
                <w:szCs w:val="24"/>
              </w:rPr>
              <w:t>0.002</w:t>
            </w:r>
            <w:r>
              <w:rPr>
                <w:sz w:val="24"/>
                <w:szCs w:val="24"/>
              </w:rPr>
              <w:fldChar w:fldCharType="end"/>
            </w:r>
            <w:r>
              <w:rPr>
                <w:sz w:val="24"/>
                <w:szCs w:val="24"/>
              </w:rPr>
              <w:t>t/a</w:t>
            </w:r>
          </w:p>
          <w:p>
            <w:pPr>
              <w:adjustRightInd w:val="0"/>
              <w:snapToGrid w:val="0"/>
              <w:jc w:val="center"/>
              <w:rPr>
                <w:sz w:val="24"/>
                <w:szCs w:val="24"/>
              </w:rPr>
            </w:pPr>
            <w:r>
              <w:rPr>
                <w:sz w:val="24"/>
                <w:szCs w:val="24"/>
              </w:rPr>
              <w:t>总磷：3mg/L，</w:t>
            </w:r>
            <w:r>
              <w:rPr>
                <w:sz w:val="24"/>
                <w:szCs w:val="24"/>
              </w:rPr>
              <w:fldChar w:fldCharType="begin"/>
            </w:r>
            <w:r>
              <w:rPr>
                <w:sz w:val="24"/>
                <w:szCs w:val="24"/>
              </w:rPr>
              <w:instrText xml:space="preserve"> = 72*4/1000000 \# "0.0000" \* MERGEFORMAT </w:instrText>
            </w:r>
            <w:r>
              <w:rPr>
                <w:sz w:val="24"/>
                <w:szCs w:val="24"/>
              </w:rPr>
              <w:fldChar w:fldCharType="separate"/>
            </w:r>
            <w:r>
              <w:rPr>
                <w:sz w:val="24"/>
                <w:szCs w:val="24"/>
              </w:rPr>
              <w:t>0.0003</w:t>
            </w:r>
            <w:r>
              <w:rPr>
                <w:sz w:val="24"/>
                <w:szCs w:val="24"/>
              </w:rPr>
              <w:fldChar w:fldCharType="end"/>
            </w:r>
            <w:r>
              <w:rPr>
                <w:sz w:val="24"/>
                <w:szCs w:val="24"/>
              </w:rPr>
              <w:t>t/a</w:t>
            </w:r>
          </w:p>
          <w:p>
            <w:pPr>
              <w:adjustRightInd w:val="0"/>
              <w:snapToGrid w:val="0"/>
              <w:jc w:val="center"/>
              <w:rPr>
                <w:sz w:val="24"/>
                <w:szCs w:val="24"/>
              </w:rPr>
            </w:pPr>
            <w:r>
              <w:rPr>
                <w:sz w:val="24"/>
                <w:szCs w:val="24"/>
              </w:rPr>
              <w:t>总氮：29mg/L，0.003t/a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984" w:type="dxa"/>
            <w:vMerge w:val="continue"/>
            <w:vAlign w:val="center"/>
          </w:tcPr>
          <w:p>
            <w:pPr>
              <w:adjustRightInd w:val="0"/>
              <w:snapToGrid w:val="0"/>
              <w:jc w:val="center"/>
              <w:rPr>
                <w:sz w:val="24"/>
                <w:szCs w:val="24"/>
              </w:rPr>
            </w:pPr>
          </w:p>
        </w:tc>
        <w:tc>
          <w:tcPr>
            <w:tcW w:w="1335" w:type="dxa"/>
            <w:vAlign w:val="center"/>
          </w:tcPr>
          <w:p>
            <w:pPr>
              <w:adjustRightInd w:val="0"/>
              <w:snapToGrid w:val="0"/>
              <w:jc w:val="center"/>
              <w:rPr>
                <w:sz w:val="24"/>
                <w:szCs w:val="24"/>
              </w:rPr>
            </w:pPr>
            <w:r>
              <w:rPr>
                <w:sz w:val="24"/>
                <w:szCs w:val="24"/>
              </w:rPr>
              <w:t>冷却水</w:t>
            </w:r>
          </w:p>
          <w:p>
            <w:pPr>
              <w:adjustRightInd w:val="0"/>
              <w:snapToGrid w:val="0"/>
              <w:jc w:val="center"/>
              <w:rPr>
                <w:sz w:val="24"/>
                <w:szCs w:val="24"/>
              </w:rPr>
            </w:pPr>
            <w:r>
              <w:rPr>
                <w:sz w:val="24"/>
                <w:szCs w:val="24"/>
              </w:rPr>
              <w:t>32t/a</w:t>
            </w:r>
          </w:p>
        </w:tc>
        <w:tc>
          <w:tcPr>
            <w:tcW w:w="1728" w:type="dxa"/>
            <w:vAlign w:val="center"/>
          </w:tcPr>
          <w:p>
            <w:pPr>
              <w:adjustRightInd w:val="0"/>
              <w:snapToGrid w:val="0"/>
              <w:jc w:val="center"/>
              <w:rPr>
                <w:sz w:val="24"/>
                <w:szCs w:val="24"/>
              </w:rPr>
            </w:pPr>
            <w:r>
              <w:rPr>
                <w:sz w:val="24"/>
                <w:szCs w:val="24"/>
              </w:rPr>
              <w:t>COD</w:t>
            </w:r>
          </w:p>
          <w:p>
            <w:pPr>
              <w:adjustRightInd w:val="0"/>
              <w:snapToGrid w:val="0"/>
              <w:jc w:val="center"/>
              <w:rPr>
                <w:sz w:val="24"/>
                <w:szCs w:val="24"/>
              </w:rPr>
            </w:pPr>
            <w:r>
              <w:rPr>
                <w:sz w:val="24"/>
                <w:szCs w:val="24"/>
              </w:rPr>
              <w:t>SS</w:t>
            </w:r>
          </w:p>
        </w:tc>
        <w:tc>
          <w:tcPr>
            <w:tcW w:w="2672" w:type="dxa"/>
            <w:vAlign w:val="center"/>
          </w:tcPr>
          <w:p>
            <w:pPr>
              <w:tabs>
                <w:tab w:val="left" w:pos="240"/>
                <w:tab w:val="center" w:pos="1289"/>
              </w:tabs>
              <w:adjustRightInd w:val="0"/>
              <w:snapToGrid w:val="0"/>
              <w:jc w:val="center"/>
              <w:rPr>
                <w:sz w:val="24"/>
                <w:szCs w:val="24"/>
              </w:rPr>
            </w:pPr>
            <w:r>
              <w:rPr>
                <w:sz w:val="24"/>
                <w:szCs w:val="24"/>
              </w:rPr>
              <w:t>200mg/L，0.006t/a</w:t>
            </w:r>
          </w:p>
          <w:p>
            <w:pPr>
              <w:adjustRightInd w:val="0"/>
              <w:snapToGrid w:val="0"/>
              <w:jc w:val="center"/>
              <w:rPr>
                <w:sz w:val="24"/>
                <w:szCs w:val="24"/>
              </w:rPr>
            </w:pPr>
            <w:r>
              <w:rPr>
                <w:sz w:val="24"/>
                <w:szCs w:val="24"/>
              </w:rPr>
              <w:t>150mg/L，0.005 t/a</w:t>
            </w:r>
          </w:p>
        </w:tc>
        <w:tc>
          <w:tcPr>
            <w:tcW w:w="2475" w:type="dxa"/>
            <w:vMerge w:val="continue"/>
            <w:tcMar>
              <w:left w:w="0" w:type="dxa"/>
              <w:right w:w="0" w:type="dxa"/>
            </w:tcMar>
            <w:vAlign w:val="center"/>
          </w:tcPr>
          <w:p>
            <w:pPr>
              <w:adjustRightInd w:val="0"/>
              <w:snapToGrid w:val="0"/>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4" w:type="dxa"/>
            <w:vAlign w:val="center"/>
          </w:tcPr>
          <w:p>
            <w:pPr>
              <w:adjustRightInd w:val="0"/>
              <w:snapToGrid w:val="0"/>
              <w:jc w:val="center"/>
              <w:rPr>
                <w:sz w:val="24"/>
                <w:szCs w:val="24"/>
              </w:rPr>
            </w:pPr>
            <w:r>
              <w:rPr>
                <w:sz w:val="24"/>
                <w:szCs w:val="24"/>
              </w:rPr>
              <w:t>电离辐射和电磁辐射</w:t>
            </w:r>
          </w:p>
        </w:tc>
        <w:tc>
          <w:tcPr>
            <w:tcW w:w="1335" w:type="dxa"/>
            <w:vAlign w:val="center"/>
          </w:tcPr>
          <w:p>
            <w:pPr>
              <w:adjustRightInd w:val="0"/>
              <w:snapToGrid w:val="0"/>
              <w:jc w:val="center"/>
              <w:rPr>
                <w:sz w:val="24"/>
                <w:szCs w:val="24"/>
              </w:rPr>
            </w:pPr>
            <w:r>
              <w:rPr>
                <w:spacing w:val="-20"/>
                <w:szCs w:val="24"/>
              </w:rPr>
              <w:t>-</w:t>
            </w:r>
          </w:p>
        </w:tc>
        <w:tc>
          <w:tcPr>
            <w:tcW w:w="1728" w:type="dxa"/>
            <w:vAlign w:val="center"/>
          </w:tcPr>
          <w:p>
            <w:pPr>
              <w:adjustRightInd w:val="0"/>
              <w:snapToGrid w:val="0"/>
              <w:jc w:val="center"/>
              <w:rPr>
                <w:sz w:val="24"/>
                <w:szCs w:val="24"/>
              </w:rPr>
            </w:pPr>
            <w:r>
              <w:rPr>
                <w:spacing w:val="-20"/>
                <w:szCs w:val="24"/>
              </w:rPr>
              <w:t>-</w:t>
            </w:r>
          </w:p>
        </w:tc>
        <w:tc>
          <w:tcPr>
            <w:tcW w:w="2672" w:type="dxa"/>
            <w:vAlign w:val="center"/>
          </w:tcPr>
          <w:p>
            <w:pPr>
              <w:pStyle w:val="74"/>
              <w:adjustRightInd w:val="0"/>
              <w:snapToGrid w:val="0"/>
              <w:rPr>
                <w:rFonts w:ascii="Times New Roman" w:hAnsi="Times New Roman" w:eastAsia="宋体"/>
                <w:spacing w:val="-20"/>
                <w:kern w:val="2"/>
                <w:szCs w:val="24"/>
              </w:rPr>
            </w:pPr>
            <w:r>
              <w:rPr>
                <w:rFonts w:ascii="Times New Roman" w:hAnsi="Times New Roman" w:eastAsia="宋体"/>
                <w:spacing w:val="-20"/>
                <w:kern w:val="2"/>
                <w:szCs w:val="24"/>
              </w:rPr>
              <w:t>-</w:t>
            </w:r>
          </w:p>
        </w:tc>
        <w:tc>
          <w:tcPr>
            <w:tcW w:w="2475" w:type="dxa"/>
            <w:vAlign w:val="center"/>
          </w:tcPr>
          <w:p>
            <w:pPr>
              <w:pStyle w:val="74"/>
              <w:adjustRightInd w:val="0"/>
              <w:snapToGrid w:val="0"/>
              <w:rPr>
                <w:rFonts w:ascii="Times New Roman" w:hAnsi="Times New Roman" w:eastAsia="宋体"/>
                <w:spacing w:val="-20"/>
                <w:kern w:val="2"/>
                <w:szCs w:val="24"/>
              </w:rPr>
            </w:pPr>
            <w:r>
              <w:rPr>
                <w:rFonts w:ascii="Times New Roman" w:hAnsi="Times New Roman" w:eastAsia="宋体"/>
                <w:spacing w:val="-20"/>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984" w:type="dxa"/>
            <w:vMerge w:val="restart"/>
            <w:vAlign w:val="center"/>
          </w:tcPr>
          <w:p>
            <w:pPr>
              <w:adjustRightInd w:val="0"/>
              <w:snapToGrid w:val="0"/>
              <w:jc w:val="center"/>
              <w:rPr>
                <w:sz w:val="24"/>
                <w:szCs w:val="24"/>
              </w:rPr>
            </w:pPr>
            <w:r>
              <w:rPr>
                <w:sz w:val="24"/>
                <w:szCs w:val="24"/>
              </w:rPr>
              <w:t>固</w:t>
            </w:r>
          </w:p>
          <w:p>
            <w:pPr>
              <w:adjustRightInd w:val="0"/>
              <w:snapToGrid w:val="0"/>
              <w:jc w:val="center"/>
              <w:rPr>
                <w:sz w:val="24"/>
                <w:szCs w:val="24"/>
              </w:rPr>
            </w:pPr>
            <w:r>
              <w:rPr>
                <w:sz w:val="24"/>
                <w:szCs w:val="24"/>
              </w:rPr>
              <w:t>体</w:t>
            </w:r>
          </w:p>
          <w:p>
            <w:pPr>
              <w:adjustRightInd w:val="0"/>
              <w:snapToGrid w:val="0"/>
              <w:jc w:val="center"/>
              <w:rPr>
                <w:sz w:val="24"/>
                <w:szCs w:val="24"/>
              </w:rPr>
            </w:pPr>
            <w:r>
              <w:rPr>
                <w:sz w:val="24"/>
                <w:szCs w:val="24"/>
              </w:rPr>
              <w:t>废</w:t>
            </w:r>
          </w:p>
          <w:p>
            <w:pPr>
              <w:adjustRightInd w:val="0"/>
              <w:snapToGrid w:val="0"/>
              <w:jc w:val="center"/>
              <w:rPr>
                <w:sz w:val="24"/>
                <w:szCs w:val="24"/>
              </w:rPr>
            </w:pPr>
            <w:r>
              <w:rPr>
                <w:sz w:val="24"/>
                <w:szCs w:val="24"/>
              </w:rPr>
              <w:t>物</w:t>
            </w:r>
          </w:p>
        </w:tc>
        <w:tc>
          <w:tcPr>
            <w:tcW w:w="1335" w:type="dxa"/>
            <w:vMerge w:val="restart"/>
            <w:vAlign w:val="center"/>
          </w:tcPr>
          <w:p>
            <w:pPr>
              <w:adjustRightInd w:val="0"/>
              <w:snapToGrid w:val="0"/>
              <w:jc w:val="center"/>
              <w:rPr>
                <w:sz w:val="24"/>
                <w:szCs w:val="24"/>
              </w:rPr>
            </w:pPr>
            <w:r>
              <w:rPr>
                <w:sz w:val="24"/>
                <w:szCs w:val="24"/>
              </w:rPr>
              <w:t>生产车间</w:t>
            </w:r>
          </w:p>
        </w:tc>
        <w:tc>
          <w:tcPr>
            <w:tcW w:w="1728" w:type="dxa"/>
            <w:tcMar>
              <w:left w:w="0" w:type="dxa"/>
              <w:right w:w="0" w:type="dxa"/>
            </w:tcMar>
            <w:vAlign w:val="center"/>
          </w:tcPr>
          <w:p>
            <w:pPr>
              <w:adjustRightInd w:val="0"/>
              <w:snapToGrid w:val="0"/>
              <w:jc w:val="center"/>
              <w:rPr>
                <w:sz w:val="24"/>
                <w:szCs w:val="24"/>
              </w:rPr>
            </w:pPr>
            <w:r>
              <w:rPr>
                <w:sz w:val="24"/>
                <w:szCs w:val="24"/>
              </w:rPr>
              <w:t>塑料不合格品、边角料</w:t>
            </w:r>
          </w:p>
        </w:tc>
        <w:tc>
          <w:tcPr>
            <w:tcW w:w="2672" w:type="dxa"/>
            <w:vAlign w:val="center"/>
          </w:tcPr>
          <w:p>
            <w:pPr>
              <w:jc w:val="center"/>
              <w:rPr>
                <w:sz w:val="24"/>
                <w:szCs w:val="24"/>
              </w:rPr>
            </w:pPr>
            <w:r>
              <w:rPr>
                <w:sz w:val="24"/>
                <w:szCs w:val="24"/>
              </w:rPr>
              <w:t xml:space="preserve"> 7.88t/a</w:t>
            </w:r>
          </w:p>
        </w:tc>
        <w:tc>
          <w:tcPr>
            <w:tcW w:w="2475" w:type="dxa"/>
            <w:vAlign w:val="center"/>
          </w:tcPr>
          <w:p>
            <w:pPr>
              <w:adjustRightInd w:val="0"/>
              <w:snapToGrid w:val="0"/>
              <w:jc w:val="center"/>
              <w:rPr>
                <w:sz w:val="24"/>
                <w:szCs w:val="24"/>
              </w:rPr>
            </w:pPr>
            <w:r>
              <w:rPr>
                <w:sz w:val="24"/>
                <w:szCs w:val="24"/>
              </w:rPr>
              <w:t>回用生产7.88t/a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984" w:type="dxa"/>
            <w:vMerge w:val="continue"/>
            <w:vAlign w:val="center"/>
          </w:tcPr>
          <w:p>
            <w:pPr>
              <w:adjustRightInd w:val="0"/>
              <w:snapToGrid w:val="0"/>
              <w:jc w:val="center"/>
              <w:rPr>
                <w:sz w:val="24"/>
                <w:szCs w:val="24"/>
              </w:rPr>
            </w:pPr>
          </w:p>
        </w:tc>
        <w:tc>
          <w:tcPr>
            <w:tcW w:w="1335" w:type="dxa"/>
            <w:vMerge w:val="continue"/>
            <w:vAlign w:val="center"/>
          </w:tcPr>
          <w:p>
            <w:pPr>
              <w:adjustRightInd w:val="0"/>
              <w:snapToGrid w:val="0"/>
              <w:jc w:val="center"/>
              <w:rPr>
                <w:sz w:val="24"/>
                <w:szCs w:val="24"/>
              </w:rPr>
            </w:pPr>
          </w:p>
        </w:tc>
        <w:tc>
          <w:tcPr>
            <w:tcW w:w="1728" w:type="dxa"/>
            <w:tcMar>
              <w:left w:w="0" w:type="dxa"/>
              <w:right w:w="0" w:type="dxa"/>
            </w:tcMar>
            <w:vAlign w:val="center"/>
          </w:tcPr>
          <w:p>
            <w:pPr>
              <w:jc w:val="center"/>
              <w:rPr>
                <w:sz w:val="24"/>
                <w:szCs w:val="24"/>
              </w:rPr>
            </w:pPr>
            <w:r>
              <w:rPr>
                <w:sz w:val="24"/>
                <w:szCs w:val="24"/>
              </w:rPr>
              <w:t>废活性炭</w:t>
            </w:r>
          </w:p>
        </w:tc>
        <w:tc>
          <w:tcPr>
            <w:tcW w:w="2672" w:type="dxa"/>
            <w:vAlign w:val="center"/>
          </w:tcPr>
          <w:p>
            <w:pPr>
              <w:adjustRightInd w:val="0"/>
              <w:snapToGrid w:val="0"/>
              <w:jc w:val="center"/>
              <w:rPr>
                <w:color w:val="548DD4" w:themeColor="text2" w:themeTint="99"/>
                <w:sz w:val="24"/>
                <w:szCs w:val="24"/>
              </w:rPr>
            </w:pPr>
            <w:r>
              <w:rPr>
                <w:color w:val="548DD4" w:themeColor="text2" w:themeTint="99"/>
                <w:sz w:val="24"/>
                <w:szCs w:val="24"/>
              </w:rPr>
              <w:t>1</w:t>
            </w:r>
            <w:r>
              <w:rPr>
                <w:rFonts w:hint="eastAsia"/>
                <w:color w:val="548DD4" w:themeColor="text2" w:themeTint="99"/>
                <w:sz w:val="24"/>
                <w:szCs w:val="24"/>
              </w:rPr>
              <w:t>.023</w:t>
            </w:r>
            <w:r>
              <w:rPr>
                <w:color w:val="548DD4" w:themeColor="text2" w:themeTint="99"/>
                <w:sz w:val="24"/>
                <w:szCs w:val="24"/>
              </w:rPr>
              <w:t>t/a</w:t>
            </w:r>
          </w:p>
        </w:tc>
        <w:tc>
          <w:tcPr>
            <w:tcW w:w="2475" w:type="dxa"/>
            <w:vMerge w:val="restart"/>
            <w:vAlign w:val="center"/>
          </w:tcPr>
          <w:p>
            <w:pPr>
              <w:adjustRightInd w:val="0"/>
              <w:snapToGrid w:val="0"/>
              <w:jc w:val="center"/>
              <w:rPr>
                <w:color w:val="548DD4" w:themeColor="text2" w:themeTint="99"/>
                <w:sz w:val="24"/>
                <w:szCs w:val="24"/>
              </w:rPr>
            </w:pPr>
            <w:r>
              <w:rPr>
                <w:color w:val="548DD4" w:themeColor="text2" w:themeTint="99"/>
                <w:sz w:val="24"/>
                <w:szCs w:val="24"/>
              </w:rPr>
              <w:t>委托处置1.1</w:t>
            </w:r>
            <w:r>
              <w:rPr>
                <w:rFonts w:hint="eastAsia"/>
                <w:color w:val="548DD4" w:themeColor="text2" w:themeTint="99"/>
                <w:sz w:val="24"/>
                <w:szCs w:val="24"/>
              </w:rPr>
              <w:t>23</w:t>
            </w:r>
            <w:r>
              <w:rPr>
                <w:color w:val="548DD4" w:themeColor="text2" w:themeTint="99"/>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984" w:type="dxa"/>
            <w:vMerge w:val="continue"/>
            <w:vAlign w:val="center"/>
          </w:tcPr>
          <w:p>
            <w:pPr>
              <w:adjustRightInd w:val="0"/>
              <w:snapToGrid w:val="0"/>
              <w:jc w:val="center"/>
              <w:rPr>
                <w:sz w:val="24"/>
                <w:szCs w:val="24"/>
              </w:rPr>
            </w:pPr>
          </w:p>
        </w:tc>
        <w:tc>
          <w:tcPr>
            <w:tcW w:w="1335" w:type="dxa"/>
            <w:vMerge w:val="continue"/>
            <w:vAlign w:val="center"/>
          </w:tcPr>
          <w:p>
            <w:pPr>
              <w:adjustRightInd w:val="0"/>
              <w:snapToGrid w:val="0"/>
              <w:jc w:val="center"/>
              <w:rPr>
                <w:sz w:val="24"/>
                <w:szCs w:val="24"/>
              </w:rPr>
            </w:pPr>
          </w:p>
        </w:tc>
        <w:tc>
          <w:tcPr>
            <w:tcW w:w="1728" w:type="dxa"/>
            <w:tcMar>
              <w:left w:w="0" w:type="dxa"/>
              <w:right w:w="0" w:type="dxa"/>
            </w:tcMar>
            <w:vAlign w:val="center"/>
          </w:tcPr>
          <w:p>
            <w:pPr>
              <w:jc w:val="center"/>
              <w:rPr>
                <w:sz w:val="24"/>
                <w:szCs w:val="24"/>
              </w:rPr>
            </w:pPr>
            <w:r>
              <w:rPr>
                <w:sz w:val="24"/>
                <w:szCs w:val="24"/>
              </w:rPr>
              <w:t>废润滑油</w:t>
            </w:r>
          </w:p>
        </w:tc>
        <w:tc>
          <w:tcPr>
            <w:tcW w:w="2672" w:type="dxa"/>
            <w:vAlign w:val="center"/>
          </w:tcPr>
          <w:p>
            <w:pPr>
              <w:adjustRightInd w:val="0"/>
              <w:snapToGrid w:val="0"/>
              <w:jc w:val="center"/>
              <w:rPr>
                <w:sz w:val="24"/>
                <w:szCs w:val="24"/>
              </w:rPr>
            </w:pPr>
            <w:r>
              <w:rPr>
                <w:sz w:val="24"/>
                <w:szCs w:val="24"/>
              </w:rPr>
              <w:t>0.1t/a</w:t>
            </w:r>
          </w:p>
        </w:tc>
        <w:tc>
          <w:tcPr>
            <w:tcW w:w="2475" w:type="dxa"/>
            <w:vMerge w:val="continue"/>
            <w:vAlign w:val="center"/>
          </w:tcPr>
          <w:p>
            <w:pPr>
              <w:adjustRightInd w:val="0"/>
              <w:snapToGrid w:val="0"/>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984" w:type="dxa"/>
            <w:vMerge w:val="continue"/>
            <w:vAlign w:val="center"/>
          </w:tcPr>
          <w:p>
            <w:pPr>
              <w:adjustRightInd w:val="0"/>
              <w:snapToGrid w:val="0"/>
              <w:jc w:val="center"/>
              <w:rPr>
                <w:sz w:val="24"/>
                <w:szCs w:val="24"/>
              </w:rPr>
            </w:pPr>
          </w:p>
        </w:tc>
        <w:tc>
          <w:tcPr>
            <w:tcW w:w="1335" w:type="dxa"/>
            <w:vMerge w:val="continue"/>
            <w:vAlign w:val="center"/>
          </w:tcPr>
          <w:p>
            <w:pPr>
              <w:adjustRightInd w:val="0"/>
              <w:snapToGrid w:val="0"/>
              <w:jc w:val="center"/>
              <w:rPr>
                <w:sz w:val="24"/>
                <w:szCs w:val="24"/>
              </w:rPr>
            </w:pPr>
          </w:p>
        </w:tc>
        <w:tc>
          <w:tcPr>
            <w:tcW w:w="1728" w:type="dxa"/>
            <w:tcMar>
              <w:left w:w="0" w:type="dxa"/>
              <w:right w:w="0" w:type="dxa"/>
            </w:tcMar>
            <w:vAlign w:val="center"/>
          </w:tcPr>
          <w:p>
            <w:pPr>
              <w:jc w:val="center"/>
              <w:rPr>
                <w:sz w:val="24"/>
                <w:szCs w:val="24"/>
              </w:rPr>
            </w:pPr>
            <w:r>
              <w:rPr>
                <w:sz w:val="24"/>
                <w:szCs w:val="24"/>
              </w:rPr>
              <w:t>含油废抹布</w:t>
            </w:r>
          </w:p>
        </w:tc>
        <w:tc>
          <w:tcPr>
            <w:tcW w:w="2672" w:type="dxa"/>
            <w:vAlign w:val="center"/>
          </w:tcPr>
          <w:p>
            <w:pPr>
              <w:adjustRightInd w:val="0"/>
              <w:snapToGrid w:val="0"/>
              <w:jc w:val="center"/>
              <w:rPr>
                <w:sz w:val="24"/>
                <w:szCs w:val="24"/>
              </w:rPr>
            </w:pPr>
            <w:r>
              <w:rPr>
                <w:sz w:val="24"/>
                <w:szCs w:val="24"/>
              </w:rPr>
              <w:t>0.02t/a</w:t>
            </w:r>
          </w:p>
        </w:tc>
        <w:tc>
          <w:tcPr>
            <w:tcW w:w="2475" w:type="dxa"/>
            <w:vMerge w:val="restart"/>
            <w:vAlign w:val="center"/>
          </w:tcPr>
          <w:p>
            <w:pPr>
              <w:adjustRightInd w:val="0"/>
              <w:snapToGrid w:val="0"/>
              <w:jc w:val="center"/>
              <w:rPr>
                <w:sz w:val="24"/>
                <w:szCs w:val="24"/>
              </w:rPr>
            </w:pPr>
            <w:r>
              <w:rPr>
                <w:sz w:val="24"/>
                <w:szCs w:val="24"/>
              </w:rPr>
              <w:t>环卫清运1.82t/a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984" w:type="dxa"/>
            <w:vMerge w:val="continue"/>
            <w:vAlign w:val="center"/>
          </w:tcPr>
          <w:p>
            <w:pPr>
              <w:adjustRightInd w:val="0"/>
              <w:snapToGrid w:val="0"/>
              <w:jc w:val="center"/>
              <w:rPr>
                <w:sz w:val="24"/>
                <w:szCs w:val="24"/>
              </w:rPr>
            </w:pPr>
          </w:p>
        </w:tc>
        <w:tc>
          <w:tcPr>
            <w:tcW w:w="1335" w:type="dxa"/>
            <w:vAlign w:val="center"/>
          </w:tcPr>
          <w:p>
            <w:pPr>
              <w:adjustRightInd w:val="0"/>
              <w:snapToGrid w:val="0"/>
              <w:jc w:val="center"/>
              <w:rPr>
                <w:sz w:val="24"/>
                <w:szCs w:val="24"/>
              </w:rPr>
            </w:pPr>
            <w:r>
              <w:rPr>
                <w:sz w:val="24"/>
                <w:szCs w:val="24"/>
              </w:rPr>
              <w:t>办公生活</w:t>
            </w:r>
          </w:p>
        </w:tc>
        <w:tc>
          <w:tcPr>
            <w:tcW w:w="1728" w:type="dxa"/>
            <w:tcMar>
              <w:left w:w="0" w:type="dxa"/>
              <w:right w:w="0" w:type="dxa"/>
            </w:tcMar>
            <w:vAlign w:val="center"/>
          </w:tcPr>
          <w:p>
            <w:pPr>
              <w:adjustRightInd w:val="0"/>
              <w:snapToGrid w:val="0"/>
              <w:jc w:val="center"/>
              <w:rPr>
                <w:sz w:val="24"/>
                <w:szCs w:val="24"/>
              </w:rPr>
            </w:pPr>
            <w:r>
              <w:rPr>
                <w:sz w:val="24"/>
                <w:szCs w:val="24"/>
              </w:rPr>
              <w:t>生活垃圾</w:t>
            </w:r>
          </w:p>
        </w:tc>
        <w:tc>
          <w:tcPr>
            <w:tcW w:w="2672" w:type="dxa"/>
            <w:vAlign w:val="center"/>
          </w:tcPr>
          <w:p>
            <w:pPr>
              <w:adjustRightInd w:val="0"/>
              <w:snapToGrid w:val="0"/>
              <w:jc w:val="center"/>
              <w:rPr>
                <w:sz w:val="24"/>
                <w:szCs w:val="24"/>
              </w:rPr>
            </w:pPr>
            <w:r>
              <w:rPr>
                <w:sz w:val="24"/>
                <w:szCs w:val="24"/>
              </w:rPr>
              <w:t>1.8t/a</w:t>
            </w:r>
          </w:p>
        </w:tc>
        <w:tc>
          <w:tcPr>
            <w:tcW w:w="2475" w:type="dxa"/>
            <w:vMerge w:val="continue"/>
            <w:vAlign w:val="center"/>
          </w:tcPr>
          <w:p>
            <w:pPr>
              <w:adjustRightInd w:val="0"/>
              <w:snapToGrid w:val="0"/>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4" w:type="dxa"/>
            <w:vAlign w:val="center"/>
          </w:tcPr>
          <w:p>
            <w:pPr>
              <w:adjustRightInd w:val="0"/>
              <w:snapToGrid w:val="0"/>
              <w:jc w:val="center"/>
              <w:rPr>
                <w:sz w:val="24"/>
                <w:szCs w:val="24"/>
              </w:rPr>
            </w:pPr>
            <w:r>
              <w:rPr>
                <w:sz w:val="24"/>
                <w:szCs w:val="24"/>
              </w:rPr>
              <w:t>噪</w:t>
            </w:r>
          </w:p>
          <w:p>
            <w:pPr>
              <w:adjustRightInd w:val="0"/>
              <w:snapToGrid w:val="0"/>
              <w:jc w:val="center"/>
              <w:rPr>
                <w:sz w:val="24"/>
                <w:szCs w:val="24"/>
              </w:rPr>
            </w:pPr>
          </w:p>
          <w:p>
            <w:pPr>
              <w:adjustRightInd w:val="0"/>
              <w:snapToGrid w:val="0"/>
              <w:jc w:val="center"/>
              <w:rPr>
                <w:sz w:val="24"/>
                <w:szCs w:val="24"/>
              </w:rPr>
            </w:pPr>
            <w:r>
              <w:rPr>
                <w:sz w:val="24"/>
                <w:szCs w:val="24"/>
              </w:rPr>
              <w:t>声</w:t>
            </w:r>
          </w:p>
        </w:tc>
        <w:tc>
          <w:tcPr>
            <w:tcW w:w="8210" w:type="dxa"/>
            <w:gridSpan w:val="4"/>
            <w:vAlign w:val="center"/>
          </w:tcPr>
          <w:p>
            <w:pPr>
              <w:widowControl/>
              <w:adjustRightInd w:val="0"/>
              <w:snapToGrid w:val="0"/>
              <w:ind w:firstLine="480" w:firstLineChars="200"/>
              <w:rPr>
                <w:sz w:val="24"/>
                <w:szCs w:val="24"/>
              </w:rPr>
            </w:pPr>
            <w:r>
              <w:rPr>
                <w:sz w:val="24"/>
                <w:szCs w:val="24"/>
              </w:rPr>
              <w:t>项目高噪声设备主要为吹塑机、冷却塔等，单台设备噪声值为70-85dB(A)，通过厂房隔声、安装减振装置、消声器等后，可使厂界噪声满足《工业企业厂界环境噪声排放标准》（GB12348-2008）3类标准要求。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jc w:val="center"/>
        </w:trPr>
        <w:tc>
          <w:tcPr>
            <w:tcW w:w="984" w:type="dxa"/>
            <w:vAlign w:val="center"/>
          </w:tcPr>
          <w:p>
            <w:pPr>
              <w:adjustRightInd w:val="0"/>
              <w:snapToGrid w:val="0"/>
              <w:jc w:val="center"/>
              <w:rPr>
                <w:sz w:val="24"/>
                <w:szCs w:val="24"/>
              </w:rPr>
            </w:pPr>
            <w:r>
              <w:rPr>
                <w:sz w:val="24"/>
                <w:szCs w:val="24"/>
              </w:rPr>
              <w:t>其它</w:t>
            </w:r>
          </w:p>
        </w:tc>
        <w:tc>
          <w:tcPr>
            <w:tcW w:w="8210" w:type="dxa"/>
            <w:gridSpan w:val="4"/>
            <w:vAlign w:val="center"/>
          </w:tcPr>
          <w:p>
            <w:pPr>
              <w:adjustRightInd w:val="0"/>
              <w:snapToGrid w:val="0"/>
              <w:jc w:val="center"/>
              <w:rPr>
                <w:sz w:val="24"/>
                <w:szCs w:val="24"/>
              </w:rPr>
            </w:pPr>
            <w:r>
              <w:rPr>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9194" w:type="dxa"/>
            <w:gridSpan w:val="5"/>
          </w:tcPr>
          <w:p>
            <w:pPr>
              <w:adjustRightInd w:val="0"/>
              <w:snapToGrid w:val="0"/>
              <w:rPr>
                <w:b/>
                <w:bCs/>
                <w:sz w:val="24"/>
                <w:szCs w:val="24"/>
              </w:rPr>
            </w:pPr>
            <w:r>
              <w:rPr>
                <w:b/>
                <w:bCs/>
                <w:sz w:val="24"/>
                <w:szCs w:val="24"/>
              </w:rPr>
              <w:t>主要生态影响（不够时可附另页）：</w:t>
            </w:r>
          </w:p>
          <w:p>
            <w:pPr>
              <w:adjustRightInd w:val="0"/>
              <w:snapToGrid w:val="0"/>
              <w:spacing w:line="360" w:lineRule="auto"/>
              <w:ind w:firstLine="360" w:firstLineChars="150"/>
              <w:rPr>
                <w:sz w:val="24"/>
              </w:rPr>
            </w:pPr>
            <w:r>
              <w:rPr>
                <w:sz w:val="24"/>
              </w:rPr>
              <w:t>无。</w:t>
            </w:r>
          </w:p>
          <w:p>
            <w:pPr>
              <w:adjustRightInd w:val="0"/>
              <w:snapToGrid w:val="0"/>
              <w:spacing w:line="360" w:lineRule="auto"/>
              <w:ind w:firstLine="360" w:firstLineChars="150"/>
              <w:rPr>
                <w:ins w:id="0" w:author="吴波" w:date="2018-06-20T17:08:00Z"/>
                <w:sz w:val="24"/>
                <w:szCs w:val="24"/>
              </w:rPr>
            </w:pPr>
          </w:p>
          <w:p>
            <w:pPr>
              <w:adjustRightInd w:val="0"/>
              <w:snapToGrid w:val="0"/>
              <w:spacing w:line="360" w:lineRule="auto"/>
              <w:ind w:firstLine="360" w:firstLineChars="150"/>
              <w:rPr>
                <w:ins w:id="1" w:author="吴波" w:date="2018-06-20T17:08:00Z"/>
                <w:sz w:val="24"/>
                <w:szCs w:val="24"/>
              </w:rPr>
            </w:pPr>
          </w:p>
          <w:p>
            <w:pPr>
              <w:adjustRightInd w:val="0"/>
              <w:snapToGrid w:val="0"/>
              <w:spacing w:line="360" w:lineRule="auto"/>
              <w:ind w:firstLine="360" w:firstLineChars="150"/>
              <w:rPr>
                <w:ins w:id="2" w:author="吴波" w:date="2018-06-20T17:08:00Z"/>
                <w:sz w:val="24"/>
                <w:szCs w:val="24"/>
              </w:rPr>
            </w:pPr>
          </w:p>
          <w:p>
            <w:pPr>
              <w:adjustRightInd w:val="0"/>
              <w:snapToGrid w:val="0"/>
              <w:spacing w:line="360" w:lineRule="auto"/>
              <w:ind w:firstLine="360" w:firstLineChars="150"/>
              <w:rPr>
                <w:ins w:id="3" w:author="吴波" w:date="2018-06-20T17:08:00Z"/>
                <w:sz w:val="24"/>
                <w:szCs w:val="24"/>
              </w:rPr>
            </w:pPr>
          </w:p>
          <w:p>
            <w:pPr>
              <w:adjustRightInd w:val="0"/>
              <w:snapToGrid w:val="0"/>
              <w:spacing w:line="360" w:lineRule="auto"/>
              <w:ind w:firstLine="360" w:firstLineChars="150"/>
              <w:rPr>
                <w:ins w:id="4" w:author="吴波" w:date="2018-06-20T17:08:00Z"/>
                <w:sz w:val="24"/>
                <w:szCs w:val="24"/>
              </w:rPr>
            </w:pPr>
          </w:p>
          <w:p>
            <w:pPr>
              <w:adjustRightInd w:val="0"/>
              <w:snapToGrid w:val="0"/>
              <w:spacing w:line="360" w:lineRule="auto"/>
              <w:ind w:firstLine="360" w:firstLineChars="150"/>
              <w:rPr>
                <w:ins w:id="5" w:author="吴波" w:date="2018-06-20T17:08:00Z"/>
                <w:sz w:val="24"/>
                <w:szCs w:val="24"/>
              </w:rPr>
            </w:pPr>
          </w:p>
          <w:p>
            <w:pPr>
              <w:adjustRightInd w:val="0"/>
              <w:snapToGrid w:val="0"/>
              <w:spacing w:line="360" w:lineRule="auto"/>
              <w:ind w:firstLine="360" w:firstLineChars="150"/>
              <w:rPr>
                <w:ins w:id="6" w:author="吴波" w:date="2018-06-20T17:08:00Z"/>
                <w:sz w:val="24"/>
                <w:szCs w:val="24"/>
              </w:rPr>
            </w:pPr>
          </w:p>
          <w:p>
            <w:pPr>
              <w:adjustRightInd w:val="0"/>
              <w:snapToGrid w:val="0"/>
              <w:spacing w:line="360" w:lineRule="auto"/>
              <w:ind w:firstLine="360" w:firstLineChars="150"/>
              <w:rPr>
                <w:sz w:val="24"/>
                <w:szCs w:val="24"/>
              </w:rPr>
            </w:pPr>
          </w:p>
        </w:tc>
      </w:tr>
    </w:tbl>
    <w:p>
      <w:pPr>
        <w:pStyle w:val="2"/>
        <w:rPr>
          <w:rFonts w:eastAsia="宋体"/>
        </w:rPr>
      </w:pPr>
      <w:r>
        <w:rPr>
          <w:rFonts w:eastAsia="宋体"/>
        </w:rPr>
        <w:t>七、环境影响分析</w:t>
      </w:r>
    </w:p>
    <w:tbl>
      <w:tblPr>
        <w:tblStyle w:val="35"/>
        <w:tblW w:w="87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5" w:hRule="atLeast"/>
          <w:jc w:val="center"/>
        </w:trPr>
        <w:tc>
          <w:tcPr>
            <w:tcW w:w="8719" w:type="dxa"/>
          </w:tcPr>
          <w:p>
            <w:pPr>
              <w:spacing w:line="360" w:lineRule="auto"/>
              <w:rPr>
                <w:sz w:val="10"/>
              </w:rPr>
            </w:pPr>
          </w:p>
          <w:p>
            <w:pPr>
              <w:spacing w:line="360" w:lineRule="auto"/>
              <w:rPr>
                <w:b/>
                <w:sz w:val="24"/>
              </w:rPr>
            </w:pPr>
            <w:r>
              <w:rPr>
                <w:b/>
                <w:sz w:val="24"/>
              </w:rPr>
              <w:t>施工期环境影响分析：</w:t>
            </w:r>
          </w:p>
          <w:p>
            <w:pPr>
              <w:pStyle w:val="18"/>
            </w:pPr>
            <w:r>
              <w:rPr>
                <w:szCs w:val="24"/>
              </w:rPr>
              <w:t>项目租用</w:t>
            </w:r>
            <w:r>
              <w:rPr>
                <w:color w:val="000000"/>
                <w:szCs w:val="24"/>
              </w:rPr>
              <w:t>太仓市经纬仓储有限公司</w:t>
            </w:r>
            <w:r>
              <w:rPr>
                <w:color w:val="548DD4" w:themeColor="text2" w:themeTint="99"/>
                <w:szCs w:val="24"/>
              </w:rPr>
              <w:t>太仓市浮桥镇浏家港中燕民营工业园银港路3号</w:t>
            </w:r>
            <w:r>
              <w:rPr>
                <w:szCs w:val="24"/>
              </w:rPr>
              <w:t>进行生产</w:t>
            </w:r>
            <w:r>
              <w:t>，施工期主要为设备的安装和调试，施工时限短，工程量较小，对周围环境影响较小。</w:t>
            </w: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9" w:hRule="atLeast"/>
          <w:jc w:val="center"/>
        </w:trPr>
        <w:tc>
          <w:tcPr>
            <w:tcW w:w="8719" w:type="dxa"/>
          </w:tcPr>
          <w:p>
            <w:pPr>
              <w:rPr>
                <w:b/>
                <w:sz w:val="10"/>
              </w:rPr>
            </w:pPr>
          </w:p>
          <w:p>
            <w:pPr>
              <w:snapToGrid w:val="0"/>
              <w:spacing w:line="360" w:lineRule="auto"/>
              <w:rPr>
                <w:b/>
                <w:sz w:val="24"/>
              </w:rPr>
            </w:pPr>
            <w:r>
              <w:rPr>
                <w:b/>
                <w:sz w:val="24"/>
              </w:rPr>
              <w:t>营运期环境影响分析：</w:t>
            </w:r>
          </w:p>
          <w:p>
            <w:pPr>
              <w:adjustRightInd w:val="0"/>
              <w:snapToGrid w:val="0"/>
              <w:spacing w:line="360" w:lineRule="auto"/>
              <w:ind w:firstLine="480" w:firstLineChars="200"/>
              <w:rPr>
                <w:sz w:val="24"/>
              </w:rPr>
            </w:pPr>
            <w:r>
              <w:rPr>
                <w:sz w:val="24"/>
              </w:rPr>
              <w:t>1、大气环境影响分析</w:t>
            </w:r>
          </w:p>
          <w:p>
            <w:pPr>
              <w:snapToGrid w:val="0"/>
              <w:spacing w:line="360" w:lineRule="auto"/>
              <w:ind w:firstLine="480" w:firstLineChars="200"/>
              <w:rPr>
                <w:bCs/>
                <w:sz w:val="24"/>
              </w:rPr>
            </w:pPr>
            <w:r>
              <w:rPr>
                <w:bCs/>
                <w:sz w:val="24"/>
              </w:rPr>
              <w:t>（1）有组织废气</w:t>
            </w:r>
          </w:p>
          <w:p>
            <w:pPr>
              <w:snapToGrid w:val="0"/>
              <w:spacing w:line="360" w:lineRule="auto"/>
              <w:ind w:firstLine="480" w:firstLineChars="200"/>
              <w:rPr>
                <w:bCs/>
                <w:sz w:val="24"/>
              </w:rPr>
            </w:pPr>
            <w:r>
              <w:rPr>
                <w:bCs/>
                <w:sz w:val="24"/>
              </w:rPr>
              <w:t>项目吹塑、注塑过程产生的非甲烷总烃0.276t/a，集气罩收集后，经过活性炭吸附装置处理达标经15m高排气筒高空排放。</w:t>
            </w:r>
          </w:p>
          <w:p>
            <w:pPr>
              <w:adjustRightInd w:val="0"/>
              <w:snapToGrid w:val="0"/>
              <w:spacing w:line="360" w:lineRule="auto"/>
              <w:ind w:firstLine="480" w:firstLineChars="200"/>
              <w:rPr>
                <w:kern w:val="0"/>
                <w:sz w:val="24"/>
                <w:szCs w:val="24"/>
              </w:rPr>
            </w:pPr>
            <w:r>
              <w:rPr>
                <w:kern w:val="0"/>
                <w:sz w:val="24"/>
                <w:szCs w:val="24"/>
              </w:rPr>
              <w:t>活性炭吸附装置的工作原理如下：活性炭吸附装置主要利用高孔隙率、高比表面积的吸附剂活性炭，藉由物理性吸附（可逆反应）或化学性键结（不可逆反应）作用，将有机气体分子自废气中分离，以达成净化废气的目的。由于一般多采用物理性吸附，随操作时间之增加，吸附剂将逐渐趋于饱和现象，此时则须进行脱附再生或吸附剂更换工作。采用活性炭吸附法处理有机溶剂废气，方法成熟，国内外许多企业多应用该法，处理效果好，其优点是设备较简单、处理效率高、运行成本相对较低。对有机废气去除效率可达到90%。</w:t>
            </w:r>
          </w:p>
          <w:p>
            <w:pPr>
              <w:adjustRightInd w:val="0"/>
              <w:snapToGrid w:val="0"/>
              <w:spacing w:line="360" w:lineRule="auto"/>
              <w:ind w:firstLine="480" w:firstLineChars="200"/>
              <w:rPr>
                <w:kern w:val="0"/>
                <w:sz w:val="24"/>
                <w:szCs w:val="24"/>
              </w:rPr>
            </w:pPr>
            <w:r>
              <w:rPr>
                <w:kern w:val="0"/>
                <w:sz w:val="24"/>
                <w:szCs w:val="24"/>
              </w:rPr>
              <w:t>项目废气处理装置设计参数具体如表31：</w:t>
            </w:r>
          </w:p>
          <w:p>
            <w:pPr>
              <w:spacing w:line="324" w:lineRule="auto"/>
              <w:ind w:firstLine="482" w:firstLineChars="200"/>
              <w:jc w:val="center"/>
              <w:rPr>
                <w:b/>
                <w:color w:val="000000"/>
                <w:sz w:val="24"/>
                <w:szCs w:val="24"/>
              </w:rPr>
            </w:pPr>
            <w:r>
              <w:rPr>
                <w:b/>
                <w:color w:val="000000"/>
                <w:sz w:val="24"/>
                <w:szCs w:val="24"/>
              </w:rPr>
              <w:t>表31  活性炭吸附装置主要设计参数</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109"/>
              <w:gridCol w:w="439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b/>
                      <w:color w:val="FF0000"/>
                      <w:szCs w:val="21"/>
                    </w:rPr>
                  </w:pPr>
                  <w:r>
                    <w:rPr>
                      <w:b/>
                      <w:color w:val="000000"/>
                      <w:szCs w:val="21"/>
                    </w:rPr>
                    <w:t>参数名称</w:t>
                  </w:r>
                </w:p>
              </w:tc>
              <w:tc>
                <w:tcPr>
                  <w:tcW w:w="4394" w:type="dxa"/>
                  <w:vAlign w:val="center"/>
                </w:tcPr>
                <w:p>
                  <w:pPr>
                    <w:spacing w:line="320" w:lineRule="exact"/>
                    <w:jc w:val="center"/>
                    <w:rPr>
                      <w:b/>
                      <w:color w:val="FF0000"/>
                      <w:szCs w:val="21"/>
                    </w:rPr>
                  </w:pPr>
                  <w:r>
                    <w:rPr>
                      <w:b/>
                      <w:color w:val="000000"/>
                      <w:szCs w:val="21"/>
                    </w:rPr>
                    <w:t>技术参数值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color w:val="FF0000"/>
                      <w:szCs w:val="21"/>
                    </w:rPr>
                  </w:pPr>
                  <w:r>
                    <w:rPr>
                      <w:color w:val="000000"/>
                      <w:szCs w:val="21"/>
                    </w:rPr>
                    <w:t>设计风量（Nm</w:t>
                  </w:r>
                  <w:r>
                    <w:rPr>
                      <w:color w:val="000000"/>
                      <w:szCs w:val="21"/>
                      <w:vertAlign w:val="superscript"/>
                    </w:rPr>
                    <w:t>3</w:t>
                  </w:r>
                  <w:r>
                    <w:rPr>
                      <w:color w:val="000000"/>
                      <w:szCs w:val="21"/>
                    </w:rPr>
                    <w:t>/h）</w:t>
                  </w:r>
                </w:p>
              </w:tc>
              <w:tc>
                <w:tcPr>
                  <w:tcW w:w="4394" w:type="dxa"/>
                  <w:vAlign w:val="center"/>
                </w:tcPr>
                <w:p>
                  <w:pPr>
                    <w:spacing w:line="320" w:lineRule="exact"/>
                    <w:jc w:val="center"/>
                    <w:rPr>
                      <w:color w:val="FF0000"/>
                      <w:szCs w:val="21"/>
                    </w:rPr>
                  </w:pPr>
                  <w:r>
                    <w:rPr>
                      <w:color w:val="000000"/>
                      <w:szCs w:val="21"/>
                    </w:rPr>
                    <w:t>2000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color w:val="FF0000"/>
                      <w:szCs w:val="21"/>
                    </w:rPr>
                  </w:pPr>
                  <w:r>
                    <w:rPr>
                      <w:color w:val="000000"/>
                      <w:szCs w:val="21"/>
                    </w:rPr>
                    <w:t>比表面积</w:t>
                  </w:r>
                </w:p>
              </w:tc>
              <w:tc>
                <w:tcPr>
                  <w:tcW w:w="4394" w:type="dxa"/>
                  <w:vAlign w:val="center"/>
                </w:tcPr>
                <w:p>
                  <w:pPr>
                    <w:spacing w:line="320" w:lineRule="exact"/>
                    <w:jc w:val="center"/>
                    <w:rPr>
                      <w:color w:val="FF0000"/>
                      <w:szCs w:val="21"/>
                    </w:rPr>
                  </w:pPr>
                  <w:r>
                    <w:rPr>
                      <w:color w:val="000000"/>
                      <w:szCs w:val="21"/>
                    </w:rPr>
                    <w:t>活性炭吸附比表面积为979m</w:t>
                  </w:r>
                  <w:r>
                    <w:rPr>
                      <w:color w:val="000000"/>
                      <w:szCs w:val="21"/>
                      <w:vertAlign w:val="superscript"/>
                    </w:rPr>
                    <w:t>2</w:t>
                  </w:r>
                  <w:r>
                    <w:rPr>
                      <w:color w:val="000000"/>
                      <w:szCs w:val="21"/>
                    </w:rPr>
                    <w:t>/g</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color w:val="FF0000"/>
                      <w:szCs w:val="21"/>
                    </w:rPr>
                  </w:pPr>
                  <w:r>
                    <w:rPr>
                      <w:color w:val="000000"/>
                      <w:szCs w:val="21"/>
                    </w:rPr>
                    <w:t>堆积密度</w:t>
                  </w:r>
                </w:p>
              </w:tc>
              <w:tc>
                <w:tcPr>
                  <w:tcW w:w="4394" w:type="dxa"/>
                  <w:vAlign w:val="center"/>
                </w:tcPr>
                <w:p>
                  <w:pPr>
                    <w:spacing w:line="320" w:lineRule="exact"/>
                    <w:jc w:val="center"/>
                    <w:rPr>
                      <w:color w:val="FF0000"/>
                      <w:szCs w:val="21"/>
                    </w:rPr>
                  </w:pPr>
                  <w:r>
                    <w:rPr>
                      <w:color w:val="000000"/>
                      <w:szCs w:val="21"/>
                    </w:rPr>
                    <w:t>≤500g/l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color w:val="FF0000"/>
                      <w:szCs w:val="21"/>
                    </w:rPr>
                  </w:pPr>
                  <w:r>
                    <w:rPr>
                      <w:color w:val="000000"/>
                      <w:szCs w:val="21"/>
                    </w:rPr>
                    <w:t>孔体积</w:t>
                  </w:r>
                </w:p>
              </w:tc>
              <w:tc>
                <w:tcPr>
                  <w:tcW w:w="4394" w:type="dxa"/>
                  <w:vAlign w:val="center"/>
                </w:tcPr>
                <w:p>
                  <w:pPr>
                    <w:spacing w:line="320" w:lineRule="exact"/>
                    <w:jc w:val="center"/>
                    <w:rPr>
                      <w:color w:val="FF0000"/>
                      <w:szCs w:val="21"/>
                    </w:rPr>
                  </w:pPr>
                  <w:r>
                    <w:rPr>
                      <w:color w:val="000000"/>
                      <w:szCs w:val="21"/>
                    </w:rPr>
                    <w:t>0.63m</w:t>
                  </w:r>
                  <w:r>
                    <w:rPr>
                      <w:color w:val="000000"/>
                      <w:szCs w:val="21"/>
                      <w:vertAlign w:val="superscript"/>
                    </w:rPr>
                    <w:t>3</w:t>
                  </w:r>
                  <w:r>
                    <w:rPr>
                      <w:color w:val="000000"/>
                      <w:szCs w:val="21"/>
                    </w:rPr>
                    <w:t>/g</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color w:val="FF0000"/>
                      <w:szCs w:val="21"/>
                    </w:rPr>
                  </w:pPr>
                  <w:r>
                    <w:rPr>
                      <w:color w:val="000000"/>
                      <w:szCs w:val="21"/>
                    </w:rPr>
                    <w:t>吸附率</w:t>
                  </w:r>
                </w:p>
              </w:tc>
              <w:tc>
                <w:tcPr>
                  <w:tcW w:w="4394" w:type="dxa"/>
                  <w:vAlign w:val="center"/>
                </w:tcPr>
                <w:p>
                  <w:pPr>
                    <w:spacing w:line="320" w:lineRule="exact"/>
                    <w:jc w:val="center"/>
                    <w:rPr>
                      <w:color w:val="FF0000"/>
                      <w:szCs w:val="21"/>
                    </w:rPr>
                  </w:pPr>
                  <w:r>
                    <w:rPr>
                      <w:color w:val="000000"/>
                      <w:szCs w:val="21"/>
                    </w:rPr>
                    <w:t>0.24kg/kg</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color w:val="FF0000"/>
                      <w:szCs w:val="21"/>
                    </w:rPr>
                  </w:pPr>
                  <w:r>
                    <w:rPr>
                      <w:color w:val="000000"/>
                      <w:szCs w:val="21"/>
                    </w:rPr>
                    <w:t>结构形式</w:t>
                  </w:r>
                </w:p>
              </w:tc>
              <w:tc>
                <w:tcPr>
                  <w:tcW w:w="4394" w:type="dxa"/>
                  <w:vAlign w:val="center"/>
                </w:tcPr>
                <w:p>
                  <w:pPr>
                    <w:spacing w:line="320" w:lineRule="exact"/>
                    <w:jc w:val="center"/>
                    <w:rPr>
                      <w:color w:val="FF0000"/>
                      <w:szCs w:val="21"/>
                    </w:rPr>
                  </w:pPr>
                  <w:r>
                    <w:rPr>
                      <w:color w:val="000000"/>
                      <w:szCs w:val="21"/>
                    </w:rPr>
                    <w:t>抽屉式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color w:val="FF0000"/>
                      <w:szCs w:val="21"/>
                    </w:rPr>
                  </w:pPr>
                  <w:r>
                    <w:rPr>
                      <w:color w:val="000000"/>
                      <w:szCs w:val="21"/>
                    </w:rPr>
                    <w:t>净化效率</w:t>
                  </w:r>
                </w:p>
              </w:tc>
              <w:tc>
                <w:tcPr>
                  <w:tcW w:w="4394" w:type="dxa"/>
                  <w:vAlign w:val="center"/>
                </w:tcPr>
                <w:p>
                  <w:pPr>
                    <w:spacing w:line="320" w:lineRule="exact"/>
                    <w:jc w:val="center"/>
                    <w:rPr>
                      <w:color w:val="FF0000"/>
                      <w:szCs w:val="21"/>
                    </w:rPr>
                  </w:pPr>
                  <w:r>
                    <w:rPr>
                      <w:color w:val="000000"/>
                      <w:szCs w:val="21"/>
                    </w:rPr>
                    <w:t>≥90%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jc w:val="center"/>
              </w:trPr>
              <w:tc>
                <w:tcPr>
                  <w:tcW w:w="4109" w:type="dxa"/>
                  <w:vAlign w:val="center"/>
                </w:tcPr>
                <w:p>
                  <w:pPr>
                    <w:spacing w:line="320" w:lineRule="exact"/>
                    <w:jc w:val="center"/>
                    <w:rPr>
                      <w:color w:val="FF0000"/>
                      <w:szCs w:val="21"/>
                    </w:rPr>
                  </w:pPr>
                  <w:r>
                    <w:rPr>
                      <w:color w:val="000000"/>
                      <w:szCs w:val="21"/>
                    </w:rPr>
                    <w:t>更换频次</w:t>
                  </w:r>
                </w:p>
              </w:tc>
              <w:tc>
                <w:tcPr>
                  <w:tcW w:w="4394" w:type="dxa"/>
                  <w:vAlign w:val="center"/>
                </w:tcPr>
                <w:p>
                  <w:pPr>
                    <w:spacing w:line="320" w:lineRule="exact"/>
                    <w:jc w:val="center"/>
                    <w:rPr>
                      <w:color w:val="000000"/>
                      <w:szCs w:val="21"/>
                    </w:rPr>
                  </w:pPr>
                  <w:r>
                    <w:rPr>
                      <w:color w:val="000000"/>
                      <w:szCs w:val="21"/>
                    </w:rPr>
                    <w:t>一个季度更换一次</w:t>
                  </w:r>
                </w:p>
              </w:tc>
            </w:tr>
          </w:tbl>
          <w:p>
            <w:pPr>
              <w:adjustRightInd w:val="0"/>
              <w:snapToGrid w:val="0"/>
              <w:spacing w:line="360" w:lineRule="auto"/>
              <w:ind w:firstLine="200" w:firstLineChars="200"/>
              <w:rPr>
                <w:kern w:val="0"/>
                <w:sz w:val="10"/>
                <w:szCs w:val="10"/>
              </w:rPr>
            </w:pPr>
          </w:p>
          <w:p>
            <w:pPr>
              <w:adjustRightInd w:val="0"/>
              <w:snapToGrid w:val="0"/>
              <w:ind w:firstLine="200" w:firstLineChars="200"/>
              <w:rPr>
                <w:sz w:val="10"/>
                <w:szCs w:val="10"/>
              </w:rPr>
            </w:pPr>
          </w:p>
          <w:p>
            <w:pPr>
              <w:adjustRightInd w:val="0"/>
              <w:snapToGrid w:val="0"/>
              <w:ind w:firstLine="200" w:firstLineChars="200"/>
              <w:rPr>
                <w:sz w:val="10"/>
                <w:szCs w:val="10"/>
              </w:rPr>
            </w:pPr>
          </w:p>
          <w:p>
            <w:pPr>
              <w:adjustRightInd w:val="0"/>
              <w:snapToGrid w:val="0"/>
              <w:ind w:firstLine="200" w:firstLineChars="200"/>
              <w:rPr>
                <w:sz w:val="10"/>
                <w:szCs w:val="10"/>
              </w:rPr>
            </w:pPr>
          </w:p>
          <w:p>
            <w:pPr>
              <w:adjustRightInd w:val="0"/>
              <w:snapToGrid w:val="0"/>
              <w:spacing w:line="360" w:lineRule="auto"/>
              <w:ind w:firstLine="480" w:firstLineChars="200"/>
              <w:rPr>
                <w:color w:val="548DD4" w:themeColor="text2" w:themeTint="99"/>
                <w:sz w:val="24"/>
                <w:szCs w:val="24"/>
              </w:rPr>
            </w:pPr>
            <w:r>
              <w:rPr>
                <w:color w:val="548DD4" w:themeColor="text2" w:themeTint="99"/>
                <w:sz w:val="24"/>
                <w:szCs w:val="24"/>
              </w:rPr>
              <w:t>经活性炭吸附装置处理后，建设项目非甲烷总烃</w:t>
            </w:r>
            <w:r>
              <w:rPr>
                <w:rFonts w:hint="eastAsia"/>
                <w:color w:val="548DD4" w:themeColor="text2" w:themeTint="99"/>
                <w:sz w:val="24"/>
                <w:szCs w:val="24"/>
              </w:rPr>
              <w:t>排放量为0.025t/a，单位产品非甲烷总烃排放量为0.031t/kg，</w:t>
            </w:r>
            <w:r>
              <w:rPr>
                <w:color w:val="548DD4" w:themeColor="text2" w:themeTint="99"/>
                <w:sz w:val="24"/>
                <w:szCs w:val="24"/>
              </w:rPr>
              <w:t>达到</w:t>
            </w:r>
            <w:r>
              <w:rPr>
                <w:bCs/>
                <w:color w:val="548DD4" w:themeColor="text2" w:themeTint="99"/>
                <w:sz w:val="24"/>
                <w:szCs w:val="24"/>
              </w:rPr>
              <w:t>《合成树脂工业污染物排放标准》（GB31572-2015）中表5</w:t>
            </w:r>
            <w:r>
              <w:rPr>
                <w:rFonts w:hint="eastAsia"/>
                <w:bCs/>
                <w:color w:val="548DD4" w:themeColor="text2" w:themeTint="99"/>
                <w:sz w:val="24"/>
                <w:szCs w:val="24"/>
              </w:rPr>
              <w:t>标准</w:t>
            </w:r>
            <w:r>
              <w:rPr>
                <w:color w:val="548DD4" w:themeColor="text2" w:themeTint="99"/>
                <w:sz w:val="24"/>
                <w:szCs w:val="24"/>
              </w:rPr>
              <w:t>。项目污染防治措施可行，对周围环境影响较小。</w:t>
            </w:r>
          </w:p>
          <w:p>
            <w:pPr>
              <w:adjustRightInd w:val="0"/>
              <w:snapToGrid w:val="0"/>
              <w:spacing w:line="360" w:lineRule="auto"/>
              <w:ind w:firstLine="480" w:firstLineChars="200"/>
              <w:rPr>
                <w:sz w:val="24"/>
              </w:rPr>
            </w:pPr>
            <w:r>
              <w:rPr>
                <w:sz w:val="24"/>
              </w:rPr>
              <w:t>（2）无组织废气</w:t>
            </w:r>
          </w:p>
          <w:p>
            <w:pPr>
              <w:adjustRightInd w:val="0"/>
              <w:snapToGrid w:val="0"/>
              <w:spacing w:line="360" w:lineRule="auto"/>
              <w:ind w:firstLine="480" w:firstLineChars="200"/>
              <w:rPr>
                <w:sz w:val="24"/>
              </w:rPr>
            </w:pPr>
            <w:r>
              <w:rPr>
                <w:sz w:val="24"/>
              </w:rPr>
              <w:t>项目吹塑过程未能收集的废气，产生量较小，无组织排放。建设单位拟通过以下措施加强无组织废气控制：</w:t>
            </w:r>
          </w:p>
          <w:p>
            <w:pPr>
              <w:adjustRightInd w:val="0"/>
              <w:snapToGrid w:val="0"/>
              <w:spacing w:line="360" w:lineRule="auto"/>
              <w:ind w:firstLine="480" w:firstLineChars="200"/>
              <w:rPr>
                <w:sz w:val="24"/>
              </w:rPr>
            </w:pPr>
            <w:r>
              <w:rPr>
                <w:sz w:val="24"/>
              </w:rPr>
              <w:t>①加强生产管理，规范操作；</w:t>
            </w:r>
          </w:p>
          <w:p>
            <w:pPr>
              <w:adjustRightInd w:val="0"/>
              <w:snapToGrid w:val="0"/>
              <w:spacing w:line="360" w:lineRule="auto"/>
              <w:ind w:firstLine="480" w:firstLineChars="200"/>
              <w:rPr>
                <w:sz w:val="24"/>
              </w:rPr>
            </w:pPr>
            <w:r>
              <w:rPr>
                <w:sz w:val="24"/>
              </w:rPr>
              <w:t>②加强车间通风，使车间内的无组织废气满足相应的车间浓度标准。</w:t>
            </w:r>
          </w:p>
          <w:p>
            <w:pPr>
              <w:spacing w:line="360" w:lineRule="auto"/>
              <w:ind w:firstLine="480"/>
              <w:rPr>
                <w:sz w:val="24"/>
                <w:szCs w:val="24"/>
              </w:rPr>
            </w:pPr>
            <w:r>
              <w:rPr>
                <w:sz w:val="24"/>
              </w:rPr>
              <w:t>（3）</w:t>
            </w:r>
            <w:r>
              <w:rPr>
                <w:sz w:val="24"/>
                <w:szCs w:val="24"/>
              </w:rPr>
              <w:t>评价等级判断</w:t>
            </w:r>
          </w:p>
          <w:p>
            <w:pPr>
              <w:widowControl/>
              <w:adjustRightInd w:val="0"/>
              <w:snapToGrid w:val="0"/>
              <w:spacing w:line="360" w:lineRule="auto"/>
              <w:ind w:firstLine="360" w:firstLineChars="150"/>
              <w:rPr>
                <w:b/>
                <w:bCs/>
                <w:sz w:val="24"/>
                <w:szCs w:val="24"/>
              </w:rPr>
            </w:pPr>
            <w:r>
              <w:rPr>
                <w:rFonts w:ascii="宋体"/>
                <w:sz w:val="24"/>
                <w:szCs w:val="24"/>
              </w:rPr>
              <w:t>①</w:t>
            </w:r>
            <w:r>
              <w:rPr>
                <w:sz w:val="24"/>
                <w:szCs w:val="24"/>
              </w:rPr>
              <w:t>预测模式</w:t>
            </w:r>
          </w:p>
          <w:p>
            <w:pPr>
              <w:spacing w:line="360" w:lineRule="auto"/>
              <w:ind w:firstLine="480"/>
              <w:rPr>
                <w:sz w:val="24"/>
              </w:rPr>
            </w:pPr>
            <w:r>
              <w:rPr>
                <w:sz w:val="24"/>
                <w:szCs w:val="24"/>
              </w:rPr>
              <w:t>本次预测采用《环境影响评价技术导则 大气</w:t>
            </w:r>
            <w:r>
              <w:rPr>
                <w:sz w:val="24"/>
              </w:rPr>
              <w:t>环境》（HJ2.2-2018）推荐模式清单中的预测模式AERSCREEN。</w:t>
            </w:r>
          </w:p>
          <w:p>
            <w:pPr>
              <w:spacing w:line="360" w:lineRule="auto"/>
              <w:ind w:firstLine="480"/>
              <w:rPr>
                <w:sz w:val="24"/>
              </w:rPr>
            </w:pPr>
            <w:r>
              <w:rPr>
                <w:rFonts w:ascii="宋体"/>
                <w:sz w:val="24"/>
              </w:rPr>
              <w:t>②</w:t>
            </w:r>
            <w:r>
              <w:rPr>
                <w:sz w:val="24"/>
              </w:rPr>
              <w:t>估算模型参数表</w:t>
            </w:r>
          </w:p>
          <w:p>
            <w:pPr>
              <w:spacing w:line="360" w:lineRule="auto"/>
              <w:ind w:firstLine="480"/>
              <w:rPr>
                <w:sz w:val="24"/>
              </w:rPr>
            </w:pPr>
            <w:r>
              <w:rPr>
                <w:sz w:val="24"/>
              </w:rPr>
              <w:t>估算模型参数表见表3</w:t>
            </w:r>
            <w:r>
              <w:rPr>
                <w:rFonts w:hint="eastAsia"/>
                <w:sz w:val="24"/>
              </w:rPr>
              <w:t>2</w:t>
            </w:r>
            <w:r>
              <w:rPr>
                <w:sz w:val="24"/>
              </w:rPr>
              <w:t>。</w:t>
            </w:r>
          </w:p>
          <w:p>
            <w:pPr>
              <w:spacing w:line="360" w:lineRule="auto"/>
              <w:ind w:firstLine="482"/>
              <w:jc w:val="center"/>
              <w:rPr>
                <w:b/>
                <w:sz w:val="24"/>
              </w:rPr>
            </w:pPr>
            <w:r>
              <w:rPr>
                <w:b/>
                <w:sz w:val="24"/>
              </w:rPr>
              <w:t>表3</w:t>
            </w:r>
            <w:r>
              <w:rPr>
                <w:rFonts w:hint="eastAsia"/>
                <w:b/>
                <w:sz w:val="24"/>
              </w:rPr>
              <w:t>2</w:t>
            </w:r>
            <w:r>
              <w:rPr>
                <w:b/>
                <w:sz w:val="24"/>
              </w:rPr>
              <w:t xml:space="preserve">  估算模型参数表</w:t>
            </w:r>
          </w:p>
          <w:tbl>
            <w:tblPr>
              <w:tblStyle w:val="35"/>
              <w:tblW w:w="8503"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33"/>
              <w:gridCol w:w="2835"/>
              <w:gridCol w:w="283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5668" w:type="dxa"/>
                  <w:gridSpan w:val="2"/>
                  <w:vAlign w:val="center"/>
                </w:tcPr>
                <w:p>
                  <w:pPr>
                    <w:adjustRightInd w:val="0"/>
                    <w:snapToGrid w:val="0"/>
                    <w:ind w:firstLine="360"/>
                    <w:jc w:val="center"/>
                    <w:rPr>
                      <w:b/>
                      <w:bCs/>
                      <w:szCs w:val="21"/>
                    </w:rPr>
                  </w:pPr>
                  <w:r>
                    <w:rPr>
                      <w:b/>
                      <w:bCs/>
                      <w:szCs w:val="21"/>
                    </w:rPr>
                    <w:t>参数</w:t>
                  </w:r>
                </w:p>
              </w:tc>
              <w:tc>
                <w:tcPr>
                  <w:tcW w:w="2835" w:type="dxa"/>
                  <w:vAlign w:val="center"/>
                </w:tcPr>
                <w:p>
                  <w:pPr>
                    <w:adjustRightInd w:val="0"/>
                    <w:snapToGrid w:val="0"/>
                    <w:ind w:firstLine="480"/>
                    <w:jc w:val="center"/>
                    <w:rPr>
                      <w:b/>
                      <w:bCs/>
                      <w:szCs w:val="21"/>
                    </w:rPr>
                  </w:pPr>
                  <w:r>
                    <w:rPr>
                      <w:b/>
                      <w:bCs/>
                      <w:szCs w:val="21"/>
                    </w:rPr>
                    <w:t>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833" w:type="dxa"/>
                  <w:vMerge w:val="restart"/>
                  <w:vAlign w:val="center"/>
                </w:tcPr>
                <w:p>
                  <w:pPr>
                    <w:adjustRightInd w:val="0"/>
                    <w:snapToGrid w:val="0"/>
                    <w:ind w:firstLine="360"/>
                    <w:jc w:val="center"/>
                    <w:rPr>
                      <w:szCs w:val="21"/>
                    </w:rPr>
                  </w:pPr>
                  <w:r>
                    <w:rPr>
                      <w:szCs w:val="21"/>
                    </w:rPr>
                    <w:t>城市/农村选项</w:t>
                  </w:r>
                </w:p>
              </w:tc>
              <w:tc>
                <w:tcPr>
                  <w:tcW w:w="2835" w:type="dxa"/>
                  <w:vAlign w:val="center"/>
                </w:tcPr>
                <w:p>
                  <w:pPr>
                    <w:adjustRightInd w:val="0"/>
                    <w:snapToGrid w:val="0"/>
                    <w:ind w:firstLine="360"/>
                    <w:jc w:val="center"/>
                    <w:rPr>
                      <w:szCs w:val="21"/>
                    </w:rPr>
                  </w:pPr>
                  <w:r>
                    <w:rPr>
                      <w:szCs w:val="21"/>
                    </w:rPr>
                    <w:t>城市/农村</w:t>
                  </w:r>
                </w:p>
              </w:tc>
              <w:tc>
                <w:tcPr>
                  <w:tcW w:w="2835" w:type="dxa"/>
                  <w:vAlign w:val="center"/>
                </w:tcPr>
                <w:p>
                  <w:pPr>
                    <w:adjustRightInd w:val="0"/>
                    <w:snapToGrid w:val="0"/>
                    <w:ind w:firstLine="480"/>
                    <w:jc w:val="center"/>
                    <w:rPr>
                      <w:szCs w:val="21"/>
                    </w:rPr>
                  </w:pPr>
                  <w:r>
                    <w:rPr>
                      <w:szCs w:val="21"/>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833" w:type="dxa"/>
                  <w:vMerge w:val="continue"/>
                  <w:vAlign w:val="center"/>
                </w:tcPr>
                <w:p>
                  <w:pPr>
                    <w:adjustRightInd w:val="0"/>
                    <w:snapToGrid w:val="0"/>
                    <w:ind w:firstLine="360"/>
                    <w:jc w:val="center"/>
                    <w:rPr>
                      <w:szCs w:val="21"/>
                    </w:rPr>
                  </w:pPr>
                </w:p>
              </w:tc>
              <w:tc>
                <w:tcPr>
                  <w:tcW w:w="2835" w:type="dxa"/>
                  <w:vAlign w:val="center"/>
                </w:tcPr>
                <w:p>
                  <w:pPr>
                    <w:adjustRightInd w:val="0"/>
                    <w:snapToGrid w:val="0"/>
                    <w:ind w:firstLine="360"/>
                    <w:jc w:val="center"/>
                    <w:rPr>
                      <w:szCs w:val="21"/>
                    </w:rPr>
                  </w:pPr>
                  <w:r>
                    <w:rPr>
                      <w:szCs w:val="21"/>
                    </w:rPr>
                    <w:t>人口数（城市选项）</w:t>
                  </w:r>
                </w:p>
              </w:tc>
              <w:tc>
                <w:tcPr>
                  <w:tcW w:w="2835" w:type="dxa"/>
                  <w:vAlign w:val="center"/>
                </w:tcPr>
                <w:p>
                  <w:pPr>
                    <w:adjustRightInd w:val="0"/>
                    <w:snapToGrid w:val="0"/>
                    <w:ind w:firstLine="480"/>
                    <w:jc w:val="center"/>
                    <w:rPr>
                      <w:szCs w:val="21"/>
                    </w:rPr>
                  </w:pPr>
                  <w:r>
                    <w:rPr>
                      <w:szCs w:val="21"/>
                    </w:rPr>
                    <w:t>71.58万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5668" w:type="dxa"/>
                  <w:gridSpan w:val="2"/>
                  <w:vAlign w:val="center"/>
                </w:tcPr>
                <w:p>
                  <w:pPr>
                    <w:adjustRightInd w:val="0"/>
                    <w:snapToGrid w:val="0"/>
                    <w:ind w:firstLine="360"/>
                    <w:jc w:val="center"/>
                    <w:rPr>
                      <w:szCs w:val="21"/>
                    </w:rPr>
                  </w:pPr>
                  <w:r>
                    <w:rPr>
                      <w:szCs w:val="21"/>
                    </w:rPr>
                    <w:t>最高环境温度/</w:t>
                  </w:r>
                  <w:r>
                    <w:rPr>
                      <w:rFonts w:ascii="宋体"/>
                      <w:szCs w:val="21"/>
                    </w:rPr>
                    <w:t>℃</w:t>
                  </w:r>
                </w:p>
              </w:tc>
              <w:tc>
                <w:tcPr>
                  <w:tcW w:w="2835" w:type="dxa"/>
                  <w:vAlign w:val="center"/>
                </w:tcPr>
                <w:p>
                  <w:pPr>
                    <w:adjustRightInd w:val="0"/>
                    <w:snapToGrid w:val="0"/>
                    <w:ind w:firstLine="480"/>
                    <w:jc w:val="center"/>
                    <w:rPr>
                      <w:szCs w:val="21"/>
                    </w:rPr>
                  </w:pPr>
                  <w:r>
                    <w:rPr>
                      <w:szCs w:val="21"/>
                    </w:rPr>
                    <w:t>38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5668" w:type="dxa"/>
                  <w:gridSpan w:val="2"/>
                  <w:vAlign w:val="center"/>
                </w:tcPr>
                <w:p>
                  <w:pPr>
                    <w:adjustRightInd w:val="0"/>
                    <w:snapToGrid w:val="0"/>
                    <w:ind w:firstLine="360"/>
                    <w:jc w:val="center"/>
                    <w:rPr>
                      <w:szCs w:val="21"/>
                    </w:rPr>
                  </w:pPr>
                  <w:r>
                    <w:rPr>
                      <w:szCs w:val="21"/>
                    </w:rPr>
                    <w:t>最低环境温度/</w:t>
                  </w:r>
                  <w:r>
                    <w:rPr>
                      <w:rFonts w:ascii="宋体"/>
                      <w:szCs w:val="21"/>
                    </w:rPr>
                    <w:t>℃</w:t>
                  </w:r>
                </w:p>
              </w:tc>
              <w:tc>
                <w:tcPr>
                  <w:tcW w:w="2835" w:type="dxa"/>
                  <w:vAlign w:val="center"/>
                </w:tcPr>
                <w:p>
                  <w:pPr>
                    <w:adjustRightInd w:val="0"/>
                    <w:snapToGrid w:val="0"/>
                    <w:ind w:firstLine="480"/>
                    <w:jc w:val="center"/>
                    <w:rPr>
                      <w:szCs w:val="21"/>
                    </w:rPr>
                  </w:pPr>
                  <w:r>
                    <w:rPr>
                      <w:szCs w:val="21"/>
                    </w:rPr>
                    <w:t>-8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5668" w:type="dxa"/>
                  <w:gridSpan w:val="2"/>
                  <w:vAlign w:val="center"/>
                </w:tcPr>
                <w:p>
                  <w:pPr>
                    <w:adjustRightInd w:val="0"/>
                    <w:snapToGrid w:val="0"/>
                    <w:ind w:firstLine="360"/>
                    <w:jc w:val="center"/>
                    <w:rPr>
                      <w:szCs w:val="21"/>
                    </w:rPr>
                  </w:pPr>
                  <w:r>
                    <w:rPr>
                      <w:szCs w:val="21"/>
                    </w:rPr>
                    <w:t>土地利用类型</w:t>
                  </w:r>
                </w:p>
              </w:tc>
              <w:tc>
                <w:tcPr>
                  <w:tcW w:w="2835" w:type="dxa"/>
                  <w:vAlign w:val="center"/>
                </w:tcPr>
                <w:p>
                  <w:pPr>
                    <w:adjustRightInd w:val="0"/>
                    <w:snapToGrid w:val="0"/>
                    <w:ind w:firstLine="480"/>
                    <w:jc w:val="center"/>
                    <w:rPr>
                      <w:szCs w:val="21"/>
                    </w:rPr>
                  </w:pPr>
                  <w:r>
                    <w:rPr>
                      <w:szCs w:val="21"/>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5668" w:type="dxa"/>
                  <w:gridSpan w:val="2"/>
                  <w:vAlign w:val="center"/>
                </w:tcPr>
                <w:p>
                  <w:pPr>
                    <w:adjustRightInd w:val="0"/>
                    <w:snapToGrid w:val="0"/>
                    <w:ind w:firstLine="360"/>
                    <w:jc w:val="center"/>
                    <w:rPr>
                      <w:szCs w:val="21"/>
                    </w:rPr>
                  </w:pPr>
                  <w:r>
                    <w:rPr>
                      <w:szCs w:val="21"/>
                    </w:rPr>
                    <w:t>区域湿度条件</w:t>
                  </w:r>
                </w:p>
              </w:tc>
              <w:tc>
                <w:tcPr>
                  <w:tcW w:w="2835" w:type="dxa"/>
                  <w:vAlign w:val="center"/>
                </w:tcPr>
                <w:p>
                  <w:pPr>
                    <w:adjustRightInd w:val="0"/>
                    <w:snapToGrid w:val="0"/>
                    <w:ind w:firstLine="480"/>
                    <w:jc w:val="center"/>
                    <w:rPr>
                      <w:szCs w:val="21"/>
                    </w:rPr>
                  </w:pPr>
                  <w:r>
                    <w:rPr>
                      <w:szCs w:val="21"/>
                    </w:rPr>
                    <w:t>潮湿</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833" w:type="dxa"/>
                  <w:vMerge w:val="restart"/>
                  <w:vAlign w:val="center"/>
                </w:tcPr>
                <w:p>
                  <w:pPr>
                    <w:adjustRightInd w:val="0"/>
                    <w:snapToGrid w:val="0"/>
                    <w:ind w:firstLine="360"/>
                    <w:jc w:val="center"/>
                    <w:rPr>
                      <w:szCs w:val="21"/>
                    </w:rPr>
                  </w:pPr>
                  <w:r>
                    <w:rPr>
                      <w:szCs w:val="21"/>
                    </w:rPr>
                    <w:t>是否考虑地形</w:t>
                  </w:r>
                </w:p>
              </w:tc>
              <w:tc>
                <w:tcPr>
                  <w:tcW w:w="2835" w:type="dxa"/>
                  <w:vAlign w:val="center"/>
                </w:tcPr>
                <w:p>
                  <w:pPr>
                    <w:adjustRightInd w:val="0"/>
                    <w:snapToGrid w:val="0"/>
                    <w:ind w:firstLine="360"/>
                    <w:jc w:val="center"/>
                    <w:rPr>
                      <w:szCs w:val="21"/>
                    </w:rPr>
                  </w:pPr>
                  <w:r>
                    <w:rPr>
                      <w:szCs w:val="21"/>
                    </w:rPr>
                    <w:t>考虑地形</w:t>
                  </w:r>
                </w:p>
              </w:tc>
              <w:tc>
                <w:tcPr>
                  <w:tcW w:w="2835" w:type="dxa"/>
                  <w:vAlign w:val="center"/>
                </w:tcPr>
                <w:p>
                  <w:pPr>
                    <w:adjustRightInd w:val="0"/>
                    <w:snapToGrid w:val="0"/>
                    <w:ind w:firstLine="480"/>
                    <w:jc w:val="center"/>
                    <w:rPr>
                      <w:szCs w:val="21"/>
                    </w:rPr>
                  </w:pPr>
                  <w:r>
                    <w:rPr>
                      <w:szCs w:val="21"/>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833" w:type="dxa"/>
                  <w:vMerge w:val="continue"/>
                  <w:vAlign w:val="center"/>
                </w:tcPr>
                <w:p>
                  <w:pPr>
                    <w:adjustRightInd w:val="0"/>
                    <w:snapToGrid w:val="0"/>
                    <w:ind w:firstLine="360"/>
                    <w:jc w:val="center"/>
                    <w:rPr>
                      <w:szCs w:val="21"/>
                    </w:rPr>
                  </w:pPr>
                </w:p>
              </w:tc>
              <w:tc>
                <w:tcPr>
                  <w:tcW w:w="2835" w:type="dxa"/>
                  <w:vAlign w:val="center"/>
                </w:tcPr>
                <w:p>
                  <w:pPr>
                    <w:adjustRightInd w:val="0"/>
                    <w:snapToGrid w:val="0"/>
                    <w:ind w:firstLine="360"/>
                    <w:jc w:val="center"/>
                    <w:rPr>
                      <w:szCs w:val="21"/>
                    </w:rPr>
                  </w:pPr>
                  <w:r>
                    <w:rPr>
                      <w:szCs w:val="21"/>
                    </w:rPr>
                    <w:t>地形数据分辨率/m</w:t>
                  </w:r>
                </w:p>
              </w:tc>
              <w:tc>
                <w:tcPr>
                  <w:tcW w:w="2835" w:type="dxa"/>
                  <w:vAlign w:val="center"/>
                </w:tcPr>
                <w:p>
                  <w:pPr>
                    <w:adjustRightInd w:val="0"/>
                    <w:snapToGrid w:val="0"/>
                    <w:ind w:firstLine="480"/>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833" w:type="dxa"/>
                  <w:vMerge w:val="restart"/>
                  <w:vAlign w:val="center"/>
                </w:tcPr>
                <w:p>
                  <w:pPr>
                    <w:adjustRightInd w:val="0"/>
                    <w:snapToGrid w:val="0"/>
                    <w:ind w:firstLine="360"/>
                    <w:jc w:val="center"/>
                    <w:rPr>
                      <w:szCs w:val="21"/>
                    </w:rPr>
                  </w:pPr>
                  <w:r>
                    <w:rPr>
                      <w:szCs w:val="21"/>
                    </w:rPr>
                    <w:t>是否考虑岸线熏烟</w:t>
                  </w:r>
                </w:p>
              </w:tc>
              <w:tc>
                <w:tcPr>
                  <w:tcW w:w="2835" w:type="dxa"/>
                  <w:vAlign w:val="center"/>
                </w:tcPr>
                <w:p>
                  <w:pPr>
                    <w:adjustRightInd w:val="0"/>
                    <w:snapToGrid w:val="0"/>
                    <w:ind w:firstLine="360"/>
                    <w:jc w:val="center"/>
                    <w:rPr>
                      <w:szCs w:val="21"/>
                    </w:rPr>
                  </w:pPr>
                  <w:r>
                    <w:rPr>
                      <w:szCs w:val="21"/>
                    </w:rPr>
                    <w:t>考虑岸线熏烟</w:t>
                  </w:r>
                </w:p>
              </w:tc>
              <w:tc>
                <w:tcPr>
                  <w:tcW w:w="2835" w:type="dxa"/>
                  <w:vAlign w:val="center"/>
                </w:tcPr>
                <w:p>
                  <w:pPr>
                    <w:adjustRightInd w:val="0"/>
                    <w:snapToGrid w:val="0"/>
                    <w:ind w:firstLine="480"/>
                    <w:jc w:val="center"/>
                    <w:rPr>
                      <w:szCs w:val="21"/>
                    </w:rPr>
                  </w:pPr>
                  <w:r>
                    <w:rPr>
                      <w:szCs w:val="21"/>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833" w:type="dxa"/>
                  <w:vMerge w:val="continue"/>
                  <w:vAlign w:val="center"/>
                </w:tcPr>
                <w:p>
                  <w:pPr>
                    <w:adjustRightInd w:val="0"/>
                    <w:snapToGrid w:val="0"/>
                    <w:ind w:firstLine="360"/>
                    <w:jc w:val="center"/>
                    <w:rPr>
                      <w:szCs w:val="21"/>
                    </w:rPr>
                  </w:pPr>
                </w:p>
              </w:tc>
              <w:tc>
                <w:tcPr>
                  <w:tcW w:w="2835" w:type="dxa"/>
                  <w:vAlign w:val="center"/>
                </w:tcPr>
                <w:p>
                  <w:pPr>
                    <w:adjustRightInd w:val="0"/>
                    <w:snapToGrid w:val="0"/>
                    <w:ind w:firstLine="360"/>
                    <w:jc w:val="center"/>
                    <w:rPr>
                      <w:szCs w:val="21"/>
                    </w:rPr>
                  </w:pPr>
                  <w:r>
                    <w:rPr>
                      <w:szCs w:val="21"/>
                    </w:rPr>
                    <w:t>岸线距离/km</w:t>
                  </w:r>
                </w:p>
              </w:tc>
              <w:tc>
                <w:tcPr>
                  <w:tcW w:w="2835" w:type="dxa"/>
                  <w:vAlign w:val="center"/>
                </w:tcPr>
                <w:p>
                  <w:pPr>
                    <w:adjustRightInd w:val="0"/>
                    <w:snapToGrid w:val="0"/>
                    <w:ind w:firstLine="480"/>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833" w:type="dxa"/>
                  <w:vMerge w:val="continue"/>
                  <w:vAlign w:val="center"/>
                </w:tcPr>
                <w:p>
                  <w:pPr>
                    <w:adjustRightInd w:val="0"/>
                    <w:snapToGrid w:val="0"/>
                    <w:ind w:firstLine="360"/>
                    <w:jc w:val="center"/>
                    <w:rPr>
                      <w:szCs w:val="21"/>
                    </w:rPr>
                  </w:pPr>
                </w:p>
              </w:tc>
              <w:tc>
                <w:tcPr>
                  <w:tcW w:w="2835" w:type="dxa"/>
                  <w:vAlign w:val="center"/>
                </w:tcPr>
                <w:p>
                  <w:pPr>
                    <w:adjustRightInd w:val="0"/>
                    <w:snapToGrid w:val="0"/>
                    <w:ind w:firstLine="360"/>
                    <w:jc w:val="center"/>
                    <w:rPr>
                      <w:szCs w:val="21"/>
                    </w:rPr>
                  </w:pPr>
                  <w:r>
                    <w:rPr>
                      <w:szCs w:val="21"/>
                    </w:rPr>
                    <w:t>岸线方向/°</w:t>
                  </w:r>
                </w:p>
              </w:tc>
              <w:tc>
                <w:tcPr>
                  <w:tcW w:w="2835" w:type="dxa"/>
                  <w:vAlign w:val="center"/>
                </w:tcPr>
                <w:p>
                  <w:pPr>
                    <w:adjustRightInd w:val="0"/>
                    <w:snapToGrid w:val="0"/>
                    <w:ind w:firstLine="480"/>
                    <w:jc w:val="center"/>
                    <w:rPr>
                      <w:szCs w:val="21"/>
                    </w:rPr>
                  </w:pPr>
                  <w:r>
                    <w:rPr>
                      <w:szCs w:val="21"/>
                    </w:rPr>
                    <w:t>-</w:t>
                  </w:r>
                </w:p>
              </w:tc>
            </w:tr>
          </w:tbl>
          <w:p>
            <w:pPr>
              <w:spacing w:line="360" w:lineRule="auto"/>
            </w:pPr>
          </w:p>
          <w:p>
            <w:pPr>
              <w:spacing w:line="360" w:lineRule="auto"/>
              <w:ind w:firstLine="422"/>
              <w:rPr>
                <w:sz w:val="24"/>
              </w:rPr>
            </w:pPr>
            <w:r>
              <w:rPr>
                <w:rFonts w:ascii="宋体"/>
                <w:sz w:val="24"/>
              </w:rPr>
              <w:t>③</w:t>
            </w:r>
            <w:r>
              <w:rPr>
                <w:sz w:val="24"/>
              </w:rPr>
              <w:t>污染源调查</w:t>
            </w:r>
          </w:p>
          <w:p>
            <w:pPr>
              <w:spacing w:line="360" w:lineRule="auto"/>
              <w:ind w:firstLine="480" w:firstLineChars="200"/>
              <w:jc w:val="left"/>
              <w:rPr>
                <w:sz w:val="24"/>
              </w:rPr>
            </w:pPr>
            <w:r>
              <w:rPr>
                <w:sz w:val="24"/>
              </w:rPr>
              <w:t>大气污染源点源参数调查清单见表3</w:t>
            </w:r>
            <w:r>
              <w:rPr>
                <w:rFonts w:hint="eastAsia"/>
                <w:sz w:val="24"/>
              </w:rPr>
              <w:t>3</w:t>
            </w:r>
            <w:r>
              <w:rPr>
                <w:sz w:val="24"/>
              </w:rPr>
              <w:t>，面源参数调查清单见表3</w:t>
            </w:r>
            <w:r>
              <w:rPr>
                <w:rFonts w:hint="eastAsia"/>
                <w:sz w:val="24"/>
              </w:rPr>
              <w:t>4</w:t>
            </w:r>
            <w:r>
              <w:rPr>
                <w:sz w:val="24"/>
              </w:rPr>
              <w:t>。</w:t>
            </w:r>
          </w:p>
          <w:p>
            <w:pPr>
              <w:spacing w:line="276" w:lineRule="auto"/>
              <w:ind w:firstLine="2289" w:firstLineChars="950"/>
              <w:jc w:val="left"/>
              <w:rPr>
                <w:b/>
                <w:sz w:val="24"/>
              </w:rPr>
            </w:pPr>
            <w:r>
              <w:rPr>
                <w:b/>
                <w:sz w:val="24"/>
              </w:rPr>
              <w:t>表3</w:t>
            </w:r>
            <w:r>
              <w:rPr>
                <w:rFonts w:hint="eastAsia"/>
                <w:b/>
                <w:sz w:val="24"/>
              </w:rPr>
              <w:t>3</w:t>
            </w:r>
            <w:r>
              <w:rPr>
                <w:b/>
                <w:sz w:val="24"/>
              </w:rPr>
              <w:t xml:space="preserve"> 大气点源参数调查清单</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577"/>
              <w:gridCol w:w="660"/>
              <w:gridCol w:w="963"/>
              <w:gridCol w:w="1024"/>
              <w:gridCol w:w="730"/>
              <w:gridCol w:w="739"/>
              <w:gridCol w:w="730"/>
              <w:gridCol w:w="815"/>
              <w:gridCol w:w="745"/>
              <w:gridCol w:w="600"/>
              <w:gridCol w:w="9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tblHeader/>
                <w:jc w:val="center"/>
              </w:trPr>
              <w:tc>
                <w:tcPr>
                  <w:tcW w:w="577" w:type="dxa"/>
                  <w:vMerge w:val="restart"/>
                  <w:tcBorders>
                    <w:top w:val="single" w:color="auto" w:sz="12" w:space="0"/>
                    <w:left w:val="nil"/>
                    <w:bottom w:val="single" w:color="auto" w:sz="4" w:space="0"/>
                    <w:right w:val="single" w:color="auto" w:sz="4" w:space="0"/>
                  </w:tcBorders>
                  <w:vAlign w:val="center"/>
                </w:tcPr>
                <w:p>
                  <w:pPr>
                    <w:jc w:val="center"/>
                    <w:rPr>
                      <w:b/>
                      <w:szCs w:val="21"/>
                    </w:rPr>
                  </w:pPr>
                  <w:r>
                    <w:rPr>
                      <w:b/>
                      <w:szCs w:val="21"/>
                    </w:rPr>
                    <w:t>点源编号</w:t>
                  </w:r>
                </w:p>
              </w:tc>
              <w:tc>
                <w:tcPr>
                  <w:tcW w:w="660" w:type="dxa"/>
                  <w:vMerge w:val="restart"/>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名称</w:t>
                  </w:r>
                </w:p>
              </w:tc>
              <w:tc>
                <w:tcPr>
                  <w:tcW w:w="1987" w:type="dxa"/>
                  <w:gridSpan w:val="2"/>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排气筒底部中心坐标/m</w:t>
                  </w:r>
                </w:p>
              </w:tc>
              <w:tc>
                <w:tcPr>
                  <w:tcW w:w="730" w:type="dxa"/>
                  <w:vMerge w:val="restart"/>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排气筒底部海拔高度/m</w:t>
                  </w:r>
                </w:p>
              </w:tc>
              <w:tc>
                <w:tcPr>
                  <w:tcW w:w="739" w:type="dxa"/>
                  <w:vMerge w:val="restart"/>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排气筒高度/m</w:t>
                  </w:r>
                </w:p>
              </w:tc>
              <w:tc>
                <w:tcPr>
                  <w:tcW w:w="730" w:type="dxa"/>
                  <w:vMerge w:val="restart"/>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排气筒内径/m</w:t>
                  </w:r>
                </w:p>
              </w:tc>
              <w:tc>
                <w:tcPr>
                  <w:tcW w:w="815" w:type="dxa"/>
                  <w:vMerge w:val="restart"/>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烟气</w:t>
                  </w:r>
                </w:p>
                <w:p>
                  <w:pPr>
                    <w:jc w:val="center"/>
                    <w:rPr>
                      <w:b/>
                      <w:szCs w:val="21"/>
                    </w:rPr>
                  </w:pPr>
                  <w:r>
                    <w:rPr>
                      <w:b/>
                      <w:szCs w:val="21"/>
                    </w:rPr>
                    <w:t>流速</w:t>
                  </w:r>
                </w:p>
                <w:p>
                  <w:pPr>
                    <w:jc w:val="center"/>
                    <w:rPr>
                      <w:b/>
                      <w:szCs w:val="21"/>
                    </w:rPr>
                  </w:pPr>
                  <w:r>
                    <w:rPr>
                      <w:b/>
                      <w:szCs w:val="21"/>
                    </w:rPr>
                    <w:t>/m/s</w:t>
                  </w:r>
                </w:p>
              </w:tc>
              <w:tc>
                <w:tcPr>
                  <w:tcW w:w="745" w:type="dxa"/>
                  <w:vMerge w:val="restart"/>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烟气</w:t>
                  </w:r>
                </w:p>
                <w:p>
                  <w:pPr>
                    <w:jc w:val="center"/>
                    <w:rPr>
                      <w:b/>
                      <w:szCs w:val="21"/>
                    </w:rPr>
                  </w:pPr>
                  <w:r>
                    <w:rPr>
                      <w:b/>
                      <w:szCs w:val="21"/>
                    </w:rPr>
                    <w:t>温度/</w:t>
                  </w:r>
                  <w:r>
                    <w:rPr>
                      <w:rFonts w:ascii="宋体"/>
                      <w:b/>
                      <w:szCs w:val="21"/>
                    </w:rPr>
                    <w:t>℃</w:t>
                  </w:r>
                </w:p>
              </w:tc>
              <w:tc>
                <w:tcPr>
                  <w:tcW w:w="600" w:type="dxa"/>
                  <w:vMerge w:val="restart"/>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排放工况</w:t>
                  </w:r>
                </w:p>
              </w:tc>
              <w:tc>
                <w:tcPr>
                  <w:tcW w:w="920" w:type="dxa"/>
                  <w:tcBorders>
                    <w:top w:val="single" w:color="auto" w:sz="12" w:space="0"/>
                    <w:left w:val="single" w:color="auto" w:sz="4" w:space="0"/>
                    <w:bottom w:val="single" w:color="auto" w:sz="4" w:space="0"/>
                    <w:right w:val="nil"/>
                  </w:tcBorders>
                  <w:vAlign w:val="center"/>
                </w:tcPr>
                <w:p>
                  <w:pPr>
                    <w:jc w:val="center"/>
                    <w:rPr>
                      <w:b/>
                      <w:szCs w:val="21"/>
                    </w:rPr>
                  </w:pPr>
                  <w:r>
                    <w:rPr>
                      <w:b/>
                      <w:szCs w:val="21"/>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tblHeader/>
                <w:jc w:val="center"/>
              </w:trPr>
              <w:tc>
                <w:tcPr>
                  <w:tcW w:w="577" w:type="dxa"/>
                  <w:vMerge w:val="continue"/>
                  <w:tcBorders>
                    <w:top w:val="single" w:color="auto" w:sz="4" w:space="0"/>
                    <w:left w:val="nil"/>
                    <w:bottom w:val="single" w:color="auto" w:sz="4" w:space="0"/>
                    <w:right w:val="single" w:color="auto" w:sz="4" w:space="0"/>
                  </w:tcBorders>
                  <w:vAlign w:val="center"/>
                </w:tcPr>
                <w:p>
                  <w:pPr>
                    <w:widowControl/>
                    <w:jc w:val="center"/>
                    <w:rPr>
                      <w:b/>
                      <w:szCs w:val="21"/>
                    </w:rPr>
                  </w:pPr>
                </w:p>
              </w:tc>
              <w:tc>
                <w:tcPr>
                  <w:tcW w:w="66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Cs w:val="21"/>
                    </w:rPr>
                  </w:pPr>
                </w:p>
              </w:tc>
              <w:tc>
                <w:tcPr>
                  <w:tcW w:w="963"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b/>
                      <w:szCs w:val="21"/>
                    </w:rPr>
                    <w:t>X</w:t>
                  </w:r>
                </w:p>
              </w:tc>
              <w:tc>
                <w:tcPr>
                  <w:tcW w:w="1024"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b/>
                      <w:szCs w:val="21"/>
                    </w:rPr>
                    <w:t>Y</w:t>
                  </w:r>
                </w:p>
              </w:tc>
              <w:tc>
                <w:tcPr>
                  <w:tcW w:w="73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Cs w:val="21"/>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Cs w:val="21"/>
                    </w:rPr>
                  </w:pPr>
                </w:p>
              </w:tc>
              <w:tc>
                <w:tcPr>
                  <w:tcW w:w="73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Cs w:val="21"/>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Cs w:val="21"/>
                    </w:rPr>
                  </w:pPr>
                </w:p>
              </w:tc>
              <w:tc>
                <w:tcPr>
                  <w:tcW w:w="74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Cs w:val="21"/>
                    </w:rPr>
                  </w:pPr>
                </w:p>
              </w:tc>
              <w:tc>
                <w:tcPr>
                  <w:tcW w:w="60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Cs w:val="21"/>
                    </w:rPr>
                  </w:pPr>
                </w:p>
              </w:tc>
              <w:tc>
                <w:tcPr>
                  <w:tcW w:w="920" w:type="dxa"/>
                  <w:tcBorders>
                    <w:top w:val="single" w:color="auto" w:sz="4" w:space="0"/>
                    <w:left w:val="single" w:color="auto" w:sz="4" w:space="0"/>
                    <w:bottom w:val="single" w:color="auto" w:sz="4" w:space="0"/>
                    <w:right w:val="nil"/>
                  </w:tcBorders>
                  <w:vAlign w:val="center"/>
                </w:tcPr>
                <w:p>
                  <w:pPr>
                    <w:jc w:val="center"/>
                    <w:rPr>
                      <w:b/>
                      <w:szCs w:val="21"/>
                    </w:rPr>
                  </w:pPr>
                  <w:r>
                    <w:rPr>
                      <w:b/>
                      <w:bCs/>
                      <w:szCs w:val="21"/>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397" w:hRule="atLeast"/>
                <w:jc w:val="center"/>
              </w:trPr>
              <w:tc>
                <w:tcPr>
                  <w:tcW w:w="577" w:type="dxa"/>
                  <w:tcBorders>
                    <w:top w:val="single" w:color="auto" w:sz="4" w:space="0"/>
                    <w:left w:val="nil"/>
                    <w:bottom w:val="single" w:color="auto" w:sz="12" w:space="0"/>
                    <w:right w:val="single" w:color="auto" w:sz="4" w:space="0"/>
                  </w:tcBorders>
                  <w:vAlign w:val="center"/>
                </w:tcPr>
                <w:p>
                  <w:pPr>
                    <w:jc w:val="center"/>
                    <w:rPr>
                      <w:szCs w:val="21"/>
                    </w:rPr>
                  </w:pPr>
                  <w:r>
                    <w:rPr>
                      <w:szCs w:val="21"/>
                    </w:rPr>
                    <w:t>1</w:t>
                  </w:r>
                </w:p>
              </w:tc>
              <w:tc>
                <w:tcPr>
                  <w:tcW w:w="660"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1#</w:t>
                  </w:r>
                </w:p>
              </w:tc>
              <w:tc>
                <w:tcPr>
                  <w:tcW w:w="963"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333091</w:t>
                  </w:r>
                </w:p>
              </w:tc>
              <w:tc>
                <w:tcPr>
                  <w:tcW w:w="1024"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3492365</w:t>
                  </w:r>
                </w:p>
              </w:tc>
              <w:tc>
                <w:tcPr>
                  <w:tcW w:w="730"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w:t>
                  </w:r>
                </w:p>
              </w:tc>
              <w:tc>
                <w:tcPr>
                  <w:tcW w:w="739"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15</w:t>
                  </w:r>
                </w:p>
              </w:tc>
              <w:tc>
                <w:tcPr>
                  <w:tcW w:w="730"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0.3</w:t>
                  </w:r>
                </w:p>
              </w:tc>
              <w:tc>
                <w:tcPr>
                  <w:tcW w:w="815"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15.76</w:t>
                  </w:r>
                </w:p>
              </w:tc>
              <w:tc>
                <w:tcPr>
                  <w:tcW w:w="745"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25</w:t>
                  </w:r>
                </w:p>
              </w:tc>
              <w:tc>
                <w:tcPr>
                  <w:tcW w:w="600" w:type="dxa"/>
                  <w:tcBorders>
                    <w:top w:val="single" w:color="auto" w:sz="4" w:space="0"/>
                    <w:left w:val="single" w:color="auto" w:sz="4" w:space="0"/>
                    <w:bottom w:val="single" w:color="auto" w:sz="12" w:space="0"/>
                    <w:right w:val="single" w:color="auto" w:sz="4" w:space="0"/>
                  </w:tcBorders>
                  <w:vAlign w:val="center"/>
                </w:tcPr>
                <w:p>
                  <w:pPr>
                    <w:jc w:val="center"/>
                    <w:rPr>
                      <w:color w:val="548DD4" w:themeColor="text2" w:themeTint="99"/>
                      <w:szCs w:val="21"/>
                    </w:rPr>
                  </w:pPr>
                  <w:r>
                    <w:rPr>
                      <w:color w:val="548DD4" w:themeColor="text2" w:themeTint="99"/>
                      <w:szCs w:val="21"/>
                    </w:rPr>
                    <w:t>间断</w:t>
                  </w:r>
                </w:p>
              </w:tc>
              <w:tc>
                <w:tcPr>
                  <w:tcW w:w="920" w:type="dxa"/>
                  <w:tcBorders>
                    <w:top w:val="single" w:color="auto" w:sz="4" w:space="0"/>
                    <w:left w:val="single" w:color="auto" w:sz="4" w:space="0"/>
                    <w:bottom w:val="single" w:color="auto" w:sz="12" w:space="0"/>
                    <w:right w:val="nil"/>
                  </w:tcBorders>
                  <w:vAlign w:val="center"/>
                </w:tcPr>
                <w:p>
                  <w:pPr>
                    <w:jc w:val="center"/>
                    <w:rPr>
                      <w:color w:val="548DD4" w:themeColor="text2" w:themeTint="99"/>
                      <w:szCs w:val="21"/>
                    </w:rPr>
                  </w:pPr>
                  <w:r>
                    <w:rPr>
                      <w:rFonts w:hint="eastAsia"/>
                      <w:color w:val="548DD4" w:themeColor="text2" w:themeTint="99"/>
                      <w:szCs w:val="21"/>
                    </w:rPr>
                    <w:t>0.008</w:t>
                  </w:r>
                </w:p>
              </w:tc>
            </w:tr>
          </w:tbl>
          <w:p>
            <w:pPr>
              <w:spacing w:line="276" w:lineRule="auto"/>
              <w:ind w:firstLine="2289" w:firstLineChars="950"/>
              <w:jc w:val="left"/>
              <w:rPr>
                <w:b/>
                <w:sz w:val="24"/>
              </w:rPr>
            </w:pPr>
          </w:p>
          <w:p>
            <w:pPr>
              <w:spacing w:line="276" w:lineRule="auto"/>
              <w:ind w:firstLine="2289" w:firstLineChars="950"/>
              <w:jc w:val="left"/>
              <w:rPr>
                <w:b/>
                <w:sz w:val="24"/>
              </w:rPr>
            </w:pPr>
            <w:r>
              <w:rPr>
                <w:b/>
                <w:sz w:val="24"/>
              </w:rPr>
              <w:t>表3</w:t>
            </w:r>
            <w:r>
              <w:rPr>
                <w:rFonts w:hint="eastAsia"/>
                <w:b/>
                <w:sz w:val="24"/>
              </w:rPr>
              <w:t>4</w:t>
            </w:r>
            <w:r>
              <w:rPr>
                <w:b/>
                <w:sz w:val="24"/>
              </w:rPr>
              <w:t>大气面源参数调查清单（矩形面源）</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67"/>
              <w:gridCol w:w="640"/>
              <w:gridCol w:w="826"/>
              <w:gridCol w:w="835"/>
              <w:gridCol w:w="702"/>
              <w:gridCol w:w="626"/>
              <w:gridCol w:w="612"/>
              <w:gridCol w:w="610"/>
              <w:gridCol w:w="672"/>
              <w:gridCol w:w="754"/>
              <w:gridCol w:w="610"/>
              <w:gridCol w:w="124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63" w:hRule="atLeast"/>
                <w:tblHeader/>
                <w:jc w:val="center"/>
              </w:trPr>
              <w:tc>
                <w:tcPr>
                  <w:tcW w:w="367" w:type="dxa"/>
                  <w:vMerge w:val="restart"/>
                  <w:vAlign w:val="center"/>
                </w:tcPr>
                <w:p>
                  <w:pPr>
                    <w:jc w:val="center"/>
                    <w:rPr>
                      <w:b/>
                      <w:bCs/>
                    </w:rPr>
                  </w:pPr>
                  <w:r>
                    <w:rPr>
                      <w:b/>
                      <w:bCs/>
                    </w:rPr>
                    <w:t>编号</w:t>
                  </w:r>
                </w:p>
              </w:tc>
              <w:tc>
                <w:tcPr>
                  <w:tcW w:w="640" w:type="dxa"/>
                  <w:vMerge w:val="restart"/>
                  <w:vAlign w:val="center"/>
                </w:tcPr>
                <w:p>
                  <w:pPr>
                    <w:jc w:val="center"/>
                    <w:rPr>
                      <w:b/>
                      <w:bCs/>
                    </w:rPr>
                  </w:pPr>
                  <w:r>
                    <w:rPr>
                      <w:b/>
                      <w:bCs/>
                    </w:rPr>
                    <w:t>名称</w:t>
                  </w:r>
                </w:p>
              </w:tc>
              <w:tc>
                <w:tcPr>
                  <w:tcW w:w="1661" w:type="dxa"/>
                  <w:gridSpan w:val="2"/>
                  <w:vAlign w:val="center"/>
                </w:tcPr>
                <w:p>
                  <w:pPr>
                    <w:jc w:val="center"/>
                    <w:rPr>
                      <w:b/>
                      <w:bCs/>
                    </w:rPr>
                  </w:pPr>
                  <w:r>
                    <w:rPr>
                      <w:b/>
                      <w:bCs/>
                    </w:rPr>
                    <w:t>面源起点坐标</w:t>
                  </w:r>
                </w:p>
              </w:tc>
              <w:tc>
                <w:tcPr>
                  <w:tcW w:w="702" w:type="dxa"/>
                  <w:vMerge w:val="restart"/>
                  <w:vAlign w:val="center"/>
                </w:tcPr>
                <w:p>
                  <w:pPr>
                    <w:jc w:val="center"/>
                    <w:rPr>
                      <w:b/>
                      <w:bCs/>
                    </w:rPr>
                  </w:pPr>
                  <w:r>
                    <w:rPr>
                      <w:b/>
                      <w:bCs/>
                    </w:rPr>
                    <w:t>面源海拔高度/m</w:t>
                  </w:r>
                </w:p>
              </w:tc>
              <w:tc>
                <w:tcPr>
                  <w:tcW w:w="626" w:type="dxa"/>
                  <w:vMerge w:val="restart"/>
                  <w:vAlign w:val="center"/>
                </w:tcPr>
                <w:p>
                  <w:pPr>
                    <w:jc w:val="center"/>
                    <w:rPr>
                      <w:b/>
                      <w:bCs/>
                    </w:rPr>
                  </w:pPr>
                  <w:r>
                    <w:rPr>
                      <w:b/>
                      <w:bCs/>
                    </w:rPr>
                    <w:t>面源</w:t>
                  </w:r>
                </w:p>
                <w:p>
                  <w:pPr>
                    <w:jc w:val="center"/>
                    <w:rPr>
                      <w:b/>
                      <w:bCs/>
                    </w:rPr>
                  </w:pPr>
                  <w:r>
                    <w:rPr>
                      <w:b/>
                      <w:bCs/>
                    </w:rPr>
                    <w:t>长度/m</w:t>
                  </w:r>
                </w:p>
              </w:tc>
              <w:tc>
                <w:tcPr>
                  <w:tcW w:w="612" w:type="dxa"/>
                  <w:vMerge w:val="restart"/>
                  <w:vAlign w:val="center"/>
                </w:tcPr>
                <w:p>
                  <w:pPr>
                    <w:jc w:val="center"/>
                    <w:rPr>
                      <w:b/>
                      <w:bCs/>
                    </w:rPr>
                  </w:pPr>
                  <w:r>
                    <w:rPr>
                      <w:b/>
                      <w:bCs/>
                    </w:rPr>
                    <w:t>面源</w:t>
                  </w:r>
                </w:p>
                <w:p>
                  <w:pPr>
                    <w:jc w:val="center"/>
                    <w:rPr>
                      <w:b/>
                      <w:bCs/>
                    </w:rPr>
                  </w:pPr>
                  <w:r>
                    <w:rPr>
                      <w:b/>
                      <w:bCs/>
                    </w:rPr>
                    <w:t>宽度/m</w:t>
                  </w:r>
                </w:p>
              </w:tc>
              <w:tc>
                <w:tcPr>
                  <w:tcW w:w="610" w:type="dxa"/>
                  <w:vMerge w:val="restart"/>
                  <w:vAlign w:val="center"/>
                </w:tcPr>
                <w:p>
                  <w:pPr>
                    <w:jc w:val="center"/>
                    <w:rPr>
                      <w:b/>
                      <w:bCs/>
                    </w:rPr>
                  </w:pPr>
                  <w:r>
                    <w:rPr>
                      <w:b/>
                      <w:bCs/>
                    </w:rPr>
                    <w:t>与正北夹角/o</w:t>
                  </w:r>
                </w:p>
              </w:tc>
              <w:tc>
                <w:tcPr>
                  <w:tcW w:w="672" w:type="dxa"/>
                  <w:vMerge w:val="restart"/>
                  <w:vAlign w:val="center"/>
                </w:tcPr>
                <w:p>
                  <w:pPr>
                    <w:jc w:val="center"/>
                    <w:rPr>
                      <w:b/>
                      <w:bCs/>
                    </w:rPr>
                  </w:pPr>
                  <w:r>
                    <w:rPr>
                      <w:b/>
                      <w:bCs/>
                    </w:rPr>
                    <w:t>面源有效排放高度/m</w:t>
                  </w:r>
                </w:p>
              </w:tc>
              <w:tc>
                <w:tcPr>
                  <w:tcW w:w="754" w:type="dxa"/>
                  <w:vMerge w:val="restart"/>
                  <w:vAlign w:val="center"/>
                </w:tcPr>
                <w:p>
                  <w:pPr>
                    <w:jc w:val="center"/>
                    <w:rPr>
                      <w:b/>
                      <w:bCs/>
                    </w:rPr>
                  </w:pPr>
                  <w:r>
                    <w:rPr>
                      <w:b/>
                      <w:bCs/>
                    </w:rPr>
                    <w:t>年排放小时数/h</w:t>
                  </w:r>
                </w:p>
              </w:tc>
              <w:tc>
                <w:tcPr>
                  <w:tcW w:w="610" w:type="dxa"/>
                  <w:vMerge w:val="restart"/>
                  <w:vAlign w:val="center"/>
                </w:tcPr>
                <w:p>
                  <w:pPr>
                    <w:jc w:val="center"/>
                    <w:rPr>
                      <w:b/>
                      <w:bCs/>
                    </w:rPr>
                  </w:pPr>
                  <w:r>
                    <w:rPr>
                      <w:b/>
                      <w:bCs/>
                    </w:rPr>
                    <w:t>排放工况</w:t>
                  </w:r>
                </w:p>
              </w:tc>
              <w:tc>
                <w:tcPr>
                  <w:tcW w:w="1249" w:type="dxa"/>
                  <w:vAlign w:val="center"/>
                </w:tcPr>
                <w:p>
                  <w:pPr>
                    <w:jc w:val="center"/>
                    <w:rPr>
                      <w:b/>
                      <w:bCs/>
                    </w:rPr>
                  </w:pPr>
                  <w:r>
                    <w:rPr>
                      <w:b/>
                      <w:bCs/>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553" w:hRule="atLeast"/>
                <w:tblHeader/>
                <w:jc w:val="center"/>
              </w:trPr>
              <w:tc>
                <w:tcPr>
                  <w:tcW w:w="367" w:type="dxa"/>
                  <w:vMerge w:val="continue"/>
                  <w:vAlign w:val="center"/>
                </w:tcPr>
                <w:p>
                  <w:pPr>
                    <w:jc w:val="center"/>
                    <w:rPr>
                      <w:b/>
                      <w:bCs/>
                    </w:rPr>
                  </w:pPr>
                </w:p>
              </w:tc>
              <w:tc>
                <w:tcPr>
                  <w:tcW w:w="640" w:type="dxa"/>
                  <w:vMerge w:val="continue"/>
                  <w:vAlign w:val="center"/>
                </w:tcPr>
                <w:p>
                  <w:pPr>
                    <w:jc w:val="center"/>
                    <w:rPr>
                      <w:b/>
                      <w:bCs/>
                    </w:rPr>
                  </w:pPr>
                </w:p>
              </w:tc>
              <w:tc>
                <w:tcPr>
                  <w:tcW w:w="826" w:type="dxa"/>
                  <w:vAlign w:val="center"/>
                </w:tcPr>
                <w:p>
                  <w:pPr>
                    <w:jc w:val="center"/>
                    <w:rPr>
                      <w:b/>
                      <w:bCs/>
                    </w:rPr>
                  </w:pPr>
                  <w:r>
                    <w:rPr>
                      <w:b/>
                      <w:bCs/>
                    </w:rPr>
                    <w:t>X</w:t>
                  </w:r>
                </w:p>
              </w:tc>
              <w:tc>
                <w:tcPr>
                  <w:tcW w:w="835" w:type="dxa"/>
                  <w:vAlign w:val="center"/>
                </w:tcPr>
                <w:p>
                  <w:pPr>
                    <w:jc w:val="center"/>
                    <w:rPr>
                      <w:b/>
                      <w:bCs/>
                    </w:rPr>
                  </w:pPr>
                  <w:r>
                    <w:rPr>
                      <w:b/>
                      <w:bCs/>
                    </w:rPr>
                    <w:t>Y</w:t>
                  </w:r>
                </w:p>
              </w:tc>
              <w:tc>
                <w:tcPr>
                  <w:tcW w:w="702" w:type="dxa"/>
                  <w:vMerge w:val="continue"/>
                  <w:vAlign w:val="center"/>
                </w:tcPr>
                <w:p>
                  <w:pPr>
                    <w:jc w:val="center"/>
                    <w:rPr>
                      <w:b/>
                      <w:bCs/>
                    </w:rPr>
                  </w:pPr>
                </w:p>
              </w:tc>
              <w:tc>
                <w:tcPr>
                  <w:tcW w:w="626" w:type="dxa"/>
                  <w:vMerge w:val="continue"/>
                  <w:vAlign w:val="center"/>
                </w:tcPr>
                <w:p>
                  <w:pPr>
                    <w:jc w:val="center"/>
                    <w:rPr>
                      <w:b/>
                      <w:bCs/>
                    </w:rPr>
                  </w:pPr>
                </w:p>
              </w:tc>
              <w:tc>
                <w:tcPr>
                  <w:tcW w:w="612" w:type="dxa"/>
                  <w:vMerge w:val="continue"/>
                  <w:vAlign w:val="center"/>
                </w:tcPr>
                <w:p>
                  <w:pPr>
                    <w:jc w:val="center"/>
                    <w:rPr>
                      <w:b/>
                      <w:bCs/>
                    </w:rPr>
                  </w:pPr>
                </w:p>
              </w:tc>
              <w:tc>
                <w:tcPr>
                  <w:tcW w:w="610" w:type="dxa"/>
                  <w:vMerge w:val="continue"/>
                  <w:vAlign w:val="center"/>
                </w:tcPr>
                <w:p>
                  <w:pPr>
                    <w:jc w:val="center"/>
                    <w:rPr>
                      <w:b/>
                      <w:bCs/>
                    </w:rPr>
                  </w:pPr>
                </w:p>
              </w:tc>
              <w:tc>
                <w:tcPr>
                  <w:tcW w:w="672" w:type="dxa"/>
                  <w:vMerge w:val="continue"/>
                  <w:vAlign w:val="center"/>
                </w:tcPr>
                <w:p>
                  <w:pPr>
                    <w:jc w:val="center"/>
                    <w:rPr>
                      <w:b/>
                      <w:bCs/>
                    </w:rPr>
                  </w:pPr>
                </w:p>
              </w:tc>
              <w:tc>
                <w:tcPr>
                  <w:tcW w:w="754" w:type="dxa"/>
                  <w:vMerge w:val="continue"/>
                  <w:vAlign w:val="center"/>
                </w:tcPr>
                <w:p>
                  <w:pPr>
                    <w:jc w:val="center"/>
                    <w:rPr>
                      <w:b/>
                      <w:bCs/>
                    </w:rPr>
                  </w:pPr>
                </w:p>
              </w:tc>
              <w:tc>
                <w:tcPr>
                  <w:tcW w:w="610" w:type="dxa"/>
                  <w:vMerge w:val="continue"/>
                  <w:vAlign w:val="center"/>
                </w:tcPr>
                <w:p>
                  <w:pPr>
                    <w:jc w:val="center"/>
                    <w:rPr>
                      <w:b/>
                      <w:bCs/>
                    </w:rPr>
                  </w:pPr>
                </w:p>
              </w:tc>
              <w:tc>
                <w:tcPr>
                  <w:tcW w:w="1249" w:type="dxa"/>
                  <w:vAlign w:val="center"/>
                </w:tcPr>
                <w:p>
                  <w:pPr>
                    <w:jc w:val="center"/>
                    <w:rPr>
                      <w:b/>
                      <w:bCs/>
                    </w:rPr>
                  </w:pPr>
                  <w:r>
                    <w:rPr>
                      <w:b/>
                      <w:bCs/>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367" w:type="dxa"/>
                  <w:vAlign w:val="center"/>
                </w:tcPr>
                <w:p>
                  <w:pPr>
                    <w:jc w:val="center"/>
                  </w:pPr>
                  <w:r>
                    <w:t>1</w:t>
                  </w:r>
                </w:p>
              </w:tc>
              <w:tc>
                <w:tcPr>
                  <w:tcW w:w="640" w:type="dxa"/>
                  <w:vAlign w:val="center"/>
                </w:tcPr>
                <w:p>
                  <w:pPr>
                    <w:adjustRightInd w:val="0"/>
                    <w:snapToGrid w:val="0"/>
                    <w:jc w:val="center"/>
                  </w:pPr>
                  <w:r>
                    <w:rPr>
                      <w:szCs w:val="21"/>
                    </w:rPr>
                    <w:t>厂房</w:t>
                  </w:r>
                </w:p>
              </w:tc>
              <w:tc>
                <w:tcPr>
                  <w:tcW w:w="826" w:type="dxa"/>
                  <w:vAlign w:val="center"/>
                </w:tcPr>
                <w:p>
                  <w:pPr>
                    <w:jc w:val="center"/>
                  </w:pPr>
                  <w:r>
                    <w:t>333087</w:t>
                  </w:r>
                </w:p>
              </w:tc>
              <w:tc>
                <w:tcPr>
                  <w:tcW w:w="835" w:type="dxa"/>
                  <w:vAlign w:val="center"/>
                </w:tcPr>
                <w:p>
                  <w:pPr>
                    <w:jc w:val="center"/>
                  </w:pPr>
                  <w:r>
                    <w:t>3492331</w:t>
                  </w:r>
                </w:p>
              </w:tc>
              <w:tc>
                <w:tcPr>
                  <w:tcW w:w="702" w:type="dxa"/>
                  <w:vAlign w:val="center"/>
                </w:tcPr>
                <w:p>
                  <w:pPr>
                    <w:jc w:val="center"/>
                  </w:pPr>
                  <w:r>
                    <w:t>/</w:t>
                  </w:r>
                </w:p>
              </w:tc>
              <w:tc>
                <w:tcPr>
                  <w:tcW w:w="626" w:type="dxa"/>
                  <w:vAlign w:val="center"/>
                </w:tcPr>
                <w:p>
                  <w:pPr>
                    <w:jc w:val="center"/>
                  </w:pPr>
                  <w:r>
                    <w:t>40</w:t>
                  </w:r>
                </w:p>
              </w:tc>
              <w:tc>
                <w:tcPr>
                  <w:tcW w:w="612" w:type="dxa"/>
                  <w:vAlign w:val="center"/>
                </w:tcPr>
                <w:p>
                  <w:pPr>
                    <w:jc w:val="center"/>
                  </w:pPr>
                  <w:r>
                    <w:t>15</w:t>
                  </w:r>
                </w:p>
              </w:tc>
              <w:tc>
                <w:tcPr>
                  <w:tcW w:w="610" w:type="dxa"/>
                  <w:vAlign w:val="center"/>
                </w:tcPr>
                <w:p>
                  <w:pPr>
                    <w:jc w:val="center"/>
                  </w:pPr>
                  <w:r>
                    <w:t>0</w:t>
                  </w:r>
                </w:p>
              </w:tc>
              <w:tc>
                <w:tcPr>
                  <w:tcW w:w="672" w:type="dxa"/>
                  <w:vAlign w:val="center"/>
                </w:tcPr>
                <w:p>
                  <w:pPr>
                    <w:jc w:val="center"/>
                  </w:pPr>
                  <w:r>
                    <w:t>6</w:t>
                  </w:r>
                </w:p>
              </w:tc>
              <w:tc>
                <w:tcPr>
                  <w:tcW w:w="754" w:type="dxa"/>
                  <w:vAlign w:val="center"/>
                </w:tcPr>
                <w:p>
                  <w:pPr>
                    <w:jc w:val="center"/>
                  </w:pPr>
                  <w:r>
                    <w:t>3000</w:t>
                  </w:r>
                </w:p>
              </w:tc>
              <w:tc>
                <w:tcPr>
                  <w:tcW w:w="610" w:type="dxa"/>
                  <w:vAlign w:val="center"/>
                </w:tcPr>
                <w:p>
                  <w:pPr>
                    <w:jc w:val="center"/>
                  </w:pPr>
                  <w:r>
                    <w:t>间断</w:t>
                  </w:r>
                </w:p>
              </w:tc>
              <w:tc>
                <w:tcPr>
                  <w:tcW w:w="1249" w:type="dxa"/>
                  <w:vAlign w:val="center"/>
                </w:tcPr>
                <w:p>
                  <w:pPr>
                    <w:jc w:val="center"/>
                  </w:pPr>
                  <w:r>
                    <w:t>0.009</w:t>
                  </w:r>
                </w:p>
              </w:tc>
            </w:tr>
          </w:tbl>
          <w:p>
            <w:pPr>
              <w:ind w:firstLine="420"/>
            </w:pPr>
          </w:p>
          <w:p>
            <w:pPr>
              <w:ind w:firstLine="420"/>
              <w:rPr>
                <w:sz w:val="24"/>
              </w:rPr>
            </w:pPr>
            <w:r>
              <w:rPr>
                <w:rFonts w:ascii="宋体"/>
              </w:rPr>
              <w:t>④</w:t>
            </w:r>
            <w:r>
              <w:rPr>
                <w:sz w:val="24"/>
              </w:rPr>
              <w:t>预测结果</w:t>
            </w:r>
          </w:p>
          <w:p>
            <w:pPr>
              <w:ind w:firstLine="482"/>
              <w:jc w:val="center"/>
              <w:rPr>
                <w:b/>
                <w:sz w:val="24"/>
                <w:szCs w:val="24"/>
              </w:rPr>
            </w:pPr>
            <w:r>
              <w:rPr>
                <w:b/>
                <w:sz w:val="24"/>
                <w:szCs w:val="24"/>
              </w:rPr>
              <w:t>表3</w:t>
            </w:r>
            <w:r>
              <w:rPr>
                <w:rFonts w:hint="eastAsia"/>
                <w:b/>
                <w:sz w:val="24"/>
                <w:szCs w:val="24"/>
              </w:rPr>
              <w:t>5</w:t>
            </w:r>
            <w:r>
              <w:rPr>
                <w:b/>
                <w:sz w:val="24"/>
                <w:szCs w:val="24"/>
              </w:rPr>
              <w:t xml:space="preserve"> 主要污染源估算模型计算结果表</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2059"/>
              <w:gridCol w:w="1286"/>
              <w:gridCol w:w="1864"/>
              <w:gridCol w:w="148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vMerge w:val="restart"/>
                  <w:tcBorders>
                    <w:top w:val="single" w:color="auto" w:sz="12" w:space="0"/>
                    <w:left w:val="nil"/>
                    <w:bottom w:val="single" w:color="auto" w:sz="4" w:space="0"/>
                    <w:right w:val="single" w:color="auto" w:sz="4" w:space="0"/>
                  </w:tcBorders>
                  <w:vAlign w:val="center"/>
                </w:tcPr>
                <w:p>
                  <w:pPr>
                    <w:jc w:val="center"/>
                    <w:rPr>
                      <w:b/>
                      <w:szCs w:val="21"/>
                    </w:rPr>
                  </w:pPr>
                  <w:r>
                    <w:rPr>
                      <w:b/>
                      <w:szCs w:val="21"/>
                    </w:rPr>
                    <w:t>下风向距离/m</w:t>
                  </w:r>
                </w:p>
              </w:tc>
              <w:tc>
                <w:tcPr>
                  <w:tcW w:w="3345" w:type="dxa"/>
                  <w:gridSpan w:val="2"/>
                  <w:tcBorders>
                    <w:top w:val="single" w:color="auto" w:sz="12" w:space="0"/>
                    <w:left w:val="single" w:color="auto" w:sz="4" w:space="0"/>
                    <w:bottom w:val="single" w:color="auto" w:sz="4" w:space="0"/>
                    <w:right w:val="single" w:color="auto" w:sz="4" w:space="0"/>
                  </w:tcBorders>
                  <w:vAlign w:val="center"/>
                </w:tcPr>
                <w:p>
                  <w:pPr>
                    <w:jc w:val="center"/>
                    <w:rPr>
                      <w:b/>
                      <w:szCs w:val="21"/>
                    </w:rPr>
                  </w:pPr>
                  <w:r>
                    <w:rPr>
                      <w:b/>
                      <w:szCs w:val="21"/>
                    </w:rPr>
                    <w:t>非甲烷总烃（1#排气筒）</w:t>
                  </w:r>
                </w:p>
              </w:tc>
              <w:tc>
                <w:tcPr>
                  <w:tcW w:w="3350" w:type="dxa"/>
                  <w:gridSpan w:val="2"/>
                  <w:tcBorders>
                    <w:top w:val="single" w:color="auto" w:sz="12" w:space="0"/>
                    <w:left w:val="single" w:color="auto" w:sz="4" w:space="0"/>
                    <w:bottom w:val="single" w:color="auto" w:sz="4" w:space="0"/>
                    <w:right w:val="nil"/>
                  </w:tcBorders>
                  <w:vAlign w:val="center"/>
                </w:tcPr>
                <w:p>
                  <w:pPr>
                    <w:jc w:val="center"/>
                    <w:rPr>
                      <w:b/>
                      <w:szCs w:val="21"/>
                    </w:rPr>
                  </w:pPr>
                  <w:r>
                    <w:rPr>
                      <w:b/>
                      <w:szCs w:val="21"/>
                    </w:rPr>
                    <w:t>非甲烷总烃（无组织）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vMerge w:val="continue"/>
                  <w:tcBorders>
                    <w:top w:val="single" w:color="auto" w:sz="12" w:space="0"/>
                    <w:left w:val="nil"/>
                    <w:bottom w:val="single" w:color="auto" w:sz="4" w:space="0"/>
                    <w:right w:val="single" w:color="auto" w:sz="4" w:space="0"/>
                  </w:tcBorders>
                  <w:vAlign w:val="center"/>
                </w:tcPr>
                <w:p>
                  <w:pPr>
                    <w:widowControl/>
                    <w:jc w:val="center"/>
                    <w:rPr>
                      <w:b/>
                      <w:szCs w:val="21"/>
                    </w:rPr>
                  </w:pP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b/>
                      <w:szCs w:val="21"/>
                    </w:rPr>
                    <w:t>预测质量浓度/mg/m</w:t>
                  </w:r>
                  <w:r>
                    <w:rPr>
                      <w:b/>
                      <w:szCs w:val="21"/>
                      <w:vertAlign w:val="superscript"/>
                    </w:rPr>
                    <w:t>3</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b/>
                      <w:szCs w:val="21"/>
                    </w:rPr>
                    <w:t>占标率/%</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b/>
                      <w:szCs w:val="21"/>
                    </w:rPr>
                    <w:t>预测质量浓度/mg/m</w:t>
                  </w:r>
                  <w:r>
                    <w:rPr>
                      <w:b/>
                      <w:szCs w:val="21"/>
                      <w:vertAlign w:val="superscript"/>
                    </w:rPr>
                    <w:t>3</w:t>
                  </w:r>
                </w:p>
              </w:tc>
              <w:tc>
                <w:tcPr>
                  <w:tcW w:w="1486" w:type="dxa"/>
                  <w:tcBorders>
                    <w:top w:val="single" w:color="auto" w:sz="4" w:space="0"/>
                    <w:left w:val="single" w:color="auto" w:sz="4" w:space="0"/>
                    <w:bottom w:val="single" w:color="auto" w:sz="4" w:space="0"/>
                    <w:right w:val="nil"/>
                  </w:tcBorders>
                  <w:vAlign w:val="center"/>
                </w:tcPr>
                <w:p>
                  <w:pPr>
                    <w:jc w:val="center"/>
                    <w:rPr>
                      <w:b/>
                      <w:szCs w:val="21"/>
                    </w:rPr>
                  </w:pPr>
                  <w:r>
                    <w:rPr>
                      <w:b/>
                      <w:szCs w:val="21"/>
                    </w:rPr>
                    <w:t>占标率/%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10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pPr>
                  <w:r>
                    <w:t>0.0000</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pPr>
                  <w:r>
                    <w:t>0.00</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0.0146</w:t>
                  </w:r>
                </w:p>
              </w:tc>
              <w:tc>
                <w:tcPr>
                  <w:tcW w:w="1486" w:type="dxa"/>
                  <w:tcBorders>
                    <w:top w:val="single" w:color="auto" w:sz="4" w:space="0"/>
                    <w:left w:val="single" w:color="auto" w:sz="4" w:space="0"/>
                    <w:bottom w:val="single" w:color="auto" w:sz="4" w:space="0"/>
                    <w:right w:val="nil"/>
                  </w:tcBorders>
                  <w:vAlign w:val="center"/>
                </w:tcPr>
                <w:p>
                  <w:pPr>
                    <w:jc w:val="center"/>
                  </w:pPr>
                  <w:r>
                    <w:t>0.73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21</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rFonts w:hint="eastAsia"/>
                      <w:color w:val="548DD4" w:themeColor="text2" w:themeTint="99"/>
                    </w:rPr>
                    <w:t>-</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rFonts w:hint="eastAsia"/>
                      <w:color w:val="548DD4" w:themeColor="text2" w:themeTint="99"/>
                    </w:rPr>
                    <w:t>-</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0.0170</w:t>
                  </w:r>
                </w:p>
              </w:tc>
              <w:tc>
                <w:tcPr>
                  <w:tcW w:w="1486" w:type="dxa"/>
                  <w:tcBorders>
                    <w:top w:val="single" w:color="auto" w:sz="4" w:space="0"/>
                    <w:left w:val="single" w:color="auto" w:sz="4" w:space="0"/>
                    <w:bottom w:val="single" w:color="auto" w:sz="4" w:space="0"/>
                    <w:right w:val="nil"/>
                  </w:tcBorders>
                  <w:vAlign w:val="center"/>
                </w:tcPr>
                <w:p>
                  <w:pPr>
                    <w:jc w:val="center"/>
                  </w:pPr>
                  <w:r>
                    <w:t>0.85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25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0.0003</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0.02</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0.0154</w:t>
                  </w:r>
                </w:p>
              </w:tc>
              <w:tc>
                <w:tcPr>
                  <w:tcW w:w="1486" w:type="dxa"/>
                  <w:tcBorders>
                    <w:top w:val="single" w:color="auto" w:sz="4" w:space="0"/>
                    <w:left w:val="single" w:color="auto" w:sz="4" w:space="0"/>
                    <w:bottom w:val="single" w:color="auto" w:sz="4" w:space="0"/>
                    <w:right w:val="nil"/>
                  </w:tcBorders>
                  <w:vAlign w:val="center"/>
                </w:tcPr>
                <w:p>
                  <w:pPr>
                    <w:jc w:val="center"/>
                  </w:pPr>
                  <w:r>
                    <w:t>0.77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rFonts w:hint="eastAsia"/>
                      <w:szCs w:val="21"/>
                    </w:rPr>
                    <w:t>39</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0.0010</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0.08</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w:t>
                  </w:r>
                </w:p>
              </w:tc>
              <w:tc>
                <w:tcPr>
                  <w:tcW w:w="1486" w:type="dxa"/>
                  <w:tcBorders>
                    <w:top w:val="single" w:color="auto" w:sz="4" w:space="0"/>
                    <w:left w:val="single" w:color="auto" w:sz="4" w:space="0"/>
                    <w:bottom w:val="single" w:color="auto" w:sz="4" w:space="0"/>
                    <w:right w:val="nil"/>
                  </w:tcBorders>
                  <w:vAlign w:val="center"/>
                </w:tcPr>
                <w:p>
                  <w:pPr>
                    <w:jc w:val="center"/>
                  </w:pPr>
                  <w:r>
                    <w:rPr>
                      <w:rFonts w:hint="eastAsia"/>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50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0.0009</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0.07</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0.0068</w:t>
                  </w:r>
                </w:p>
              </w:tc>
              <w:tc>
                <w:tcPr>
                  <w:tcW w:w="1486" w:type="dxa"/>
                  <w:tcBorders>
                    <w:top w:val="single" w:color="auto" w:sz="4" w:space="0"/>
                    <w:left w:val="single" w:color="auto" w:sz="4" w:space="0"/>
                    <w:bottom w:val="single" w:color="auto" w:sz="4" w:space="0"/>
                    <w:right w:val="nil"/>
                  </w:tcBorders>
                  <w:vAlign w:val="center"/>
                </w:tcPr>
                <w:p>
                  <w:pPr>
                    <w:jc w:val="center"/>
                  </w:pPr>
                  <w:r>
                    <w:t>0.34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75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0.0006</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0.05</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0.0033</w:t>
                  </w:r>
                </w:p>
              </w:tc>
              <w:tc>
                <w:tcPr>
                  <w:tcW w:w="1486" w:type="dxa"/>
                  <w:tcBorders>
                    <w:top w:val="single" w:color="auto" w:sz="4" w:space="0"/>
                    <w:left w:val="single" w:color="auto" w:sz="4" w:space="0"/>
                    <w:bottom w:val="single" w:color="auto" w:sz="4" w:space="0"/>
                    <w:right w:val="nil"/>
                  </w:tcBorders>
                  <w:vAlign w:val="center"/>
                </w:tcPr>
                <w:p>
                  <w:pPr>
                    <w:jc w:val="center"/>
                  </w:pPr>
                  <w:r>
                    <w:t>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100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0.0005</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0.04</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0.0022</w:t>
                  </w:r>
                </w:p>
              </w:tc>
              <w:tc>
                <w:tcPr>
                  <w:tcW w:w="1486" w:type="dxa"/>
                  <w:tcBorders>
                    <w:top w:val="single" w:color="auto" w:sz="4" w:space="0"/>
                    <w:left w:val="single" w:color="auto" w:sz="4" w:space="0"/>
                    <w:bottom w:val="single" w:color="auto" w:sz="4" w:space="0"/>
                    <w:right w:val="nil"/>
                  </w:tcBorders>
                  <w:vAlign w:val="center"/>
                </w:tcPr>
                <w:p>
                  <w:pPr>
                    <w:jc w:val="center"/>
                  </w:pPr>
                  <w:r>
                    <w:t>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125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0.0005</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0.04</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0.0016</w:t>
                  </w:r>
                </w:p>
              </w:tc>
              <w:tc>
                <w:tcPr>
                  <w:tcW w:w="1486" w:type="dxa"/>
                  <w:tcBorders>
                    <w:top w:val="single" w:color="auto" w:sz="4" w:space="0"/>
                    <w:left w:val="single" w:color="auto" w:sz="4" w:space="0"/>
                    <w:bottom w:val="single" w:color="auto" w:sz="4" w:space="0"/>
                    <w:right w:val="nil"/>
                  </w:tcBorders>
                  <w:vAlign w:val="center"/>
                </w:tcPr>
                <w:p>
                  <w:pPr>
                    <w:jc w:val="center"/>
                  </w:pPr>
                  <w:r>
                    <w:t>0.08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150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0.0004</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0.03</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0.0012</w:t>
                  </w:r>
                </w:p>
              </w:tc>
              <w:tc>
                <w:tcPr>
                  <w:tcW w:w="1486" w:type="dxa"/>
                  <w:tcBorders>
                    <w:top w:val="single" w:color="auto" w:sz="4" w:space="0"/>
                    <w:left w:val="single" w:color="auto" w:sz="4" w:space="0"/>
                    <w:bottom w:val="single" w:color="auto" w:sz="4" w:space="0"/>
                    <w:right w:val="nil"/>
                  </w:tcBorders>
                  <w:vAlign w:val="center"/>
                </w:tcPr>
                <w:p>
                  <w:pPr>
                    <w:jc w:val="center"/>
                  </w:pPr>
                  <w:r>
                    <w:t>0.06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175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0.0003</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0.03</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0.0010</w:t>
                  </w:r>
                </w:p>
              </w:tc>
              <w:tc>
                <w:tcPr>
                  <w:tcW w:w="1486" w:type="dxa"/>
                  <w:tcBorders>
                    <w:top w:val="single" w:color="auto" w:sz="4" w:space="0"/>
                    <w:left w:val="single" w:color="auto" w:sz="4" w:space="0"/>
                    <w:bottom w:val="single" w:color="auto" w:sz="4" w:space="0"/>
                    <w:right w:val="nil"/>
                  </w:tcBorders>
                  <w:vAlign w:val="center"/>
                </w:tcPr>
                <w:p>
                  <w:pPr>
                    <w:jc w:val="center"/>
                  </w:pPr>
                  <w: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200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0.0003</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0.02</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0.0008</w:t>
                  </w:r>
                </w:p>
              </w:tc>
              <w:tc>
                <w:tcPr>
                  <w:tcW w:w="1486" w:type="dxa"/>
                  <w:tcBorders>
                    <w:top w:val="single" w:color="auto" w:sz="4" w:space="0"/>
                    <w:left w:val="single" w:color="auto" w:sz="4" w:space="0"/>
                    <w:bottom w:val="single" w:color="auto" w:sz="4" w:space="0"/>
                    <w:right w:val="nil"/>
                  </w:tcBorders>
                  <w:vAlign w:val="center"/>
                </w:tcPr>
                <w:p>
                  <w:pPr>
                    <w:jc w:val="center"/>
                  </w:pPr>
                  <w:r>
                    <w:t>0.04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225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0.0003</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0.02</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0.0007</w:t>
                  </w:r>
                </w:p>
              </w:tc>
              <w:tc>
                <w:tcPr>
                  <w:tcW w:w="1486" w:type="dxa"/>
                  <w:tcBorders>
                    <w:top w:val="single" w:color="auto" w:sz="4" w:space="0"/>
                    <w:left w:val="single" w:color="auto" w:sz="4" w:space="0"/>
                    <w:bottom w:val="single" w:color="auto" w:sz="4" w:space="0"/>
                    <w:right w:val="nil"/>
                  </w:tcBorders>
                  <w:vAlign w:val="center"/>
                </w:tcPr>
                <w:p>
                  <w:pPr>
                    <w:jc w:val="center"/>
                  </w:pPr>
                  <w:r>
                    <w:t>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250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0.0002</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0.02</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0.0006</w:t>
                  </w:r>
                </w:p>
              </w:tc>
              <w:tc>
                <w:tcPr>
                  <w:tcW w:w="1486" w:type="dxa"/>
                  <w:tcBorders>
                    <w:top w:val="single" w:color="auto" w:sz="4" w:space="0"/>
                    <w:left w:val="single" w:color="auto" w:sz="4" w:space="0"/>
                    <w:bottom w:val="single" w:color="auto" w:sz="4" w:space="0"/>
                    <w:right w:val="nil"/>
                  </w:tcBorders>
                  <w:vAlign w:val="center"/>
                </w:tcPr>
                <w:p>
                  <w:pPr>
                    <w:jc w:val="center"/>
                  </w:pPr>
                  <w:r>
                    <w:t>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275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0.0002</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0.02</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0.0005</w:t>
                  </w:r>
                </w:p>
              </w:tc>
              <w:tc>
                <w:tcPr>
                  <w:tcW w:w="1486" w:type="dxa"/>
                  <w:tcBorders>
                    <w:top w:val="single" w:color="auto" w:sz="4" w:space="0"/>
                    <w:left w:val="single" w:color="auto" w:sz="4" w:space="0"/>
                    <w:bottom w:val="single" w:color="auto" w:sz="4" w:space="0"/>
                    <w:right w:val="nil"/>
                  </w:tcBorders>
                  <w:vAlign w:val="center"/>
                </w:tcPr>
                <w:p>
                  <w:pPr>
                    <w:jc w:val="center"/>
                  </w:pPr>
                  <w:r>
                    <w:t>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300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0.0002</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0.02</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0.0005</w:t>
                  </w:r>
                </w:p>
              </w:tc>
              <w:tc>
                <w:tcPr>
                  <w:tcW w:w="1486" w:type="dxa"/>
                  <w:tcBorders>
                    <w:top w:val="single" w:color="auto" w:sz="4" w:space="0"/>
                    <w:left w:val="single" w:color="auto" w:sz="4" w:space="0"/>
                    <w:bottom w:val="single" w:color="auto" w:sz="4" w:space="0"/>
                    <w:right w:val="nil"/>
                  </w:tcBorders>
                  <w:vAlign w:val="center"/>
                </w:tcPr>
                <w:p>
                  <w:pPr>
                    <w:jc w:val="center"/>
                  </w:pPr>
                  <w:r>
                    <w:t>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325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0.0002</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0.02</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0.0004</w:t>
                  </w:r>
                </w:p>
              </w:tc>
              <w:tc>
                <w:tcPr>
                  <w:tcW w:w="1486" w:type="dxa"/>
                  <w:tcBorders>
                    <w:top w:val="single" w:color="auto" w:sz="4" w:space="0"/>
                    <w:left w:val="single" w:color="auto" w:sz="4" w:space="0"/>
                    <w:bottom w:val="single" w:color="auto" w:sz="4" w:space="0"/>
                    <w:right w:val="nil"/>
                  </w:tcBorders>
                  <w:vAlign w:val="center"/>
                </w:tcPr>
                <w:p>
                  <w:pPr>
                    <w:jc w:val="center"/>
                  </w:pPr>
                  <w:r>
                    <w:t>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350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0.0002</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0.01</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0.0004</w:t>
                  </w:r>
                </w:p>
              </w:tc>
              <w:tc>
                <w:tcPr>
                  <w:tcW w:w="1486" w:type="dxa"/>
                  <w:tcBorders>
                    <w:top w:val="single" w:color="auto" w:sz="4" w:space="0"/>
                    <w:left w:val="single" w:color="auto" w:sz="4" w:space="0"/>
                    <w:bottom w:val="single" w:color="auto" w:sz="4" w:space="0"/>
                    <w:right w:val="nil"/>
                  </w:tcBorders>
                  <w:vAlign w:val="center"/>
                </w:tcPr>
                <w:p>
                  <w:pPr>
                    <w:jc w:val="center"/>
                  </w:pPr>
                  <w:r>
                    <w:t>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375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0.0002</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0.01</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0.0003</w:t>
                  </w:r>
                </w:p>
              </w:tc>
              <w:tc>
                <w:tcPr>
                  <w:tcW w:w="1486" w:type="dxa"/>
                  <w:tcBorders>
                    <w:top w:val="single" w:color="auto" w:sz="4" w:space="0"/>
                    <w:left w:val="single" w:color="auto" w:sz="4" w:space="0"/>
                    <w:bottom w:val="single" w:color="auto" w:sz="4" w:space="0"/>
                    <w:right w:val="nil"/>
                  </w:tcBorders>
                  <w:vAlign w:val="center"/>
                </w:tcPr>
                <w:p>
                  <w:pPr>
                    <w:jc w:val="center"/>
                  </w:pPr>
                  <w:r>
                    <w:t>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400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0.0001</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0.01</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0.0003</w:t>
                  </w:r>
                </w:p>
              </w:tc>
              <w:tc>
                <w:tcPr>
                  <w:tcW w:w="1486" w:type="dxa"/>
                  <w:tcBorders>
                    <w:top w:val="single" w:color="auto" w:sz="4" w:space="0"/>
                    <w:left w:val="single" w:color="auto" w:sz="4" w:space="0"/>
                    <w:bottom w:val="single" w:color="auto" w:sz="4" w:space="0"/>
                    <w:right w:val="nil"/>
                  </w:tcBorders>
                  <w:vAlign w:val="center"/>
                </w:tcPr>
                <w:p>
                  <w:pPr>
                    <w:jc w:val="center"/>
                  </w:pPr>
                  <w:r>
                    <w:t>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425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0.0001</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0.01</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0.0003</w:t>
                  </w:r>
                </w:p>
              </w:tc>
              <w:tc>
                <w:tcPr>
                  <w:tcW w:w="1486" w:type="dxa"/>
                  <w:tcBorders>
                    <w:top w:val="single" w:color="auto" w:sz="4" w:space="0"/>
                    <w:left w:val="single" w:color="auto" w:sz="4" w:space="0"/>
                    <w:bottom w:val="single" w:color="auto" w:sz="4" w:space="0"/>
                    <w:right w:val="nil"/>
                  </w:tcBorders>
                  <w:vAlign w:val="center"/>
                </w:tcPr>
                <w:p>
                  <w:pPr>
                    <w:jc w:val="center"/>
                  </w:pPr>
                  <w: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450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0.0001</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0.01</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0.0003</w:t>
                  </w:r>
                </w:p>
              </w:tc>
              <w:tc>
                <w:tcPr>
                  <w:tcW w:w="1486" w:type="dxa"/>
                  <w:tcBorders>
                    <w:top w:val="single" w:color="auto" w:sz="4" w:space="0"/>
                    <w:left w:val="single" w:color="auto" w:sz="4" w:space="0"/>
                    <w:bottom w:val="single" w:color="auto" w:sz="4" w:space="0"/>
                    <w:right w:val="nil"/>
                  </w:tcBorders>
                  <w:vAlign w:val="center"/>
                </w:tcPr>
                <w:p>
                  <w:pPr>
                    <w:jc w:val="center"/>
                  </w:pPr>
                  <w: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475</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0.0001</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0.01</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0.0002</w:t>
                  </w:r>
                </w:p>
              </w:tc>
              <w:tc>
                <w:tcPr>
                  <w:tcW w:w="1486" w:type="dxa"/>
                  <w:tcBorders>
                    <w:top w:val="single" w:color="auto" w:sz="4" w:space="0"/>
                    <w:left w:val="single" w:color="auto" w:sz="4" w:space="0"/>
                    <w:bottom w:val="single" w:color="auto" w:sz="4" w:space="0"/>
                    <w:right w:val="nil"/>
                  </w:tcBorders>
                  <w:vAlign w:val="center"/>
                </w:tcPr>
                <w:p>
                  <w:pPr>
                    <w:jc w:val="center"/>
                  </w:pPr>
                  <w: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500</w:t>
                  </w:r>
                </w:p>
              </w:tc>
              <w:tc>
                <w:tcPr>
                  <w:tcW w:w="2059"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0.0001</w:t>
                  </w:r>
                </w:p>
              </w:tc>
              <w:tc>
                <w:tcPr>
                  <w:tcW w:w="1286" w:type="dxa"/>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rPr>
                  </w:pPr>
                  <w:r>
                    <w:rPr>
                      <w:color w:val="548DD4" w:themeColor="text2" w:themeTint="99"/>
                    </w:rPr>
                    <w:t>0.01</w:t>
                  </w:r>
                </w:p>
              </w:tc>
              <w:tc>
                <w:tcPr>
                  <w:tcW w:w="1864" w:type="dxa"/>
                  <w:tcBorders>
                    <w:top w:val="single" w:color="auto" w:sz="4" w:space="0"/>
                    <w:left w:val="single" w:color="auto" w:sz="4" w:space="0"/>
                    <w:bottom w:val="single" w:color="auto" w:sz="4" w:space="0"/>
                    <w:right w:val="single" w:color="auto" w:sz="4" w:space="0"/>
                  </w:tcBorders>
                  <w:vAlign w:val="center"/>
                </w:tcPr>
                <w:p>
                  <w:pPr>
                    <w:jc w:val="center"/>
                  </w:pPr>
                  <w:r>
                    <w:t>0.0002</w:t>
                  </w:r>
                </w:p>
              </w:tc>
              <w:tc>
                <w:tcPr>
                  <w:tcW w:w="1486" w:type="dxa"/>
                  <w:tcBorders>
                    <w:top w:val="single" w:color="auto" w:sz="4" w:space="0"/>
                    <w:left w:val="single" w:color="auto" w:sz="4" w:space="0"/>
                    <w:bottom w:val="single" w:color="auto" w:sz="4" w:space="0"/>
                    <w:right w:val="nil"/>
                  </w:tcBorders>
                  <w:vAlign w:val="center"/>
                </w:tcPr>
                <w:p>
                  <w:pPr>
                    <w:jc w:val="center"/>
                  </w:pPr>
                  <w: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4" w:space="0"/>
                    <w:right w:val="single" w:color="auto" w:sz="4" w:space="0"/>
                  </w:tcBorders>
                  <w:vAlign w:val="center"/>
                </w:tcPr>
                <w:p>
                  <w:pPr>
                    <w:jc w:val="center"/>
                    <w:rPr>
                      <w:szCs w:val="21"/>
                    </w:rPr>
                  </w:pPr>
                  <w:r>
                    <w:rPr>
                      <w:szCs w:val="21"/>
                    </w:rPr>
                    <w:t>下风向最大质量浓度占标率Pmax（%）</w:t>
                  </w:r>
                </w:p>
              </w:tc>
              <w:tc>
                <w:tcPr>
                  <w:tcW w:w="3345" w:type="dxa"/>
                  <w:gridSpan w:val="2"/>
                  <w:tcBorders>
                    <w:top w:val="single" w:color="auto" w:sz="4" w:space="0"/>
                    <w:left w:val="single" w:color="auto" w:sz="4" w:space="0"/>
                    <w:bottom w:val="single" w:color="auto" w:sz="4" w:space="0"/>
                    <w:right w:val="single" w:color="auto" w:sz="4" w:space="0"/>
                  </w:tcBorders>
                  <w:vAlign w:val="center"/>
                </w:tcPr>
                <w:p>
                  <w:pPr>
                    <w:jc w:val="center"/>
                    <w:rPr>
                      <w:color w:val="548DD4" w:themeColor="text2" w:themeTint="99"/>
                      <w:szCs w:val="21"/>
                    </w:rPr>
                  </w:pPr>
                  <w:r>
                    <w:rPr>
                      <w:rFonts w:hint="eastAsia"/>
                      <w:color w:val="548DD4" w:themeColor="text2" w:themeTint="99"/>
                      <w:szCs w:val="21"/>
                    </w:rPr>
                    <w:t>0.0010</w:t>
                  </w:r>
                </w:p>
              </w:tc>
              <w:tc>
                <w:tcPr>
                  <w:tcW w:w="3350" w:type="dxa"/>
                  <w:gridSpan w:val="2"/>
                  <w:tcBorders>
                    <w:top w:val="single" w:color="auto" w:sz="4" w:space="0"/>
                    <w:left w:val="single" w:color="auto" w:sz="4" w:space="0"/>
                    <w:bottom w:val="single" w:color="auto" w:sz="4" w:space="0"/>
                    <w:right w:val="nil"/>
                  </w:tcBorders>
                  <w:vAlign w:val="center"/>
                </w:tcPr>
                <w:p>
                  <w:pPr>
                    <w:jc w:val="center"/>
                    <w:rPr>
                      <w:szCs w:val="21"/>
                    </w:rPr>
                  </w:pPr>
                  <w:r>
                    <w:rPr>
                      <w:szCs w:val="21"/>
                    </w:rPr>
                    <w:t>0.85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tcBorders>
                    <w:top w:val="single" w:color="auto" w:sz="4" w:space="0"/>
                    <w:left w:val="nil"/>
                    <w:bottom w:val="single" w:color="auto" w:sz="12" w:space="0"/>
                    <w:right w:val="single" w:color="auto" w:sz="4" w:space="0"/>
                  </w:tcBorders>
                  <w:vAlign w:val="center"/>
                </w:tcPr>
                <w:p>
                  <w:pPr>
                    <w:jc w:val="center"/>
                    <w:rPr>
                      <w:szCs w:val="21"/>
                    </w:rPr>
                  </w:pPr>
                  <w:r>
                    <w:rPr>
                      <w:szCs w:val="21"/>
                    </w:rPr>
                    <w:t>最远距离/m</w:t>
                  </w:r>
                </w:p>
              </w:tc>
              <w:tc>
                <w:tcPr>
                  <w:tcW w:w="3345" w:type="dxa"/>
                  <w:gridSpan w:val="2"/>
                  <w:tcBorders>
                    <w:top w:val="single" w:color="auto" w:sz="4" w:space="0"/>
                    <w:left w:val="single" w:color="auto" w:sz="4" w:space="0"/>
                    <w:bottom w:val="single" w:color="auto" w:sz="12" w:space="0"/>
                    <w:right w:val="single" w:color="auto" w:sz="4" w:space="0"/>
                  </w:tcBorders>
                  <w:vAlign w:val="center"/>
                </w:tcPr>
                <w:p>
                  <w:pPr>
                    <w:jc w:val="center"/>
                    <w:rPr>
                      <w:color w:val="548DD4" w:themeColor="text2" w:themeTint="99"/>
                      <w:szCs w:val="21"/>
                    </w:rPr>
                  </w:pPr>
                  <w:r>
                    <w:rPr>
                      <w:rFonts w:hint="eastAsia"/>
                      <w:color w:val="548DD4" w:themeColor="text2" w:themeTint="99"/>
                      <w:szCs w:val="21"/>
                    </w:rPr>
                    <w:t>3</w:t>
                  </w:r>
                  <w:r>
                    <w:rPr>
                      <w:color w:val="548DD4" w:themeColor="text2" w:themeTint="99"/>
                      <w:szCs w:val="21"/>
                    </w:rPr>
                    <w:t>9</w:t>
                  </w:r>
                </w:p>
              </w:tc>
              <w:tc>
                <w:tcPr>
                  <w:tcW w:w="3350" w:type="dxa"/>
                  <w:gridSpan w:val="2"/>
                  <w:tcBorders>
                    <w:top w:val="single" w:color="auto" w:sz="4" w:space="0"/>
                    <w:left w:val="single" w:color="auto" w:sz="4" w:space="0"/>
                    <w:bottom w:val="single" w:color="auto" w:sz="12" w:space="0"/>
                    <w:right w:val="nil"/>
                  </w:tcBorders>
                  <w:vAlign w:val="center"/>
                </w:tcPr>
                <w:p>
                  <w:pPr>
                    <w:jc w:val="center"/>
                    <w:rPr>
                      <w:szCs w:val="21"/>
                    </w:rPr>
                  </w:pPr>
                  <w:r>
                    <w:rPr>
                      <w:szCs w:val="21"/>
                    </w:rPr>
                    <w:t>21</w:t>
                  </w:r>
                </w:p>
              </w:tc>
            </w:tr>
          </w:tbl>
          <w:p>
            <w:pPr>
              <w:spacing w:line="360" w:lineRule="auto"/>
              <w:ind w:firstLine="422"/>
              <w:jc w:val="center"/>
              <w:rPr>
                <w:b/>
                <w:kern w:val="0"/>
                <w:sz w:val="24"/>
                <w:szCs w:val="22"/>
              </w:rPr>
            </w:pPr>
          </w:p>
          <w:p>
            <w:pPr>
              <w:spacing w:line="360" w:lineRule="auto"/>
              <w:ind w:firstLine="422"/>
              <w:jc w:val="center"/>
              <w:rPr>
                <w:b/>
              </w:rPr>
            </w:pPr>
            <w:r>
              <w:rPr>
                <w:b/>
                <w:kern w:val="0"/>
                <w:sz w:val="24"/>
                <w:szCs w:val="22"/>
              </w:rPr>
              <w:t>表3</w:t>
            </w:r>
            <w:r>
              <w:rPr>
                <w:rFonts w:hint="eastAsia"/>
                <w:b/>
                <w:kern w:val="0"/>
                <w:sz w:val="24"/>
                <w:szCs w:val="22"/>
              </w:rPr>
              <w:t>6</w:t>
            </w:r>
            <w:r>
              <w:rPr>
                <w:b/>
                <w:kern w:val="0"/>
                <w:sz w:val="24"/>
                <w:szCs w:val="22"/>
              </w:rPr>
              <w:t xml:space="preserve">  </w:t>
            </w:r>
            <w:r>
              <w:rPr>
                <w:b/>
                <w:sz w:val="24"/>
                <w:szCs w:val="22"/>
              </w:rPr>
              <w:t>估算模式计算结果统计</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15"/>
              <w:gridCol w:w="898"/>
              <w:gridCol w:w="1668"/>
              <w:gridCol w:w="1991"/>
              <w:gridCol w:w="186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66" w:type="dxa"/>
                  <w:tcBorders>
                    <w:bottom w:val="single" w:color="auto" w:sz="4" w:space="0"/>
                  </w:tcBorders>
                  <w:vAlign w:val="center"/>
                </w:tcPr>
                <w:p>
                  <w:pPr>
                    <w:adjustRightInd w:val="0"/>
                    <w:snapToGrid w:val="0"/>
                    <w:jc w:val="center"/>
                    <w:rPr>
                      <w:b/>
                      <w:szCs w:val="21"/>
                    </w:rPr>
                  </w:pPr>
                  <w:r>
                    <w:rPr>
                      <w:b/>
                      <w:szCs w:val="21"/>
                    </w:rPr>
                    <w:t>类别</w:t>
                  </w:r>
                </w:p>
              </w:tc>
              <w:tc>
                <w:tcPr>
                  <w:tcW w:w="1415" w:type="dxa"/>
                  <w:tcBorders>
                    <w:bottom w:val="single" w:color="auto" w:sz="4" w:space="0"/>
                  </w:tcBorders>
                  <w:vAlign w:val="center"/>
                </w:tcPr>
                <w:p>
                  <w:pPr>
                    <w:adjustRightInd w:val="0"/>
                    <w:snapToGrid w:val="0"/>
                    <w:jc w:val="center"/>
                    <w:rPr>
                      <w:b/>
                      <w:szCs w:val="21"/>
                    </w:rPr>
                  </w:pPr>
                  <w:r>
                    <w:rPr>
                      <w:b/>
                      <w:szCs w:val="21"/>
                    </w:rPr>
                    <w:t>污染源</w:t>
                  </w:r>
                </w:p>
              </w:tc>
              <w:tc>
                <w:tcPr>
                  <w:tcW w:w="898" w:type="dxa"/>
                  <w:tcBorders>
                    <w:bottom w:val="single" w:color="auto" w:sz="4" w:space="0"/>
                  </w:tcBorders>
                  <w:vAlign w:val="center"/>
                </w:tcPr>
                <w:p>
                  <w:pPr>
                    <w:adjustRightInd w:val="0"/>
                    <w:snapToGrid w:val="0"/>
                    <w:jc w:val="center"/>
                    <w:rPr>
                      <w:b/>
                      <w:szCs w:val="21"/>
                    </w:rPr>
                  </w:pPr>
                  <w:r>
                    <w:rPr>
                      <w:b/>
                      <w:szCs w:val="21"/>
                    </w:rPr>
                    <w:t>污染物</w:t>
                  </w:r>
                </w:p>
              </w:tc>
              <w:tc>
                <w:tcPr>
                  <w:tcW w:w="1668" w:type="dxa"/>
                  <w:tcBorders>
                    <w:bottom w:val="single" w:color="auto" w:sz="4" w:space="0"/>
                  </w:tcBorders>
                  <w:vAlign w:val="center"/>
                </w:tcPr>
                <w:p>
                  <w:pPr>
                    <w:adjustRightInd w:val="0"/>
                    <w:snapToGrid w:val="0"/>
                    <w:jc w:val="center"/>
                    <w:rPr>
                      <w:b/>
                      <w:szCs w:val="21"/>
                    </w:rPr>
                  </w:pPr>
                  <w:r>
                    <w:rPr>
                      <w:b/>
                      <w:szCs w:val="21"/>
                    </w:rPr>
                    <w:t>下风向最大质量浓度（</w:t>
                  </w:r>
                  <w:r>
                    <w:t>mg/m</w:t>
                  </w:r>
                  <w:r>
                    <w:rPr>
                      <w:vertAlign w:val="superscript"/>
                    </w:rPr>
                    <w:t>3</w:t>
                  </w:r>
                  <w:r>
                    <w:rPr>
                      <w:b/>
                      <w:szCs w:val="21"/>
                    </w:rPr>
                    <w:t>）</w:t>
                  </w:r>
                </w:p>
              </w:tc>
              <w:tc>
                <w:tcPr>
                  <w:tcW w:w="1991" w:type="dxa"/>
                  <w:tcBorders>
                    <w:bottom w:val="single" w:color="auto" w:sz="4" w:space="0"/>
                  </w:tcBorders>
                  <w:vAlign w:val="center"/>
                </w:tcPr>
                <w:p>
                  <w:pPr>
                    <w:adjustRightInd w:val="0"/>
                    <w:snapToGrid w:val="0"/>
                    <w:jc w:val="center"/>
                    <w:rPr>
                      <w:b/>
                      <w:szCs w:val="21"/>
                    </w:rPr>
                  </w:pPr>
                  <w:r>
                    <w:rPr>
                      <w:b/>
                      <w:szCs w:val="21"/>
                    </w:rPr>
                    <w:t>下风向最大质量浓度占标率P</w:t>
                  </w:r>
                  <w:r>
                    <w:rPr>
                      <w:b/>
                      <w:szCs w:val="21"/>
                      <w:vertAlign w:val="subscript"/>
                    </w:rPr>
                    <w:t>max</w:t>
                  </w:r>
                  <w:r>
                    <w:rPr>
                      <w:b/>
                      <w:szCs w:val="21"/>
                    </w:rPr>
                    <w:t>（%）</w:t>
                  </w:r>
                </w:p>
              </w:tc>
              <w:tc>
                <w:tcPr>
                  <w:tcW w:w="1865" w:type="dxa"/>
                  <w:tcBorders>
                    <w:bottom w:val="single" w:color="auto" w:sz="4" w:space="0"/>
                  </w:tcBorders>
                  <w:vAlign w:val="center"/>
                </w:tcPr>
                <w:p>
                  <w:pPr>
                    <w:adjustRightInd w:val="0"/>
                    <w:snapToGrid w:val="0"/>
                    <w:jc w:val="center"/>
                    <w:rPr>
                      <w:b/>
                      <w:szCs w:val="21"/>
                    </w:rPr>
                  </w:pPr>
                  <w:r>
                    <w:rPr>
                      <w:b/>
                      <w:szCs w:val="21"/>
                    </w:rPr>
                    <w:t>下风向最大质量浓度出现距离m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66" w:type="dxa"/>
                  <w:tcBorders>
                    <w:top w:val="single" w:color="auto" w:sz="4" w:space="0"/>
                    <w:bottom w:val="single" w:color="auto" w:sz="4" w:space="0"/>
                  </w:tcBorders>
                  <w:vAlign w:val="center"/>
                </w:tcPr>
                <w:p>
                  <w:pPr>
                    <w:adjustRightInd w:val="0"/>
                    <w:snapToGrid w:val="0"/>
                    <w:jc w:val="center"/>
                    <w:rPr>
                      <w:bCs/>
                      <w:szCs w:val="21"/>
                    </w:rPr>
                  </w:pPr>
                  <w:r>
                    <w:rPr>
                      <w:bCs/>
                      <w:szCs w:val="21"/>
                    </w:rPr>
                    <w:t>有组织</w:t>
                  </w:r>
                </w:p>
              </w:tc>
              <w:tc>
                <w:tcPr>
                  <w:tcW w:w="1415" w:type="dxa"/>
                  <w:tcBorders>
                    <w:top w:val="single" w:color="auto" w:sz="4" w:space="0"/>
                    <w:bottom w:val="single" w:color="auto" w:sz="4" w:space="0"/>
                  </w:tcBorders>
                  <w:vAlign w:val="center"/>
                </w:tcPr>
                <w:p>
                  <w:pPr>
                    <w:adjustRightInd w:val="0"/>
                    <w:snapToGrid w:val="0"/>
                    <w:jc w:val="center"/>
                    <w:rPr>
                      <w:bCs/>
                      <w:szCs w:val="21"/>
                    </w:rPr>
                  </w:pPr>
                  <w:r>
                    <w:rPr>
                      <w:bCs/>
                      <w:szCs w:val="21"/>
                    </w:rPr>
                    <w:t>1#排气筒</w:t>
                  </w:r>
                </w:p>
              </w:tc>
              <w:tc>
                <w:tcPr>
                  <w:tcW w:w="898" w:type="dxa"/>
                  <w:tcBorders>
                    <w:top w:val="single" w:color="auto" w:sz="4" w:space="0"/>
                    <w:bottom w:val="single" w:color="auto" w:sz="4" w:space="0"/>
                  </w:tcBorders>
                  <w:vAlign w:val="center"/>
                </w:tcPr>
                <w:p>
                  <w:pPr>
                    <w:adjustRightInd w:val="0"/>
                    <w:snapToGrid w:val="0"/>
                    <w:jc w:val="center"/>
                    <w:rPr>
                      <w:bCs/>
                      <w:szCs w:val="21"/>
                    </w:rPr>
                  </w:pPr>
                  <w:r>
                    <w:rPr>
                      <w:bCs/>
                      <w:szCs w:val="21"/>
                    </w:rPr>
                    <w:t>非甲烷总烃</w:t>
                  </w:r>
                </w:p>
              </w:tc>
              <w:tc>
                <w:tcPr>
                  <w:tcW w:w="1668" w:type="dxa"/>
                  <w:tcBorders>
                    <w:top w:val="single" w:color="auto" w:sz="4" w:space="0"/>
                    <w:bottom w:val="single" w:color="auto" w:sz="4" w:space="0"/>
                  </w:tcBorders>
                  <w:vAlign w:val="center"/>
                </w:tcPr>
                <w:p>
                  <w:pPr>
                    <w:jc w:val="center"/>
                    <w:rPr>
                      <w:bCs/>
                      <w:szCs w:val="21"/>
                    </w:rPr>
                  </w:pPr>
                  <w:r>
                    <w:t>0.00</w:t>
                  </w:r>
                  <w:r>
                    <w:rPr>
                      <w:rFonts w:hint="eastAsia"/>
                    </w:rPr>
                    <w:t>10</w:t>
                  </w:r>
                </w:p>
              </w:tc>
              <w:tc>
                <w:tcPr>
                  <w:tcW w:w="1991" w:type="dxa"/>
                  <w:tcBorders>
                    <w:top w:val="single" w:color="auto" w:sz="4" w:space="0"/>
                    <w:bottom w:val="single" w:color="auto" w:sz="4" w:space="0"/>
                  </w:tcBorders>
                  <w:vAlign w:val="center"/>
                </w:tcPr>
                <w:p>
                  <w:pPr>
                    <w:jc w:val="center"/>
                    <w:rPr>
                      <w:bCs/>
                      <w:szCs w:val="21"/>
                    </w:rPr>
                  </w:pPr>
                  <w:r>
                    <w:rPr>
                      <w:rFonts w:hint="eastAsia"/>
                    </w:rPr>
                    <w:t>0.08</w:t>
                  </w:r>
                </w:p>
              </w:tc>
              <w:tc>
                <w:tcPr>
                  <w:tcW w:w="1865" w:type="dxa"/>
                  <w:tcBorders>
                    <w:top w:val="single" w:color="auto" w:sz="4" w:space="0"/>
                    <w:bottom w:val="single" w:color="auto" w:sz="4" w:space="0"/>
                  </w:tcBorders>
                  <w:vAlign w:val="center"/>
                </w:tcPr>
                <w:p>
                  <w:pPr>
                    <w:adjustRightInd w:val="0"/>
                    <w:snapToGrid w:val="0"/>
                    <w:jc w:val="center"/>
                    <w:rPr>
                      <w:bCs/>
                      <w:szCs w:val="21"/>
                    </w:rPr>
                  </w:pPr>
                  <w:r>
                    <w:rPr>
                      <w:rFonts w:hint="eastAsia"/>
                      <w:bCs/>
                      <w:szCs w:val="21"/>
                    </w:rPr>
                    <w:t>39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jc w:val="center"/>
              </w:trPr>
              <w:tc>
                <w:tcPr>
                  <w:tcW w:w="666" w:type="dxa"/>
                  <w:tcBorders>
                    <w:top w:val="single" w:color="auto" w:sz="4" w:space="0"/>
                    <w:bottom w:val="single" w:color="auto" w:sz="12" w:space="0"/>
                  </w:tcBorders>
                  <w:vAlign w:val="center"/>
                </w:tcPr>
                <w:p>
                  <w:pPr>
                    <w:adjustRightInd w:val="0"/>
                    <w:snapToGrid w:val="0"/>
                    <w:jc w:val="center"/>
                    <w:rPr>
                      <w:szCs w:val="21"/>
                    </w:rPr>
                  </w:pPr>
                  <w:r>
                    <w:rPr>
                      <w:szCs w:val="21"/>
                    </w:rPr>
                    <w:t>无组织</w:t>
                  </w:r>
                </w:p>
              </w:tc>
              <w:tc>
                <w:tcPr>
                  <w:tcW w:w="1415" w:type="dxa"/>
                  <w:tcBorders>
                    <w:top w:val="single" w:color="auto" w:sz="4" w:space="0"/>
                    <w:bottom w:val="single" w:color="auto" w:sz="12" w:space="0"/>
                  </w:tcBorders>
                  <w:vAlign w:val="center"/>
                </w:tcPr>
                <w:p>
                  <w:pPr>
                    <w:jc w:val="center"/>
                    <w:rPr>
                      <w:szCs w:val="21"/>
                    </w:rPr>
                  </w:pPr>
                  <w:r>
                    <w:rPr>
                      <w:szCs w:val="21"/>
                    </w:rPr>
                    <w:t>生产车间</w:t>
                  </w:r>
                </w:p>
              </w:tc>
              <w:tc>
                <w:tcPr>
                  <w:tcW w:w="898" w:type="dxa"/>
                  <w:tcBorders>
                    <w:top w:val="single" w:color="auto" w:sz="4" w:space="0"/>
                    <w:bottom w:val="single" w:color="auto" w:sz="12" w:space="0"/>
                  </w:tcBorders>
                  <w:vAlign w:val="center"/>
                </w:tcPr>
                <w:p>
                  <w:pPr>
                    <w:jc w:val="center"/>
                    <w:rPr>
                      <w:szCs w:val="21"/>
                    </w:rPr>
                  </w:pPr>
                  <w:r>
                    <w:rPr>
                      <w:szCs w:val="21"/>
                    </w:rPr>
                    <w:t>非甲烷总烃</w:t>
                  </w:r>
                </w:p>
              </w:tc>
              <w:tc>
                <w:tcPr>
                  <w:tcW w:w="1668" w:type="dxa"/>
                  <w:tcBorders>
                    <w:top w:val="single" w:color="auto" w:sz="4" w:space="0"/>
                    <w:bottom w:val="single" w:color="auto" w:sz="12" w:space="0"/>
                  </w:tcBorders>
                  <w:vAlign w:val="center"/>
                </w:tcPr>
                <w:p>
                  <w:pPr>
                    <w:jc w:val="center"/>
                  </w:pPr>
                  <w:r>
                    <w:t>0.0170</w:t>
                  </w:r>
                </w:p>
              </w:tc>
              <w:tc>
                <w:tcPr>
                  <w:tcW w:w="1991" w:type="dxa"/>
                  <w:tcBorders>
                    <w:top w:val="single" w:color="auto" w:sz="4" w:space="0"/>
                    <w:bottom w:val="single" w:color="auto" w:sz="12" w:space="0"/>
                  </w:tcBorders>
                  <w:vAlign w:val="center"/>
                </w:tcPr>
                <w:p>
                  <w:pPr>
                    <w:jc w:val="center"/>
                  </w:pPr>
                  <w:r>
                    <w:t>0.85</w:t>
                  </w:r>
                </w:p>
              </w:tc>
              <w:tc>
                <w:tcPr>
                  <w:tcW w:w="1865" w:type="dxa"/>
                  <w:tcBorders>
                    <w:top w:val="single" w:color="auto" w:sz="4" w:space="0"/>
                    <w:bottom w:val="single" w:color="auto" w:sz="12" w:space="0"/>
                  </w:tcBorders>
                  <w:vAlign w:val="center"/>
                </w:tcPr>
                <w:p>
                  <w:pPr>
                    <w:adjustRightInd w:val="0"/>
                    <w:snapToGrid w:val="0"/>
                    <w:jc w:val="center"/>
                    <w:rPr>
                      <w:szCs w:val="21"/>
                    </w:rPr>
                  </w:pPr>
                  <w:r>
                    <w:rPr>
                      <w:szCs w:val="21"/>
                    </w:rPr>
                    <w:t>21</w:t>
                  </w:r>
                </w:p>
              </w:tc>
            </w:tr>
          </w:tbl>
          <w:p>
            <w:pPr>
              <w:ind w:firstLine="482"/>
              <w:jc w:val="center"/>
              <w:rPr>
                <w:b/>
                <w:sz w:val="24"/>
                <w:szCs w:val="24"/>
              </w:rPr>
            </w:pPr>
          </w:p>
          <w:p>
            <w:pPr>
              <w:spacing w:line="360" w:lineRule="auto"/>
              <w:ind w:firstLine="480"/>
              <w:rPr>
                <w:sz w:val="24"/>
              </w:rPr>
            </w:pPr>
            <w:r>
              <w:rPr>
                <w:rStyle w:val="42"/>
                <w:rFonts w:ascii="宋体"/>
              </w:rPr>
              <w:t>⑤</w:t>
            </w:r>
            <w:r>
              <w:rPr>
                <w:sz w:val="24"/>
              </w:rPr>
              <w:t>评价等级判定</w:t>
            </w:r>
          </w:p>
          <w:p>
            <w:pPr>
              <w:pStyle w:val="85"/>
              <w:ind w:firstLine="480" w:firstLineChars="200"/>
              <w:rPr>
                <w:rFonts w:ascii="Times New Roman" w:hAnsi="Times New Roman"/>
              </w:rPr>
            </w:pPr>
            <w:r>
              <w:rPr>
                <w:rFonts w:ascii="Times New Roman" w:hAnsi="Times New Roman"/>
              </w:rPr>
              <w:t>根据《环境影响评价技术导则大气环境》（HJ2.2-2018），采用推荐模式中的估算模型AERSCREEN对污染物的最大地面占标率Pi（第i个污染物）及第i个污染物的地面浓度达标准限值10%时所对应的最远距离D</w:t>
            </w:r>
            <w:r>
              <w:rPr>
                <w:rFonts w:ascii="Times New Roman" w:hAnsi="Times New Roman"/>
                <w:sz w:val="15"/>
                <w:szCs w:val="15"/>
              </w:rPr>
              <w:t>10%</w:t>
            </w:r>
            <w:r>
              <w:rPr>
                <w:rFonts w:ascii="Times New Roman" w:hAnsi="Times New Roman"/>
                <w:szCs w:val="24"/>
              </w:rPr>
              <w:t>进行计算。其中</w:t>
            </w:r>
            <w:r>
              <w:rPr>
                <w:rFonts w:ascii="Times New Roman" w:hAnsi="Times New Roman"/>
              </w:rPr>
              <w:t>Pi定义如下：</w:t>
            </w:r>
          </w:p>
          <w:p>
            <w:pPr>
              <w:pStyle w:val="85"/>
              <w:ind w:firstLine="480"/>
              <w:jc w:val="center"/>
              <w:rPr>
                <w:rFonts w:ascii="Times New Roman" w:hAnsi="Times New Roman"/>
              </w:rPr>
            </w:pPr>
            <w:r>
              <w:rPr>
                <w:rFonts w:ascii="Times New Roman" w:hAnsi="Times New Roman"/>
                <w:i/>
                <w:iCs/>
                <w:kern w:val="0"/>
                <w:position w:val="-24"/>
              </w:rPr>
              <w:object>
                <v:shape id="_x0000_i1026" o:spt="75" type="#_x0000_t75" style="height:30.7pt;width:40.7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ascii="Times New Roman" w:hAnsi="Times New Roman"/>
                <w:iCs/>
                <w:kern w:val="0"/>
              </w:rPr>
              <w:t>×100%</w:t>
            </w:r>
          </w:p>
          <w:p>
            <w:pPr>
              <w:pStyle w:val="85"/>
              <w:ind w:firstLine="480" w:firstLineChars="200"/>
              <w:rPr>
                <w:rFonts w:ascii="Times New Roman" w:hAnsi="Times New Roman"/>
              </w:rPr>
            </w:pPr>
            <w:r>
              <w:rPr>
                <w:rFonts w:ascii="Times New Roman" w:hAnsi="Times New Roman"/>
              </w:rPr>
              <w:t>Pi—第i个污染物的最大地面浓度占标率，%；</w:t>
            </w:r>
          </w:p>
          <w:p>
            <w:pPr>
              <w:pStyle w:val="85"/>
              <w:ind w:firstLine="480" w:firstLineChars="200"/>
              <w:rPr>
                <w:rFonts w:ascii="Times New Roman" w:hAnsi="Times New Roman"/>
              </w:rPr>
            </w:pPr>
            <w:r>
              <w:rPr>
                <w:rFonts w:ascii="Times New Roman" w:hAnsi="Times New Roman"/>
              </w:rPr>
              <w:t>Ci—采用估算模式计算出的第i个污染物的最大地面浓度，mg/m</w:t>
            </w:r>
            <w:r>
              <w:rPr>
                <w:rFonts w:ascii="Times New Roman" w:hAnsi="Times New Roman"/>
                <w:vertAlign w:val="superscript"/>
              </w:rPr>
              <w:t>3</w:t>
            </w:r>
            <w:r>
              <w:rPr>
                <w:rFonts w:ascii="Times New Roman" w:hAnsi="Times New Roman"/>
              </w:rPr>
              <w:t>；</w:t>
            </w:r>
          </w:p>
          <w:p>
            <w:pPr>
              <w:pStyle w:val="85"/>
              <w:ind w:firstLine="480" w:firstLineChars="200"/>
              <w:rPr>
                <w:rFonts w:ascii="Times New Roman" w:hAnsi="Times New Roman"/>
              </w:rPr>
            </w:pPr>
            <w:r>
              <w:rPr>
                <w:rFonts w:ascii="Times New Roman" w:hAnsi="Times New Roman"/>
              </w:rPr>
              <w:t>C0i—第i 个污染物的环境空气质量标准，mg/m</w:t>
            </w:r>
            <w:r>
              <w:rPr>
                <w:rFonts w:ascii="Times New Roman" w:hAnsi="Times New Roman"/>
                <w:vertAlign w:val="superscript"/>
              </w:rPr>
              <w:t>3</w:t>
            </w:r>
            <w:r>
              <w:rPr>
                <w:rFonts w:ascii="Times New Roman" w:hAnsi="Times New Roman"/>
              </w:rPr>
              <w:t>。</w:t>
            </w:r>
          </w:p>
          <w:p>
            <w:pPr>
              <w:autoSpaceDE w:val="0"/>
              <w:autoSpaceDN w:val="0"/>
              <w:adjustRightInd w:val="0"/>
              <w:ind w:firstLine="422"/>
              <w:jc w:val="center"/>
              <w:rPr>
                <w:b/>
                <w:kern w:val="0"/>
              </w:rPr>
            </w:pPr>
          </w:p>
          <w:p>
            <w:pPr>
              <w:autoSpaceDE w:val="0"/>
              <w:autoSpaceDN w:val="0"/>
              <w:adjustRightInd w:val="0"/>
              <w:ind w:firstLine="422"/>
              <w:jc w:val="center"/>
              <w:rPr>
                <w:b/>
                <w:kern w:val="0"/>
              </w:rPr>
            </w:pPr>
          </w:p>
          <w:p>
            <w:pPr>
              <w:autoSpaceDE w:val="0"/>
              <w:autoSpaceDN w:val="0"/>
              <w:adjustRightInd w:val="0"/>
              <w:ind w:firstLine="422"/>
              <w:jc w:val="center"/>
              <w:rPr>
                <w:b/>
                <w:kern w:val="0"/>
              </w:rPr>
            </w:pPr>
          </w:p>
          <w:p>
            <w:pPr>
              <w:autoSpaceDE w:val="0"/>
              <w:autoSpaceDN w:val="0"/>
              <w:adjustRightInd w:val="0"/>
              <w:ind w:firstLine="422"/>
              <w:jc w:val="center"/>
              <w:rPr>
                <w:kern w:val="0"/>
                <w:sz w:val="24"/>
              </w:rPr>
            </w:pPr>
            <w:r>
              <w:rPr>
                <w:b/>
                <w:kern w:val="0"/>
                <w:sz w:val="24"/>
              </w:rPr>
              <w:t>表3</w:t>
            </w:r>
            <w:r>
              <w:rPr>
                <w:rFonts w:hint="eastAsia"/>
                <w:b/>
                <w:kern w:val="0"/>
                <w:sz w:val="24"/>
              </w:rPr>
              <w:t>7</w:t>
            </w:r>
            <w:r>
              <w:rPr>
                <w:b/>
                <w:kern w:val="0"/>
                <w:sz w:val="24"/>
              </w:rPr>
              <w:t xml:space="preserve">   大气环境评价工作等级分级判据</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46"/>
              <w:gridCol w:w="635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146" w:type="dxa"/>
                  <w:vAlign w:val="center"/>
                </w:tcPr>
                <w:p>
                  <w:pPr>
                    <w:pStyle w:val="20"/>
                    <w:ind w:left="-63" w:right="-63" w:firstLine="422"/>
                    <w:jc w:val="center"/>
                    <w:rPr>
                      <w:rFonts w:ascii="Times New Roman" w:hAnsi="Times New Roman"/>
                      <w:b/>
                      <w:sz w:val="21"/>
                    </w:rPr>
                  </w:pPr>
                  <w:r>
                    <w:rPr>
                      <w:rFonts w:ascii="Times New Roman" w:hAnsi="Times New Roman"/>
                      <w:b/>
                      <w:sz w:val="21"/>
                    </w:rPr>
                    <w:t>评价工作等级</w:t>
                  </w:r>
                </w:p>
              </w:tc>
              <w:tc>
                <w:tcPr>
                  <w:tcW w:w="6357" w:type="dxa"/>
                  <w:vAlign w:val="center"/>
                </w:tcPr>
                <w:p>
                  <w:pPr>
                    <w:pStyle w:val="20"/>
                    <w:ind w:left="-63" w:right="-63" w:firstLine="422"/>
                    <w:jc w:val="center"/>
                    <w:rPr>
                      <w:rFonts w:ascii="Times New Roman" w:hAnsi="Times New Roman"/>
                      <w:b/>
                      <w:sz w:val="21"/>
                    </w:rPr>
                  </w:pPr>
                  <w:r>
                    <w:rPr>
                      <w:rFonts w:ascii="Times New Roman" w:hAnsi="Times New Roman"/>
                      <w:b/>
                      <w:sz w:val="21"/>
                    </w:rPr>
                    <w:t>评价工作分级判据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146" w:type="dxa"/>
                  <w:vAlign w:val="center"/>
                </w:tcPr>
                <w:p>
                  <w:pPr>
                    <w:pStyle w:val="20"/>
                    <w:ind w:left="-63" w:right="-63" w:firstLine="420"/>
                    <w:jc w:val="center"/>
                    <w:rPr>
                      <w:rFonts w:ascii="Times New Roman" w:hAnsi="Times New Roman"/>
                      <w:sz w:val="21"/>
                    </w:rPr>
                  </w:pPr>
                  <w:r>
                    <w:rPr>
                      <w:rFonts w:ascii="Times New Roman" w:hAnsi="Times New Roman"/>
                      <w:sz w:val="21"/>
                    </w:rPr>
                    <w:t>一级</w:t>
                  </w:r>
                </w:p>
              </w:tc>
              <w:tc>
                <w:tcPr>
                  <w:tcW w:w="6357" w:type="dxa"/>
                  <w:vAlign w:val="center"/>
                </w:tcPr>
                <w:p>
                  <w:pPr>
                    <w:pStyle w:val="20"/>
                    <w:ind w:left="-63" w:right="-63" w:firstLine="420"/>
                    <w:jc w:val="center"/>
                    <w:rPr>
                      <w:rFonts w:ascii="Times New Roman" w:hAnsi="Times New Roman"/>
                      <w:sz w:val="21"/>
                    </w:rPr>
                  </w:pPr>
                  <w:r>
                    <w:rPr>
                      <w:rFonts w:ascii="Times New Roman" w:hAnsi="Times New Roman"/>
                      <w:sz w:val="21"/>
                    </w:rPr>
                    <w:t>P</w:t>
                  </w:r>
                  <w:r>
                    <w:rPr>
                      <w:rFonts w:ascii="Times New Roman" w:hAnsi="Times New Roman"/>
                      <w:sz w:val="21"/>
                      <w:vertAlign w:val="subscript"/>
                    </w:rPr>
                    <w:t>max</w:t>
                  </w:r>
                  <w:r>
                    <w:rPr>
                      <w:rFonts w:ascii="Times New Roman" w:hAnsi="Times New Roman"/>
                      <w:sz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146" w:type="dxa"/>
                  <w:vAlign w:val="center"/>
                </w:tcPr>
                <w:p>
                  <w:pPr>
                    <w:pStyle w:val="20"/>
                    <w:ind w:left="-63" w:right="-63" w:firstLine="420"/>
                    <w:jc w:val="center"/>
                    <w:rPr>
                      <w:rFonts w:ascii="Times New Roman" w:hAnsi="Times New Roman"/>
                      <w:sz w:val="21"/>
                    </w:rPr>
                  </w:pPr>
                  <w:r>
                    <w:rPr>
                      <w:rFonts w:ascii="Times New Roman" w:hAnsi="Times New Roman"/>
                      <w:sz w:val="21"/>
                    </w:rPr>
                    <w:t>二级</w:t>
                  </w:r>
                </w:p>
              </w:tc>
              <w:tc>
                <w:tcPr>
                  <w:tcW w:w="6357" w:type="dxa"/>
                  <w:vAlign w:val="center"/>
                </w:tcPr>
                <w:p>
                  <w:pPr>
                    <w:pStyle w:val="20"/>
                    <w:ind w:left="-63" w:right="-63" w:firstLine="420"/>
                    <w:jc w:val="center"/>
                    <w:rPr>
                      <w:rFonts w:ascii="Times New Roman" w:hAnsi="Times New Roman"/>
                      <w:sz w:val="21"/>
                    </w:rPr>
                  </w:pPr>
                  <w:r>
                    <w:rPr>
                      <w:rFonts w:ascii="Times New Roman" w:hAnsi="Times New Roman"/>
                      <w:sz w:val="21"/>
                    </w:rPr>
                    <w:t>1%≤P</w:t>
                  </w:r>
                  <w:r>
                    <w:rPr>
                      <w:rFonts w:ascii="Times New Roman" w:hAnsi="Times New Roman"/>
                      <w:sz w:val="21"/>
                      <w:vertAlign w:val="subscript"/>
                    </w:rPr>
                    <w:t>max</w:t>
                  </w:r>
                  <w:r>
                    <w:rPr>
                      <w:rFonts w:ascii="Times New Roman" w:hAnsi="Times New Roman"/>
                      <w:sz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146" w:type="dxa"/>
                  <w:vAlign w:val="center"/>
                </w:tcPr>
                <w:p>
                  <w:pPr>
                    <w:pStyle w:val="20"/>
                    <w:ind w:left="-63" w:right="-63" w:firstLine="420"/>
                    <w:jc w:val="center"/>
                    <w:rPr>
                      <w:rFonts w:ascii="Times New Roman" w:hAnsi="Times New Roman"/>
                      <w:sz w:val="21"/>
                    </w:rPr>
                  </w:pPr>
                  <w:r>
                    <w:rPr>
                      <w:rFonts w:ascii="Times New Roman" w:hAnsi="Times New Roman"/>
                      <w:sz w:val="21"/>
                    </w:rPr>
                    <w:t>三级</w:t>
                  </w:r>
                </w:p>
              </w:tc>
              <w:tc>
                <w:tcPr>
                  <w:tcW w:w="6357" w:type="dxa"/>
                  <w:vAlign w:val="center"/>
                </w:tcPr>
                <w:p>
                  <w:pPr>
                    <w:pStyle w:val="20"/>
                    <w:ind w:left="-63" w:right="-63" w:firstLine="420"/>
                    <w:jc w:val="center"/>
                    <w:rPr>
                      <w:rFonts w:ascii="Times New Roman" w:hAnsi="Times New Roman"/>
                      <w:sz w:val="21"/>
                    </w:rPr>
                  </w:pPr>
                  <w:r>
                    <w:rPr>
                      <w:rFonts w:ascii="Times New Roman" w:hAnsi="Times New Roman"/>
                      <w:sz w:val="21"/>
                    </w:rPr>
                    <w:t>P</w:t>
                  </w:r>
                  <w:r>
                    <w:rPr>
                      <w:rFonts w:ascii="Times New Roman" w:hAnsi="Times New Roman"/>
                      <w:sz w:val="21"/>
                      <w:vertAlign w:val="subscript"/>
                    </w:rPr>
                    <w:t>max</w:t>
                  </w:r>
                  <w:r>
                    <w:rPr>
                      <w:rFonts w:ascii="Times New Roman" w:hAnsi="Times New Roman"/>
                      <w:sz w:val="21"/>
                    </w:rPr>
                    <w:t>＜1%</w:t>
                  </w:r>
                </w:p>
              </w:tc>
            </w:tr>
          </w:tbl>
          <w:p>
            <w:pPr>
              <w:adjustRightInd w:val="0"/>
              <w:snapToGrid w:val="0"/>
              <w:spacing w:line="360" w:lineRule="auto"/>
              <w:ind w:firstLine="480" w:firstLineChars="200"/>
              <w:rPr>
                <w:sz w:val="24"/>
              </w:rPr>
            </w:pPr>
            <w:r>
              <w:rPr>
                <w:sz w:val="24"/>
              </w:rPr>
              <w:t>正常工况下，排放的大气污染物贡献值较小，其中</w:t>
            </w:r>
            <w:r>
              <w:rPr>
                <w:sz w:val="24"/>
                <w:szCs w:val="24"/>
              </w:rPr>
              <w:t>非甲烷总烃（无组织）</w:t>
            </w:r>
            <w:r>
              <w:rPr>
                <w:sz w:val="24"/>
              </w:rPr>
              <w:t>污染物占标率最大，最大浓度为</w:t>
            </w:r>
            <w:r>
              <w:rPr>
                <w:sz w:val="24"/>
                <w:szCs w:val="24"/>
              </w:rPr>
              <w:t>0.0170</w:t>
            </w:r>
            <w:r>
              <w:rPr>
                <w:sz w:val="24"/>
              </w:rPr>
              <w:t>mg/m</w:t>
            </w:r>
            <w:r>
              <w:rPr>
                <w:sz w:val="24"/>
                <w:vertAlign w:val="superscript"/>
              </w:rPr>
              <w:t>3</w:t>
            </w:r>
            <w:r>
              <w:rPr>
                <w:sz w:val="24"/>
              </w:rPr>
              <w:t>，最大占标率为0.85%</w:t>
            </w:r>
            <w:r>
              <w:rPr>
                <w:sz w:val="24"/>
                <w:szCs w:val="21"/>
              </w:rPr>
              <w:t>&lt;10%</w:t>
            </w:r>
            <w:r>
              <w:rPr>
                <w:sz w:val="24"/>
              </w:rPr>
              <w:t>，评价等级为三级，不需要进一步预测。</w:t>
            </w:r>
          </w:p>
          <w:p>
            <w:pPr>
              <w:adjustRightInd w:val="0"/>
              <w:snapToGrid w:val="0"/>
              <w:spacing w:line="360" w:lineRule="auto"/>
              <w:ind w:firstLine="480" w:firstLineChars="200"/>
              <w:rPr>
                <w:sz w:val="24"/>
              </w:rPr>
            </w:pPr>
            <w:r>
              <w:rPr>
                <w:sz w:val="24"/>
              </w:rPr>
              <w:t>本项目正常情况排放的大气污染物对大气环境影响可接受，项目大气污染物排放方案可行。</w:t>
            </w:r>
          </w:p>
          <w:p>
            <w:pPr>
              <w:adjustRightInd w:val="0"/>
              <w:snapToGrid w:val="0"/>
              <w:spacing w:line="360" w:lineRule="auto"/>
              <w:ind w:firstLine="480" w:firstLineChars="200"/>
            </w:pPr>
            <w:r>
              <w:rPr>
                <w:sz w:val="24"/>
              </w:rPr>
              <w:t>⑥大气环境防护距离</w:t>
            </w:r>
          </w:p>
          <w:p>
            <w:pPr>
              <w:adjustRightInd w:val="0"/>
              <w:snapToGrid w:val="0"/>
              <w:spacing w:line="360" w:lineRule="auto"/>
              <w:ind w:firstLine="480" w:firstLineChars="200"/>
              <w:rPr>
                <w:kern w:val="0"/>
                <w:sz w:val="24"/>
                <w:szCs w:val="24"/>
              </w:rPr>
            </w:pPr>
            <w:r>
              <w:rPr>
                <w:kern w:val="0"/>
                <w:sz w:val="24"/>
                <w:szCs w:val="24"/>
              </w:rPr>
              <w:t>大气环境防护距离不再区分点源和面源，防护距离针对整个企业，根据大气导则只有大气一级评价需要核算大气环境防护距离，大气二三评价不需要计算大气环境防护距离。</w:t>
            </w:r>
          </w:p>
          <w:p>
            <w:pPr>
              <w:adjustRightInd w:val="0"/>
              <w:snapToGrid w:val="0"/>
              <w:spacing w:line="360" w:lineRule="auto"/>
              <w:ind w:firstLine="480" w:firstLineChars="200"/>
              <w:rPr>
                <w:sz w:val="24"/>
              </w:rPr>
            </w:pPr>
            <w:r>
              <w:rPr>
                <w:sz w:val="24"/>
              </w:rPr>
              <w:t>⑦卫生防护距离</w:t>
            </w:r>
          </w:p>
          <w:p>
            <w:pPr>
              <w:adjustRightInd w:val="0"/>
              <w:snapToGrid w:val="0"/>
              <w:spacing w:line="360" w:lineRule="auto"/>
              <w:ind w:firstLine="480" w:firstLineChars="200"/>
              <w:rPr>
                <w:sz w:val="24"/>
              </w:rPr>
            </w:pPr>
            <w:r>
              <w:rPr>
                <w:sz w:val="24"/>
              </w:rPr>
              <w:t>根据《制定地方大气污染物排放标准的技术方法》（</w:t>
            </w:r>
            <w:r>
              <w:rPr>
                <w:bCs/>
                <w:sz w:val="24"/>
                <w:szCs w:val="24"/>
              </w:rPr>
              <w:t>GB/T3840－91</w:t>
            </w:r>
            <w:r>
              <w:rPr>
                <w:sz w:val="24"/>
              </w:rPr>
              <w:t>）的有关规定，计算卫生防护距离，计算公式如下：</w:t>
            </w:r>
          </w:p>
          <w:p>
            <w:pPr>
              <w:adjustRightInd w:val="0"/>
              <w:snapToGrid w:val="0"/>
              <w:spacing w:beforeLines="50" w:line="360" w:lineRule="auto"/>
              <w:jc w:val="center"/>
              <w:rPr>
                <w:sz w:val="24"/>
              </w:rPr>
            </w:pPr>
            <w:r>
              <w:rPr>
                <w:position w:val="-30"/>
                <w:sz w:val="24"/>
              </w:rPr>
              <w:object>
                <v:shape id="_x0000_i1027" o:spt="75" type="#_x0000_t75" style="height:33.8pt;width:159.6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p>
            <w:pPr>
              <w:adjustRightInd w:val="0"/>
              <w:snapToGrid w:val="0"/>
              <w:spacing w:line="360" w:lineRule="auto"/>
              <w:ind w:firstLine="480" w:firstLineChars="200"/>
              <w:rPr>
                <w:sz w:val="24"/>
              </w:rPr>
            </w:pPr>
            <w:r>
              <w:rPr>
                <w:sz w:val="24"/>
              </w:rPr>
              <w:t>式中：C</w:t>
            </w:r>
            <w:r>
              <w:rPr>
                <w:sz w:val="24"/>
                <w:vertAlign w:val="subscript"/>
              </w:rPr>
              <w:t>m</w:t>
            </w:r>
            <w:r>
              <w:rPr>
                <w:sz w:val="24"/>
              </w:rPr>
              <w:tab/>
            </w:r>
            <w:r>
              <w:rPr>
                <w:sz w:val="24"/>
              </w:rPr>
              <w:t>——标准浓度限值（mg/m</w:t>
            </w:r>
            <w:r>
              <w:rPr>
                <w:sz w:val="24"/>
                <w:vertAlign w:val="superscript"/>
              </w:rPr>
              <w:t>3</w:t>
            </w:r>
            <w:r>
              <w:rPr>
                <w:sz w:val="24"/>
              </w:rPr>
              <w:t>）</w:t>
            </w:r>
          </w:p>
          <w:p>
            <w:pPr>
              <w:adjustRightInd w:val="0"/>
              <w:snapToGrid w:val="0"/>
              <w:spacing w:line="360" w:lineRule="auto"/>
              <w:ind w:firstLine="480" w:firstLineChars="200"/>
              <w:rPr>
                <w:sz w:val="24"/>
              </w:rPr>
            </w:pPr>
            <w:r>
              <w:rPr>
                <w:sz w:val="24"/>
              </w:rPr>
              <w:t>Q</w:t>
            </w:r>
            <w:r>
              <w:rPr>
                <w:sz w:val="24"/>
                <w:vertAlign w:val="subscript"/>
              </w:rPr>
              <w:t>c</w:t>
            </w:r>
            <w:r>
              <w:rPr>
                <w:sz w:val="24"/>
              </w:rPr>
              <w:tab/>
            </w:r>
            <w:r>
              <w:rPr>
                <w:sz w:val="24"/>
              </w:rPr>
              <w:t>——大气污染物可以达到的控制水平（kg/h）</w:t>
            </w:r>
          </w:p>
          <w:p>
            <w:pPr>
              <w:adjustRightInd w:val="0"/>
              <w:snapToGrid w:val="0"/>
              <w:spacing w:line="360" w:lineRule="auto"/>
              <w:ind w:firstLine="480" w:firstLineChars="200"/>
              <w:rPr>
                <w:sz w:val="24"/>
              </w:rPr>
            </w:pPr>
            <w:r>
              <w:rPr>
                <w:sz w:val="24"/>
              </w:rPr>
              <w:t>A、B、C、D——卫生防护距离计算系数</w:t>
            </w:r>
          </w:p>
          <w:p>
            <w:pPr>
              <w:adjustRightInd w:val="0"/>
              <w:snapToGrid w:val="0"/>
              <w:spacing w:line="360" w:lineRule="auto"/>
              <w:ind w:firstLine="480" w:firstLineChars="200"/>
              <w:rPr>
                <w:sz w:val="24"/>
              </w:rPr>
            </w:pPr>
            <w:r>
              <w:rPr>
                <w:sz w:val="24"/>
              </w:rPr>
              <w:t>r</w:t>
            </w:r>
            <w:r>
              <w:rPr>
                <w:sz w:val="24"/>
              </w:rPr>
              <w:tab/>
            </w:r>
            <w:r>
              <w:rPr>
                <w:sz w:val="24"/>
              </w:rPr>
              <w:t>——排放源所在生产单元的等效半径（m）</w:t>
            </w:r>
          </w:p>
          <w:p>
            <w:pPr>
              <w:adjustRightInd w:val="0"/>
              <w:snapToGrid w:val="0"/>
              <w:spacing w:line="360" w:lineRule="auto"/>
              <w:ind w:firstLine="480" w:firstLineChars="200"/>
              <w:rPr>
                <w:sz w:val="24"/>
              </w:rPr>
            </w:pPr>
            <w:r>
              <w:rPr>
                <w:sz w:val="24"/>
              </w:rPr>
              <w:t>L</w:t>
            </w:r>
            <w:r>
              <w:rPr>
                <w:sz w:val="24"/>
              </w:rPr>
              <w:tab/>
            </w:r>
            <w:r>
              <w:rPr>
                <w:sz w:val="24"/>
              </w:rPr>
              <w:t>——卫生防护距离（m）</w:t>
            </w:r>
          </w:p>
          <w:p>
            <w:pPr>
              <w:adjustRightInd w:val="0"/>
              <w:snapToGrid w:val="0"/>
              <w:spacing w:line="360" w:lineRule="auto"/>
              <w:ind w:firstLine="480" w:firstLineChars="200"/>
              <w:rPr>
                <w:bCs/>
                <w:sz w:val="24"/>
                <w:szCs w:val="24"/>
              </w:rPr>
            </w:pPr>
            <w:r>
              <w:rPr>
                <w:sz w:val="24"/>
              </w:rPr>
              <w:t>在计算中，本项目</w:t>
            </w:r>
            <w:r>
              <w:rPr>
                <w:sz w:val="24"/>
                <w:szCs w:val="24"/>
              </w:rPr>
              <w:t>无组织排放污染物</w:t>
            </w:r>
            <w:r>
              <w:rPr>
                <w:sz w:val="24"/>
              </w:rPr>
              <w:t>计算卫生防护距离的参数取值见表</w:t>
            </w:r>
            <w:r>
              <w:rPr>
                <w:rFonts w:hint="eastAsia"/>
                <w:sz w:val="24"/>
              </w:rPr>
              <w:t>38</w:t>
            </w:r>
            <w:r>
              <w:rPr>
                <w:sz w:val="24"/>
              </w:rPr>
              <w:t>。</w:t>
            </w:r>
            <w:r>
              <w:rPr>
                <w:bCs/>
                <w:sz w:val="24"/>
                <w:szCs w:val="24"/>
              </w:rPr>
              <w:t>大气污染物卫生防护距离计算情况见表</w:t>
            </w:r>
            <w:r>
              <w:rPr>
                <w:rFonts w:hint="eastAsia"/>
                <w:bCs/>
                <w:sz w:val="24"/>
                <w:szCs w:val="24"/>
              </w:rPr>
              <w:t>39</w:t>
            </w:r>
            <w:r>
              <w:rPr>
                <w:bCs/>
                <w:sz w:val="24"/>
                <w:szCs w:val="24"/>
              </w:rPr>
              <w:t>。</w:t>
            </w:r>
          </w:p>
          <w:p>
            <w:pPr>
              <w:pStyle w:val="44"/>
            </w:pPr>
            <w:r>
              <w:t>表</w:t>
            </w:r>
            <w:r>
              <w:rPr>
                <w:rFonts w:hint="eastAsia"/>
              </w:rPr>
              <w:t>38</w:t>
            </w:r>
            <w:r>
              <w:t xml:space="preserve">  卫生防护距离计算系数</w:t>
            </w:r>
          </w:p>
          <w:tbl>
            <w:tblPr>
              <w:tblStyle w:val="35"/>
              <w:tblW w:w="8503"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95"/>
              <w:gridCol w:w="1085"/>
              <w:gridCol w:w="758"/>
              <w:gridCol w:w="787"/>
              <w:gridCol w:w="758"/>
              <w:gridCol w:w="604"/>
              <w:gridCol w:w="604"/>
              <w:gridCol w:w="604"/>
              <w:gridCol w:w="604"/>
              <w:gridCol w:w="604"/>
              <w:gridCol w:w="6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restart"/>
                  <w:vAlign w:val="center"/>
                </w:tcPr>
                <w:p>
                  <w:pPr>
                    <w:spacing w:line="320" w:lineRule="exact"/>
                    <w:jc w:val="center"/>
                    <w:rPr>
                      <w:b/>
                      <w:bCs/>
                      <w:szCs w:val="21"/>
                    </w:rPr>
                  </w:pPr>
                  <w:r>
                    <w:rPr>
                      <w:b/>
                      <w:bCs/>
                      <w:szCs w:val="21"/>
                    </w:rPr>
                    <w:t>计算系数</w:t>
                  </w:r>
                </w:p>
              </w:tc>
              <w:tc>
                <w:tcPr>
                  <w:tcW w:w="1085" w:type="dxa"/>
                  <w:vMerge w:val="restart"/>
                  <w:vAlign w:val="center"/>
                </w:tcPr>
                <w:p>
                  <w:pPr>
                    <w:spacing w:line="320" w:lineRule="exact"/>
                    <w:jc w:val="center"/>
                    <w:rPr>
                      <w:b/>
                      <w:bCs/>
                      <w:szCs w:val="21"/>
                    </w:rPr>
                  </w:pPr>
                  <w:r>
                    <w:rPr>
                      <w:b/>
                      <w:bCs/>
                      <w:szCs w:val="21"/>
                    </w:rPr>
                    <w:t>5年平均风速，m/s</w:t>
                  </w:r>
                </w:p>
              </w:tc>
              <w:tc>
                <w:tcPr>
                  <w:tcW w:w="5923" w:type="dxa"/>
                  <w:gridSpan w:val="9"/>
                  <w:vAlign w:val="center"/>
                </w:tcPr>
                <w:p>
                  <w:pPr>
                    <w:spacing w:line="320" w:lineRule="exact"/>
                    <w:jc w:val="center"/>
                    <w:rPr>
                      <w:b/>
                      <w:bCs/>
                      <w:szCs w:val="21"/>
                    </w:rPr>
                  </w:pPr>
                  <w:r>
                    <w:rPr>
                      <w:b/>
                      <w:bCs/>
                      <w:szCs w:val="21"/>
                    </w:rPr>
                    <w:t>卫生防护距离L（m）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continue"/>
                  <w:vAlign w:val="center"/>
                </w:tcPr>
                <w:p>
                  <w:pPr>
                    <w:spacing w:line="320" w:lineRule="exact"/>
                    <w:jc w:val="center"/>
                    <w:rPr>
                      <w:szCs w:val="21"/>
                    </w:rPr>
                  </w:pPr>
                </w:p>
              </w:tc>
              <w:tc>
                <w:tcPr>
                  <w:tcW w:w="1085" w:type="dxa"/>
                  <w:vMerge w:val="continue"/>
                  <w:vAlign w:val="center"/>
                </w:tcPr>
                <w:p>
                  <w:pPr>
                    <w:spacing w:line="320" w:lineRule="exact"/>
                    <w:jc w:val="center"/>
                    <w:rPr>
                      <w:szCs w:val="21"/>
                    </w:rPr>
                  </w:pPr>
                </w:p>
              </w:tc>
              <w:tc>
                <w:tcPr>
                  <w:tcW w:w="2303" w:type="dxa"/>
                  <w:gridSpan w:val="3"/>
                  <w:vAlign w:val="center"/>
                </w:tcPr>
                <w:p>
                  <w:pPr>
                    <w:spacing w:line="320" w:lineRule="exact"/>
                    <w:jc w:val="center"/>
                    <w:rPr>
                      <w:szCs w:val="21"/>
                    </w:rPr>
                  </w:pPr>
                  <w:r>
                    <w:rPr>
                      <w:szCs w:val="21"/>
                    </w:rPr>
                    <w:t>L≤1000</w:t>
                  </w:r>
                </w:p>
              </w:tc>
              <w:tc>
                <w:tcPr>
                  <w:tcW w:w="1812" w:type="dxa"/>
                  <w:gridSpan w:val="3"/>
                  <w:vAlign w:val="center"/>
                </w:tcPr>
                <w:p>
                  <w:pPr>
                    <w:spacing w:line="320" w:lineRule="exact"/>
                    <w:jc w:val="center"/>
                    <w:rPr>
                      <w:szCs w:val="21"/>
                    </w:rPr>
                  </w:pPr>
                  <w:r>
                    <w:rPr>
                      <w:szCs w:val="21"/>
                    </w:rPr>
                    <w:t>1000＜L≤2000</w:t>
                  </w:r>
                </w:p>
              </w:tc>
              <w:tc>
                <w:tcPr>
                  <w:tcW w:w="1808" w:type="dxa"/>
                  <w:gridSpan w:val="3"/>
                  <w:vAlign w:val="center"/>
                </w:tcPr>
                <w:p>
                  <w:pPr>
                    <w:spacing w:line="320" w:lineRule="exact"/>
                    <w:jc w:val="center"/>
                    <w:rPr>
                      <w:szCs w:val="21"/>
                    </w:rPr>
                  </w:pPr>
                  <w:r>
                    <w:rPr>
                      <w:szCs w:val="21"/>
                    </w:rPr>
                    <w:t>L＞2000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continue"/>
                  <w:vAlign w:val="center"/>
                </w:tcPr>
                <w:p>
                  <w:pPr>
                    <w:spacing w:line="320" w:lineRule="exact"/>
                    <w:jc w:val="center"/>
                    <w:rPr>
                      <w:szCs w:val="21"/>
                    </w:rPr>
                  </w:pPr>
                </w:p>
              </w:tc>
              <w:tc>
                <w:tcPr>
                  <w:tcW w:w="1085" w:type="dxa"/>
                  <w:vMerge w:val="continue"/>
                  <w:vAlign w:val="center"/>
                </w:tcPr>
                <w:p>
                  <w:pPr>
                    <w:spacing w:line="320" w:lineRule="exact"/>
                    <w:jc w:val="center"/>
                    <w:rPr>
                      <w:szCs w:val="21"/>
                    </w:rPr>
                  </w:pPr>
                </w:p>
              </w:tc>
              <w:tc>
                <w:tcPr>
                  <w:tcW w:w="5923" w:type="dxa"/>
                  <w:gridSpan w:val="9"/>
                  <w:vAlign w:val="center"/>
                </w:tcPr>
                <w:p>
                  <w:pPr>
                    <w:spacing w:line="320" w:lineRule="exact"/>
                    <w:jc w:val="center"/>
                    <w:rPr>
                      <w:b/>
                      <w:bCs/>
                      <w:szCs w:val="21"/>
                    </w:rPr>
                  </w:pPr>
                  <w:r>
                    <w:rPr>
                      <w:b/>
                      <w:bCs/>
                      <w:szCs w:val="21"/>
                    </w:rPr>
                    <w:t>工业大气污染源构成类别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continue"/>
                  <w:vAlign w:val="center"/>
                </w:tcPr>
                <w:p>
                  <w:pPr>
                    <w:spacing w:line="320" w:lineRule="exact"/>
                    <w:jc w:val="center"/>
                    <w:rPr>
                      <w:szCs w:val="21"/>
                    </w:rPr>
                  </w:pPr>
                </w:p>
              </w:tc>
              <w:tc>
                <w:tcPr>
                  <w:tcW w:w="1085" w:type="dxa"/>
                  <w:vMerge w:val="continue"/>
                  <w:vAlign w:val="center"/>
                </w:tcPr>
                <w:p>
                  <w:pPr>
                    <w:spacing w:line="320" w:lineRule="exact"/>
                    <w:jc w:val="center"/>
                    <w:rPr>
                      <w:szCs w:val="21"/>
                    </w:rPr>
                  </w:pPr>
                </w:p>
              </w:tc>
              <w:tc>
                <w:tcPr>
                  <w:tcW w:w="758" w:type="dxa"/>
                  <w:vAlign w:val="center"/>
                </w:tcPr>
                <w:p>
                  <w:pPr>
                    <w:spacing w:line="320" w:lineRule="exact"/>
                    <w:jc w:val="center"/>
                    <w:rPr>
                      <w:szCs w:val="21"/>
                    </w:rPr>
                  </w:pPr>
                  <w:r>
                    <w:rPr>
                      <w:szCs w:val="21"/>
                    </w:rPr>
                    <w:t>Ⅰ</w:t>
                  </w:r>
                </w:p>
              </w:tc>
              <w:tc>
                <w:tcPr>
                  <w:tcW w:w="787" w:type="dxa"/>
                  <w:vAlign w:val="center"/>
                </w:tcPr>
                <w:p>
                  <w:pPr>
                    <w:spacing w:line="320" w:lineRule="exact"/>
                    <w:jc w:val="center"/>
                    <w:rPr>
                      <w:szCs w:val="21"/>
                    </w:rPr>
                  </w:pPr>
                  <w:r>
                    <w:rPr>
                      <w:szCs w:val="21"/>
                    </w:rPr>
                    <w:t>Ⅱ</w:t>
                  </w:r>
                </w:p>
              </w:tc>
              <w:tc>
                <w:tcPr>
                  <w:tcW w:w="758" w:type="dxa"/>
                  <w:vAlign w:val="center"/>
                </w:tcPr>
                <w:p>
                  <w:pPr>
                    <w:spacing w:line="320" w:lineRule="exact"/>
                    <w:jc w:val="center"/>
                    <w:rPr>
                      <w:szCs w:val="21"/>
                    </w:rPr>
                  </w:pPr>
                  <w:r>
                    <w:rPr>
                      <w:szCs w:val="21"/>
                    </w:rPr>
                    <w:t>Ⅲ</w:t>
                  </w:r>
                </w:p>
              </w:tc>
              <w:tc>
                <w:tcPr>
                  <w:tcW w:w="604" w:type="dxa"/>
                  <w:vAlign w:val="center"/>
                </w:tcPr>
                <w:p>
                  <w:pPr>
                    <w:spacing w:line="320" w:lineRule="exact"/>
                    <w:jc w:val="center"/>
                    <w:rPr>
                      <w:szCs w:val="21"/>
                    </w:rPr>
                  </w:pPr>
                  <w:r>
                    <w:rPr>
                      <w:szCs w:val="21"/>
                    </w:rPr>
                    <w:t>Ⅰ</w:t>
                  </w:r>
                </w:p>
              </w:tc>
              <w:tc>
                <w:tcPr>
                  <w:tcW w:w="604" w:type="dxa"/>
                  <w:vAlign w:val="center"/>
                </w:tcPr>
                <w:p>
                  <w:pPr>
                    <w:spacing w:line="320" w:lineRule="exact"/>
                    <w:jc w:val="center"/>
                    <w:rPr>
                      <w:szCs w:val="21"/>
                    </w:rPr>
                  </w:pPr>
                  <w:r>
                    <w:rPr>
                      <w:szCs w:val="21"/>
                    </w:rPr>
                    <w:t>Ⅱ</w:t>
                  </w:r>
                </w:p>
              </w:tc>
              <w:tc>
                <w:tcPr>
                  <w:tcW w:w="604" w:type="dxa"/>
                  <w:vAlign w:val="center"/>
                </w:tcPr>
                <w:p>
                  <w:pPr>
                    <w:spacing w:line="320" w:lineRule="exact"/>
                    <w:jc w:val="center"/>
                    <w:rPr>
                      <w:szCs w:val="21"/>
                    </w:rPr>
                  </w:pPr>
                  <w:r>
                    <w:rPr>
                      <w:szCs w:val="21"/>
                    </w:rPr>
                    <w:t>Ⅲ</w:t>
                  </w:r>
                </w:p>
              </w:tc>
              <w:tc>
                <w:tcPr>
                  <w:tcW w:w="604" w:type="dxa"/>
                  <w:vAlign w:val="center"/>
                </w:tcPr>
                <w:p>
                  <w:pPr>
                    <w:spacing w:line="320" w:lineRule="exact"/>
                    <w:jc w:val="center"/>
                    <w:rPr>
                      <w:szCs w:val="21"/>
                    </w:rPr>
                  </w:pPr>
                  <w:r>
                    <w:rPr>
                      <w:szCs w:val="21"/>
                    </w:rPr>
                    <w:t>Ⅰ</w:t>
                  </w:r>
                </w:p>
              </w:tc>
              <w:tc>
                <w:tcPr>
                  <w:tcW w:w="604" w:type="dxa"/>
                  <w:vAlign w:val="center"/>
                </w:tcPr>
                <w:p>
                  <w:pPr>
                    <w:spacing w:line="320" w:lineRule="exact"/>
                    <w:jc w:val="center"/>
                    <w:rPr>
                      <w:szCs w:val="21"/>
                    </w:rPr>
                  </w:pPr>
                  <w:r>
                    <w:rPr>
                      <w:szCs w:val="21"/>
                    </w:rPr>
                    <w:t>Ⅱ</w:t>
                  </w:r>
                </w:p>
              </w:tc>
              <w:tc>
                <w:tcPr>
                  <w:tcW w:w="600" w:type="dxa"/>
                  <w:vAlign w:val="center"/>
                </w:tcPr>
                <w:p>
                  <w:pPr>
                    <w:spacing w:line="320" w:lineRule="exact"/>
                    <w:jc w:val="center"/>
                    <w:rPr>
                      <w:szCs w:val="21"/>
                    </w:rPr>
                  </w:pPr>
                  <w:r>
                    <w:rPr>
                      <w:szCs w:val="21"/>
                    </w:rPr>
                    <w:t>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restart"/>
                  <w:vAlign w:val="center"/>
                </w:tcPr>
                <w:p>
                  <w:pPr>
                    <w:spacing w:line="320" w:lineRule="exact"/>
                    <w:jc w:val="center"/>
                    <w:rPr>
                      <w:szCs w:val="21"/>
                    </w:rPr>
                  </w:pPr>
                  <w:r>
                    <w:rPr>
                      <w:szCs w:val="21"/>
                    </w:rPr>
                    <w:t>A</w:t>
                  </w:r>
                </w:p>
              </w:tc>
              <w:tc>
                <w:tcPr>
                  <w:tcW w:w="1085" w:type="dxa"/>
                  <w:vAlign w:val="center"/>
                </w:tcPr>
                <w:p>
                  <w:pPr>
                    <w:spacing w:line="320" w:lineRule="exact"/>
                    <w:jc w:val="center"/>
                    <w:rPr>
                      <w:szCs w:val="21"/>
                    </w:rPr>
                  </w:pPr>
                  <w:r>
                    <w:rPr>
                      <w:szCs w:val="21"/>
                    </w:rPr>
                    <w:t>&lt;2</w:t>
                  </w:r>
                </w:p>
              </w:tc>
              <w:tc>
                <w:tcPr>
                  <w:tcW w:w="758" w:type="dxa"/>
                  <w:vAlign w:val="center"/>
                </w:tcPr>
                <w:p>
                  <w:pPr>
                    <w:spacing w:line="320" w:lineRule="exact"/>
                    <w:jc w:val="center"/>
                    <w:rPr>
                      <w:szCs w:val="21"/>
                    </w:rPr>
                  </w:pPr>
                  <w:r>
                    <w:rPr>
                      <w:szCs w:val="21"/>
                    </w:rPr>
                    <w:t>400</w:t>
                  </w:r>
                </w:p>
              </w:tc>
              <w:tc>
                <w:tcPr>
                  <w:tcW w:w="787" w:type="dxa"/>
                  <w:vAlign w:val="center"/>
                </w:tcPr>
                <w:p>
                  <w:pPr>
                    <w:spacing w:line="320" w:lineRule="exact"/>
                    <w:jc w:val="center"/>
                    <w:rPr>
                      <w:szCs w:val="21"/>
                    </w:rPr>
                  </w:pPr>
                  <w:r>
                    <w:rPr>
                      <w:szCs w:val="21"/>
                    </w:rPr>
                    <w:t>400</w:t>
                  </w:r>
                </w:p>
              </w:tc>
              <w:tc>
                <w:tcPr>
                  <w:tcW w:w="758" w:type="dxa"/>
                  <w:vAlign w:val="center"/>
                </w:tcPr>
                <w:p>
                  <w:pPr>
                    <w:spacing w:line="320" w:lineRule="exact"/>
                    <w:jc w:val="center"/>
                    <w:rPr>
                      <w:szCs w:val="21"/>
                    </w:rPr>
                  </w:pPr>
                  <w:r>
                    <w:rPr>
                      <w:szCs w:val="21"/>
                    </w:rPr>
                    <w:t>400</w:t>
                  </w:r>
                </w:p>
              </w:tc>
              <w:tc>
                <w:tcPr>
                  <w:tcW w:w="604" w:type="dxa"/>
                  <w:vAlign w:val="center"/>
                </w:tcPr>
                <w:p>
                  <w:pPr>
                    <w:spacing w:line="320" w:lineRule="exact"/>
                    <w:jc w:val="center"/>
                    <w:rPr>
                      <w:szCs w:val="21"/>
                    </w:rPr>
                  </w:pPr>
                  <w:r>
                    <w:rPr>
                      <w:szCs w:val="21"/>
                    </w:rPr>
                    <w:t>400</w:t>
                  </w:r>
                </w:p>
              </w:tc>
              <w:tc>
                <w:tcPr>
                  <w:tcW w:w="604" w:type="dxa"/>
                  <w:vAlign w:val="center"/>
                </w:tcPr>
                <w:p>
                  <w:pPr>
                    <w:spacing w:line="320" w:lineRule="exact"/>
                    <w:jc w:val="center"/>
                    <w:rPr>
                      <w:szCs w:val="21"/>
                    </w:rPr>
                  </w:pPr>
                  <w:r>
                    <w:rPr>
                      <w:szCs w:val="21"/>
                    </w:rPr>
                    <w:t>400</w:t>
                  </w:r>
                </w:p>
              </w:tc>
              <w:tc>
                <w:tcPr>
                  <w:tcW w:w="604" w:type="dxa"/>
                  <w:vAlign w:val="center"/>
                </w:tcPr>
                <w:p>
                  <w:pPr>
                    <w:spacing w:line="320" w:lineRule="exact"/>
                    <w:jc w:val="center"/>
                    <w:rPr>
                      <w:szCs w:val="21"/>
                    </w:rPr>
                  </w:pPr>
                  <w:r>
                    <w:rPr>
                      <w:szCs w:val="21"/>
                    </w:rPr>
                    <w:t>400</w:t>
                  </w:r>
                </w:p>
              </w:tc>
              <w:tc>
                <w:tcPr>
                  <w:tcW w:w="604" w:type="dxa"/>
                  <w:vAlign w:val="center"/>
                </w:tcPr>
                <w:p>
                  <w:pPr>
                    <w:spacing w:line="320" w:lineRule="exact"/>
                    <w:jc w:val="center"/>
                    <w:rPr>
                      <w:szCs w:val="21"/>
                    </w:rPr>
                  </w:pPr>
                  <w:r>
                    <w:rPr>
                      <w:szCs w:val="21"/>
                    </w:rPr>
                    <w:t>80</w:t>
                  </w:r>
                </w:p>
              </w:tc>
              <w:tc>
                <w:tcPr>
                  <w:tcW w:w="604" w:type="dxa"/>
                  <w:vAlign w:val="center"/>
                </w:tcPr>
                <w:p>
                  <w:pPr>
                    <w:spacing w:line="320" w:lineRule="exact"/>
                    <w:jc w:val="center"/>
                    <w:rPr>
                      <w:szCs w:val="21"/>
                    </w:rPr>
                  </w:pPr>
                  <w:r>
                    <w:rPr>
                      <w:szCs w:val="21"/>
                    </w:rPr>
                    <w:t>80</w:t>
                  </w:r>
                </w:p>
              </w:tc>
              <w:tc>
                <w:tcPr>
                  <w:tcW w:w="600" w:type="dxa"/>
                  <w:vAlign w:val="center"/>
                </w:tcPr>
                <w:p>
                  <w:pPr>
                    <w:spacing w:line="320" w:lineRule="exact"/>
                    <w:jc w:val="center"/>
                    <w:rPr>
                      <w:szCs w:val="21"/>
                    </w:rPr>
                  </w:pPr>
                  <w:r>
                    <w:rPr>
                      <w:szCs w:val="21"/>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continue"/>
                  <w:vAlign w:val="center"/>
                </w:tcPr>
                <w:p>
                  <w:pPr>
                    <w:spacing w:line="320" w:lineRule="exact"/>
                    <w:jc w:val="center"/>
                    <w:rPr>
                      <w:szCs w:val="21"/>
                    </w:rPr>
                  </w:pPr>
                </w:p>
              </w:tc>
              <w:tc>
                <w:tcPr>
                  <w:tcW w:w="1085" w:type="dxa"/>
                  <w:vAlign w:val="center"/>
                </w:tcPr>
                <w:p>
                  <w:pPr>
                    <w:spacing w:line="320" w:lineRule="exact"/>
                    <w:jc w:val="center"/>
                    <w:rPr>
                      <w:szCs w:val="21"/>
                    </w:rPr>
                  </w:pPr>
                  <w:r>
                    <w:rPr>
                      <w:szCs w:val="21"/>
                    </w:rPr>
                    <w:t>2-4</w:t>
                  </w:r>
                </w:p>
              </w:tc>
              <w:tc>
                <w:tcPr>
                  <w:tcW w:w="758" w:type="dxa"/>
                  <w:vAlign w:val="center"/>
                </w:tcPr>
                <w:p>
                  <w:pPr>
                    <w:spacing w:line="320" w:lineRule="exact"/>
                    <w:jc w:val="center"/>
                    <w:rPr>
                      <w:szCs w:val="21"/>
                    </w:rPr>
                  </w:pPr>
                  <w:r>
                    <w:rPr>
                      <w:szCs w:val="21"/>
                    </w:rPr>
                    <w:t>700</w:t>
                  </w:r>
                </w:p>
              </w:tc>
              <w:tc>
                <w:tcPr>
                  <w:tcW w:w="787" w:type="dxa"/>
                  <w:vAlign w:val="center"/>
                </w:tcPr>
                <w:p>
                  <w:pPr>
                    <w:spacing w:line="320" w:lineRule="exact"/>
                    <w:jc w:val="center"/>
                    <w:rPr>
                      <w:szCs w:val="21"/>
                    </w:rPr>
                  </w:pPr>
                  <w:r>
                    <w:rPr>
                      <w:szCs w:val="21"/>
                    </w:rPr>
                    <w:t>470*</w:t>
                  </w:r>
                </w:p>
              </w:tc>
              <w:tc>
                <w:tcPr>
                  <w:tcW w:w="758" w:type="dxa"/>
                  <w:vAlign w:val="center"/>
                </w:tcPr>
                <w:p>
                  <w:pPr>
                    <w:spacing w:line="320" w:lineRule="exact"/>
                    <w:jc w:val="center"/>
                    <w:rPr>
                      <w:szCs w:val="21"/>
                    </w:rPr>
                  </w:pPr>
                  <w:r>
                    <w:rPr>
                      <w:szCs w:val="21"/>
                    </w:rPr>
                    <w:t>350</w:t>
                  </w:r>
                </w:p>
              </w:tc>
              <w:tc>
                <w:tcPr>
                  <w:tcW w:w="604" w:type="dxa"/>
                  <w:vAlign w:val="center"/>
                </w:tcPr>
                <w:p>
                  <w:pPr>
                    <w:spacing w:line="320" w:lineRule="exact"/>
                    <w:jc w:val="center"/>
                    <w:rPr>
                      <w:szCs w:val="21"/>
                    </w:rPr>
                  </w:pPr>
                  <w:r>
                    <w:rPr>
                      <w:szCs w:val="21"/>
                    </w:rPr>
                    <w:t>700</w:t>
                  </w:r>
                </w:p>
              </w:tc>
              <w:tc>
                <w:tcPr>
                  <w:tcW w:w="604" w:type="dxa"/>
                  <w:vAlign w:val="center"/>
                </w:tcPr>
                <w:p>
                  <w:pPr>
                    <w:spacing w:line="320" w:lineRule="exact"/>
                    <w:jc w:val="center"/>
                    <w:rPr>
                      <w:szCs w:val="21"/>
                    </w:rPr>
                  </w:pPr>
                  <w:r>
                    <w:rPr>
                      <w:szCs w:val="21"/>
                    </w:rPr>
                    <w:t>470</w:t>
                  </w:r>
                </w:p>
              </w:tc>
              <w:tc>
                <w:tcPr>
                  <w:tcW w:w="604" w:type="dxa"/>
                  <w:vAlign w:val="center"/>
                </w:tcPr>
                <w:p>
                  <w:pPr>
                    <w:spacing w:line="320" w:lineRule="exact"/>
                    <w:jc w:val="center"/>
                    <w:rPr>
                      <w:szCs w:val="21"/>
                    </w:rPr>
                  </w:pPr>
                  <w:r>
                    <w:rPr>
                      <w:szCs w:val="21"/>
                    </w:rPr>
                    <w:t>350</w:t>
                  </w:r>
                </w:p>
              </w:tc>
              <w:tc>
                <w:tcPr>
                  <w:tcW w:w="604" w:type="dxa"/>
                  <w:vAlign w:val="center"/>
                </w:tcPr>
                <w:p>
                  <w:pPr>
                    <w:spacing w:line="320" w:lineRule="exact"/>
                    <w:jc w:val="center"/>
                    <w:rPr>
                      <w:szCs w:val="21"/>
                    </w:rPr>
                  </w:pPr>
                  <w:r>
                    <w:rPr>
                      <w:szCs w:val="21"/>
                    </w:rPr>
                    <w:t>380</w:t>
                  </w:r>
                </w:p>
              </w:tc>
              <w:tc>
                <w:tcPr>
                  <w:tcW w:w="604" w:type="dxa"/>
                  <w:vAlign w:val="center"/>
                </w:tcPr>
                <w:p>
                  <w:pPr>
                    <w:spacing w:line="320" w:lineRule="exact"/>
                    <w:jc w:val="center"/>
                    <w:rPr>
                      <w:szCs w:val="21"/>
                    </w:rPr>
                  </w:pPr>
                  <w:r>
                    <w:rPr>
                      <w:szCs w:val="21"/>
                    </w:rPr>
                    <w:t>250</w:t>
                  </w:r>
                </w:p>
              </w:tc>
              <w:tc>
                <w:tcPr>
                  <w:tcW w:w="600" w:type="dxa"/>
                  <w:vAlign w:val="center"/>
                </w:tcPr>
                <w:p>
                  <w:pPr>
                    <w:spacing w:line="320" w:lineRule="exact"/>
                    <w:jc w:val="center"/>
                    <w:rPr>
                      <w:szCs w:val="21"/>
                    </w:rPr>
                  </w:pPr>
                  <w:r>
                    <w:rPr>
                      <w:szCs w:val="21"/>
                    </w:rPr>
                    <w:t>190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continue"/>
                  <w:vAlign w:val="center"/>
                </w:tcPr>
                <w:p>
                  <w:pPr>
                    <w:spacing w:line="320" w:lineRule="exact"/>
                    <w:jc w:val="center"/>
                    <w:rPr>
                      <w:szCs w:val="21"/>
                    </w:rPr>
                  </w:pPr>
                </w:p>
              </w:tc>
              <w:tc>
                <w:tcPr>
                  <w:tcW w:w="1085" w:type="dxa"/>
                  <w:vAlign w:val="center"/>
                </w:tcPr>
                <w:p>
                  <w:pPr>
                    <w:spacing w:line="320" w:lineRule="exact"/>
                    <w:jc w:val="center"/>
                    <w:rPr>
                      <w:szCs w:val="21"/>
                    </w:rPr>
                  </w:pPr>
                  <w:r>
                    <w:rPr>
                      <w:szCs w:val="21"/>
                    </w:rPr>
                    <w:t>&gt;4</w:t>
                  </w:r>
                </w:p>
              </w:tc>
              <w:tc>
                <w:tcPr>
                  <w:tcW w:w="758" w:type="dxa"/>
                  <w:vAlign w:val="center"/>
                </w:tcPr>
                <w:p>
                  <w:pPr>
                    <w:spacing w:line="320" w:lineRule="exact"/>
                    <w:jc w:val="center"/>
                    <w:rPr>
                      <w:szCs w:val="21"/>
                    </w:rPr>
                  </w:pPr>
                  <w:r>
                    <w:rPr>
                      <w:szCs w:val="21"/>
                    </w:rPr>
                    <w:t>530</w:t>
                  </w:r>
                </w:p>
              </w:tc>
              <w:tc>
                <w:tcPr>
                  <w:tcW w:w="787" w:type="dxa"/>
                  <w:vAlign w:val="center"/>
                </w:tcPr>
                <w:p>
                  <w:pPr>
                    <w:spacing w:line="320" w:lineRule="exact"/>
                    <w:jc w:val="center"/>
                    <w:rPr>
                      <w:szCs w:val="21"/>
                    </w:rPr>
                  </w:pPr>
                  <w:r>
                    <w:rPr>
                      <w:szCs w:val="21"/>
                    </w:rPr>
                    <w:t>350</w:t>
                  </w:r>
                </w:p>
              </w:tc>
              <w:tc>
                <w:tcPr>
                  <w:tcW w:w="758" w:type="dxa"/>
                  <w:vAlign w:val="center"/>
                </w:tcPr>
                <w:p>
                  <w:pPr>
                    <w:spacing w:line="320" w:lineRule="exact"/>
                    <w:jc w:val="center"/>
                    <w:rPr>
                      <w:szCs w:val="21"/>
                    </w:rPr>
                  </w:pPr>
                  <w:r>
                    <w:rPr>
                      <w:szCs w:val="21"/>
                    </w:rPr>
                    <w:t>260</w:t>
                  </w:r>
                </w:p>
              </w:tc>
              <w:tc>
                <w:tcPr>
                  <w:tcW w:w="604" w:type="dxa"/>
                  <w:vAlign w:val="center"/>
                </w:tcPr>
                <w:p>
                  <w:pPr>
                    <w:spacing w:line="320" w:lineRule="exact"/>
                    <w:jc w:val="center"/>
                    <w:rPr>
                      <w:szCs w:val="21"/>
                    </w:rPr>
                  </w:pPr>
                  <w:r>
                    <w:rPr>
                      <w:szCs w:val="21"/>
                    </w:rPr>
                    <w:t>530</w:t>
                  </w:r>
                </w:p>
              </w:tc>
              <w:tc>
                <w:tcPr>
                  <w:tcW w:w="604" w:type="dxa"/>
                  <w:vAlign w:val="center"/>
                </w:tcPr>
                <w:p>
                  <w:pPr>
                    <w:spacing w:line="320" w:lineRule="exact"/>
                    <w:jc w:val="center"/>
                    <w:rPr>
                      <w:szCs w:val="21"/>
                    </w:rPr>
                  </w:pPr>
                  <w:r>
                    <w:rPr>
                      <w:szCs w:val="21"/>
                    </w:rPr>
                    <w:t>350</w:t>
                  </w:r>
                </w:p>
              </w:tc>
              <w:tc>
                <w:tcPr>
                  <w:tcW w:w="604" w:type="dxa"/>
                  <w:vAlign w:val="center"/>
                </w:tcPr>
                <w:p>
                  <w:pPr>
                    <w:spacing w:line="320" w:lineRule="exact"/>
                    <w:jc w:val="center"/>
                    <w:rPr>
                      <w:szCs w:val="21"/>
                    </w:rPr>
                  </w:pPr>
                  <w:r>
                    <w:rPr>
                      <w:szCs w:val="21"/>
                    </w:rPr>
                    <w:t>260</w:t>
                  </w:r>
                </w:p>
              </w:tc>
              <w:tc>
                <w:tcPr>
                  <w:tcW w:w="604" w:type="dxa"/>
                  <w:vAlign w:val="center"/>
                </w:tcPr>
                <w:p>
                  <w:pPr>
                    <w:spacing w:line="320" w:lineRule="exact"/>
                    <w:jc w:val="center"/>
                    <w:rPr>
                      <w:szCs w:val="21"/>
                    </w:rPr>
                  </w:pPr>
                  <w:r>
                    <w:rPr>
                      <w:szCs w:val="21"/>
                    </w:rPr>
                    <w:t>290</w:t>
                  </w:r>
                </w:p>
              </w:tc>
              <w:tc>
                <w:tcPr>
                  <w:tcW w:w="604" w:type="dxa"/>
                  <w:vAlign w:val="center"/>
                </w:tcPr>
                <w:p>
                  <w:pPr>
                    <w:spacing w:line="320" w:lineRule="exact"/>
                    <w:jc w:val="center"/>
                    <w:rPr>
                      <w:szCs w:val="21"/>
                    </w:rPr>
                  </w:pPr>
                  <w:r>
                    <w:rPr>
                      <w:szCs w:val="21"/>
                    </w:rPr>
                    <w:t>190</w:t>
                  </w:r>
                </w:p>
              </w:tc>
              <w:tc>
                <w:tcPr>
                  <w:tcW w:w="600" w:type="dxa"/>
                  <w:vAlign w:val="center"/>
                </w:tcPr>
                <w:p>
                  <w:pPr>
                    <w:spacing w:line="320" w:lineRule="exact"/>
                    <w:jc w:val="center"/>
                    <w:rPr>
                      <w:szCs w:val="21"/>
                    </w:rPr>
                  </w:pPr>
                  <w:r>
                    <w:rPr>
                      <w:szCs w:val="21"/>
                    </w:rPr>
                    <w:t>140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restart"/>
                  <w:vAlign w:val="center"/>
                </w:tcPr>
                <w:p>
                  <w:pPr>
                    <w:spacing w:line="320" w:lineRule="exact"/>
                    <w:jc w:val="center"/>
                    <w:rPr>
                      <w:szCs w:val="21"/>
                    </w:rPr>
                  </w:pPr>
                  <w:r>
                    <w:rPr>
                      <w:szCs w:val="21"/>
                    </w:rPr>
                    <w:t>B</w:t>
                  </w:r>
                </w:p>
              </w:tc>
              <w:tc>
                <w:tcPr>
                  <w:tcW w:w="1085" w:type="dxa"/>
                  <w:vAlign w:val="center"/>
                </w:tcPr>
                <w:p>
                  <w:pPr>
                    <w:spacing w:line="320" w:lineRule="exact"/>
                    <w:jc w:val="center"/>
                    <w:rPr>
                      <w:szCs w:val="21"/>
                    </w:rPr>
                  </w:pPr>
                  <w:r>
                    <w:rPr>
                      <w:szCs w:val="21"/>
                    </w:rPr>
                    <w:t>&lt;2</w:t>
                  </w:r>
                </w:p>
              </w:tc>
              <w:tc>
                <w:tcPr>
                  <w:tcW w:w="2303" w:type="dxa"/>
                  <w:gridSpan w:val="3"/>
                  <w:vAlign w:val="center"/>
                </w:tcPr>
                <w:p>
                  <w:pPr>
                    <w:spacing w:line="320" w:lineRule="exact"/>
                    <w:jc w:val="center"/>
                    <w:rPr>
                      <w:szCs w:val="21"/>
                    </w:rPr>
                  </w:pPr>
                  <w:r>
                    <w:rPr>
                      <w:szCs w:val="21"/>
                    </w:rPr>
                    <w:t>0.01</w:t>
                  </w:r>
                </w:p>
              </w:tc>
              <w:tc>
                <w:tcPr>
                  <w:tcW w:w="1812" w:type="dxa"/>
                  <w:gridSpan w:val="3"/>
                  <w:vAlign w:val="center"/>
                </w:tcPr>
                <w:p>
                  <w:pPr>
                    <w:spacing w:line="320" w:lineRule="exact"/>
                    <w:jc w:val="center"/>
                    <w:rPr>
                      <w:szCs w:val="21"/>
                    </w:rPr>
                  </w:pPr>
                  <w:r>
                    <w:rPr>
                      <w:szCs w:val="21"/>
                    </w:rPr>
                    <w:t>0.015</w:t>
                  </w:r>
                </w:p>
              </w:tc>
              <w:tc>
                <w:tcPr>
                  <w:tcW w:w="1808" w:type="dxa"/>
                  <w:gridSpan w:val="3"/>
                  <w:vAlign w:val="center"/>
                </w:tcPr>
                <w:p>
                  <w:pPr>
                    <w:spacing w:line="320" w:lineRule="exact"/>
                    <w:jc w:val="center"/>
                    <w:rPr>
                      <w:szCs w:val="21"/>
                    </w:rPr>
                  </w:pPr>
                  <w:r>
                    <w:rPr>
                      <w:szCs w:val="21"/>
                    </w:rPr>
                    <w:t>0.015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continue"/>
                  <w:vAlign w:val="center"/>
                </w:tcPr>
                <w:p>
                  <w:pPr>
                    <w:spacing w:line="320" w:lineRule="exact"/>
                    <w:jc w:val="center"/>
                    <w:rPr>
                      <w:szCs w:val="21"/>
                    </w:rPr>
                  </w:pPr>
                </w:p>
              </w:tc>
              <w:tc>
                <w:tcPr>
                  <w:tcW w:w="1085" w:type="dxa"/>
                  <w:vAlign w:val="center"/>
                </w:tcPr>
                <w:p>
                  <w:pPr>
                    <w:spacing w:line="320" w:lineRule="exact"/>
                    <w:jc w:val="center"/>
                    <w:rPr>
                      <w:szCs w:val="21"/>
                    </w:rPr>
                  </w:pPr>
                  <w:r>
                    <w:rPr>
                      <w:szCs w:val="21"/>
                    </w:rPr>
                    <w:t>&gt;2</w:t>
                  </w:r>
                </w:p>
              </w:tc>
              <w:tc>
                <w:tcPr>
                  <w:tcW w:w="2303" w:type="dxa"/>
                  <w:gridSpan w:val="3"/>
                  <w:vAlign w:val="center"/>
                </w:tcPr>
                <w:p>
                  <w:pPr>
                    <w:spacing w:line="320" w:lineRule="exact"/>
                    <w:jc w:val="center"/>
                    <w:rPr>
                      <w:szCs w:val="21"/>
                    </w:rPr>
                  </w:pPr>
                  <w:r>
                    <w:rPr>
                      <w:szCs w:val="21"/>
                    </w:rPr>
                    <w:t>0.021*</w:t>
                  </w:r>
                </w:p>
              </w:tc>
              <w:tc>
                <w:tcPr>
                  <w:tcW w:w="1812" w:type="dxa"/>
                  <w:gridSpan w:val="3"/>
                  <w:vAlign w:val="center"/>
                </w:tcPr>
                <w:p>
                  <w:pPr>
                    <w:spacing w:line="320" w:lineRule="exact"/>
                    <w:jc w:val="center"/>
                    <w:rPr>
                      <w:szCs w:val="21"/>
                    </w:rPr>
                  </w:pPr>
                  <w:r>
                    <w:rPr>
                      <w:szCs w:val="21"/>
                    </w:rPr>
                    <w:t>0.036</w:t>
                  </w:r>
                </w:p>
              </w:tc>
              <w:tc>
                <w:tcPr>
                  <w:tcW w:w="1808" w:type="dxa"/>
                  <w:gridSpan w:val="3"/>
                  <w:vAlign w:val="center"/>
                </w:tcPr>
                <w:p>
                  <w:pPr>
                    <w:spacing w:line="320" w:lineRule="exact"/>
                    <w:jc w:val="center"/>
                    <w:rPr>
                      <w:szCs w:val="21"/>
                    </w:rPr>
                  </w:pPr>
                  <w:r>
                    <w:rPr>
                      <w:szCs w:val="21"/>
                    </w:rPr>
                    <w:t>0.036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restart"/>
                  <w:vAlign w:val="center"/>
                </w:tcPr>
                <w:p>
                  <w:pPr>
                    <w:spacing w:line="320" w:lineRule="exact"/>
                    <w:jc w:val="center"/>
                    <w:rPr>
                      <w:szCs w:val="21"/>
                    </w:rPr>
                  </w:pPr>
                  <w:r>
                    <w:rPr>
                      <w:szCs w:val="21"/>
                    </w:rPr>
                    <w:t>C</w:t>
                  </w:r>
                </w:p>
              </w:tc>
              <w:tc>
                <w:tcPr>
                  <w:tcW w:w="1085" w:type="dxa"/>
                  <w:vAlign w:val="center"/>
                </w:tcPr>
                <w:p>
                  <w:pPr>
                    <w:spacing w:line="320" w:lineRule="exact"/>
                    <w:jc w:val="center"/>
                    <w:rPr>
                      <w:szCs w:val="21"/>
                    </w:rPr>
                  </w:pPr>
                  <w:r>
                    <w:rPr>
                      <w:szCs w:val="21"/>
                    </w:rPr>
                    <w:t>&lt;2</w:t>
                  </w:r>
                </w:p>
              </w:tc>
              <w:tc>
                <w:tcPr>
                  <w:tcW w:w="2303" w:type="dxa"/>
                  <w:gridSpan w:val="3"/>
                  <w:vAlign w:val="center"/>
                </w:tcPr>
                <w:p>
                  <w:pPr>
                    <w:spacing w:line="320" w:lineRule="exact"/>
                    <w:jc w:val="center"/>
                    <w:rPr>
                      <w:szCs w:val="21"/>
                    </w:rPr>
                  </w:pPr>
                  <w:r>
                    <w:rPr>
                      <w:szCs w:val="21"/>
                    </w:rPr>
                    <w:t>1.85</w:t>
                  </w:r>
                </w:p>
              </w:tc>
              <w:tc>
                <w:tcPr>
                  <w:tcW w:w="1812" w:type="dxa"/>
                  <w:gridSpan w:val="3"/>
                  <w:vAlign w:val="center"/>
                </w:tcPr>
                <w:p>
                  <w:pPr>
                    <w:spacing w:line="320" w:lineRule="exact"/>
                    <w:jc w:val="center"/>
                    <w:rPr>
                      <w:szCs w:val="21"/>
                    </w:rPr>
                  </w:pPr>
                  <w:r>
                    <w:rPr>
                      <w:szCs w:val="21"/>
                    </w:rPr>
                    <w:t>1.79</w:t>
                  </w:r>
                </w:p>
              </w:tc>
              <w:tc>
                <w:tcPr>
                  <w:tcW w:w="1808" w:type="dxa"/>
                  <w:gridSpan w:val="3"/>
                  <w:vAlign w:val="center"/>
                </w:tcPr>
                <w:p>
                  <w:pPr>
                    <w:spacing w:line="320" w:lineRule="exact"/>
                    <w:jc w:val="center"/>
                    <w:rPr>
                      <w:szCs w:val="21"/>
                    </w:rPr>
                  </w:pPr>
                  <w:r>
                    <w:rPr>
                      <w:szCs w:val="21"/>
                    </w:rPr>
                    <w:t>1.79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continue"/>
                  <w:vAlign w:val="center"/>
                </w:tcPr>
                <w:p>
                  <w:pPr>
                    <w:spacing w:line="320" w:lineRule="exact"/>
                    <w:jc w:val="center"/>
                    <w:rPr>
                      <w:szCs w:val="21"/>
                    </w:rPr>
                  </w:pPr>
                </w:p>
              </w:tc>
              <w:tc>
                <w:tcPr>
                  <w:tcW w:w="1085" w:type="dxa"/>
                  <w:vAlign w:val="center"/>
                </w:tcPr>
                <w:p>
                  <w:pPr>
                    <w:spacing w:line="320" w:lineRule="exact"/>
                    <w:jc w:val="center"/>
                    <w:rPr>
                      <w:szCs w:val="21"/>
                    </w:rPr>
                  </w:pPr>
                  <w:r>
                    <w:rPr>
                      <w:szCs w:val="21"/>
                    </w:rPr>
                    <w:t>&gt;2</w:t>
                  </w:r>
                </w:p>
              </w:tc>
              <w:tc>
                <w:tcPr>
                  <w:tcW w:w="2303" w:type="dxa"/>
                  <w:gridSpan w:val="3"/>
                  <w:vAlign w:val="center"/>
                </w:tcPr>
                <w:p>
                  <w:pPr>
                    <w:spacing w:line="320" w:lineRule="exact"/>
                    <w:jc w:val="center"/>
                    <w:rPr>
                      <w:szCs w:val="21"/>
                    </w:rPr>
                  </w:pPr>
                  <w:r>
                    <w:rPr>
                      <w:szCs w:val="21"/>
                    </w:rPr>
                    <w:t>1.85*</w:t>
                  </w:r>
                </w:p>
              </w:tc>
              <w:tc>
                <w:tcPr>
                  <w:tcW w:w="1812" w:type="dxa"/>
                  <w:gridSpan w:val="3"/>
                  <w:vAlign w:val="center"/>
                </w:tcPr>
                <w:p>
                  <w:pPr>
                    <w:spacing w:line="320" w:lineRule="exact"/>
                    <w:jc w:val="center"/>
                    <w:rPr>
                      <w:szCs w:val="21"/>
                    </w:rPr>
                  </w:pPr>
                  <w:r>
                    <w:rPr>
                      <w:szCs w:val="21"/>
                    </w:rPr>
                    <w:t>1.77</w:t>
                  </w:r>
                </w:p>
              </w:tc>
              <w:tc>
                <w:tcPr>
                  <w:tcW w:w="1808" w:type="dxa"/>
                  <w:gridSpan w:val="3"/>
                  <w:vAlign w:val="center"/>
                </w:tcPr>
                <w:p>
                  <w:pPr>
                    <w:spacing w:line="320" w:lineRule="exact"/>
                    <w:jc w:val="center"/>
                    <w:rPr>
                      <w:szCs w:val="21"/>
                    </w:rPr>
                  </w:pPr>
                  <w:r>
                    <w:rPr>
                      <w:szCs w:val="21"/>
                    </w:rPr>
                    <w:t>1.77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restart"/>
                  <w:vAlign w:val="center"/>
                </w:tcPr>
                <w:p>
                  <w:pPr>
                    <w:spacing w:line="320" w:lineRule="exact"/>
                    <w:jc w:val="center"/>
                    <w:rPr>
                      <w:szCs w:val="21"/>
                    </w:rPr>
                  </w:pPr>
                  <w:r>
                    <w:rPr>
                      <w:szCs w:val="21"/>
                    </w:rPr>
                    <w:t>D</w:t>
                  </w:r>
                </w:p>
              </w:tc>
              <w:tc>
                <w:tcPr>
                  <w:tcW w:w="1085" w:type="dxa"/>
                  <w:vAlign w:val="center"/>
                </w:tcPr>
                <w:p>
                  <w:pPr>
                    <w:spacing w:line="320" w:lineRule="exact"/>
                    <w:jc w:val="center"/>
                    <w:rPr>
                      <w:szCs w:val="21"/>
                    </w:rPr>
                  </w:pPr>
                  <w:r>
                    <w:rPr>
                      <w:szCs w:val="21"/>
                    </w:rPr>
                    <w:t>&lt;2</w:t>
                  </w:r>
                </w:p>
              </w:tc>
              <w:tc>
                <w:tcPr>
                  <w:tcW w:w="2303" w:type="dxa"/>
                  <w:gridSpan w:val="3"/>
                  <w:vAlign w:val="center"/>
                </w:tcPr>
                <w:p>
                  <w:pPr>
                    <w:spacing w:line="320" w:lineRule="exact"/>
                    <w:jc w:val="center"/>
                    <w:rPr>
                      <w:szCs w:val="21"/>
                    </w:rPr>
                  </w:pPr>
                  <w:r>
                    <w:rPr>
                      <w:szCs w:val="21"/>
                    </w:rPr>
                    <w:t>0.78</w:t>
                  </w:r>
                </w:p>
              </w:tc>
              <w:tc>
                <w:tcPr>
                  <w:tcW w:w="1812" w:type="dxa"/>
                  <w:gridSpan w:val="3"/>
                  <w:vAlign w:val="center"/>
                </w:tcPr>
                <w:p>
                  <w:pPr>
                    <w:spacing w:line="320" w:lineRule="exact"/>
                    <w:jc w:val="center"/>
                    <w:rPr>
                      <w:szCs w:val="21"/>
                    </w:rPr>
                  </w:pPr>
                  <w:r>
                    <w:rPr>
                      <w:szCs w:val="21"/>
                    </w:rPr>
                    <w:t>0.78</w:t>
                  </w:r>
                </w:p>
              </w:tc>
              <w:tc>
                <w:tcPr>
                  <w:tcW w:w="1808" w:type="dxa"/>
                  <w:gridSpan w:val="3"/>
                  <w:vAlign w:val="center"/>
                </w:tcPr>
                <w:p>
                  <w:pPr>
                    <w:spacing w:line="320" w:lineRule="exact"/>
                    <w:jc w:val="center"/>
                    <w:rPr>
                      <w:szCs w:val="21"/>
                    </w:rPr>
                  </w:pPr>
                  <w:r>
                    <w:rPr>
                      <w:szCs w:val="21"/>
                    </w:rPr>
                    <w:t>0.57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trPr>
              <w:tc>
                <w:tcPr>
                  <w:tcW w:w="1495" w:type="dxa"/>
                  <w:vMerge w:val="continue"/>
                  <w:vAlign w:val="center"/>
                </w:tcPr>
                <w:p>
                  <w:pPr>
                    <w:spacing w:line="320" w:lineRule="exact"/>
                    <w:jc w:val="center"/>
                    <w:rPr>
                      <w:szCs w:val="21"/>
                    </w:rPr>
                  </w:pPr>
                </w:p>
              </w:tc>
              <w:tc>
                <w:tcPr>
                  <w:tcW w:w="1085" w:type="dxa"/>
                  <w:vAlign w:val="center"/>
                </w:tcPr>
                <w:p>
                  <w:pPr>
                    <w:spacing w:line="320" w:lineRule="exact"/>
                    <w:jc w:val="center"/>
                    <w:rPr>
                      <w:szCs w:val="21"/>
                    </w:rPr>
                  </w:pPr>
                  <w:r>
                    <w:rPr>
                      <w:szCs w:val="21"/>
                    </w:rPr>
                    <w:t>&gt;2</w:t>
                  </w:r>
                </w:p>
              </w:tc>
              <w:tc>
                <w:tcPr>
                  <w:tcW w:w="2303" w:type="dxa"/>
                  <w:gridSpan w:val="3"/>
                  <w:vAlign w:val="center"/>
                </w:tcPr>
                <w:p>
                  <w:pPr>
                    <w:spacing w:line="320" w:lineRule="exact"/>
                    <w:jc w:val="center"/>
                    <w:rPr>
                      <w:szCs w:val="21"/>
                    </w:rPr>
                  </w:pPr>
                  <w:r>
                    <w:rPr>
                      <w:szCs w:val="21"/>
                    </w:rPr>
                    <w:t>0.84*</w:t>
                  </w:r>
                </w:p>
              </w:tc>
              <w:tc>
                <w:tcPr>
                  <w:tcW w:w="1812" w:type="dxa"/>
                  <w:gridSpan w:val="3"/>
                  <w:vAlign w:val="center"/>
                </w:tcPr>
                <w:p>
                  <w:pPr>
                    <w:spacing w:line="320" w:lineRule="exact"/>
                    <w:jc w:val="center"/>
                    <w:rPr>
                      <w:szCs w:val="21"/>
                    </w:rPr>
                  </w:pPr>
                  <w:r>
                    <w:rPr>
                      <w:szCs w:val="21"/>
                    </w:rPr>
                    <w:t>0.84</w:t>
                  </w:r>
                </w:p>
              </w:tc>
              <w:tc>
                <w:tcPr>
                  <w:tcW w:w="1808" w:type="dxa"/>
                  <w:gridSpan w:val="3"/>
                  <w:vAlign w:val="center"/>
                </w:tcPr>
                <w:p>
                  <w:pPr>
                    <w:spacing w:line="320" w:lineRule="exact"/>
                    <w:jc w:val="center"/>
                    <w:rPr>
                      <w:szCs w:val="21"/>
                    </w:rPr>
                  </w:pPr>
                  <w:r>
                    <w:rPr>
                      <w:szCs w:val="21"/>
                    </w:rPr>
                    <w:t>0.76</w:t>
                  </w:r>
                </w:p>
              </w:tc>
            </w:tr>
          </w:tbl>
          <w:p>
            <w:pPr>
              <w:adjustRightInd w:val="0"/>
              <w:snapToGrid w:val="0"/>
              <w:spacing w:line="360" w:lineRule="auto"/>
              <w:rPr>
                <w:sz w:val="24"/>
              </w:rPr>
            </w:pPr>
            <w:r>
              <w:rPr>
                <w:sz w:val="18"/>
                <w:szCs w:val="18"/>
              </w:rPr>
              <w:t>注：*为本项目计算取值。</w:t>
            </w:r>
          </w:p>
          <w:p>
            <w:pPr>
              <w:pStyle w:val="44"/>
            </w:pPr>
            <w:r>
              <w:t>表</w:t>
            </w:r>
            <w:r>
              <w:rPr>
                <w:rFonts w:hint="eastAsia"/>
              </w:rPr>
              <w:t>39</w:t>
            </w:r>
            <w:r>
              <w:t xml:space="preserve">  卫生防护距离计算表</w:t>
            </w:r>
          </w:p>
          <w:tbl>
            <w:tblPr>
              <w:tblStyle w:val="35"/>
              <w:tblW w:w="8503"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019"/>
              <w:gridCol w:w="1130"/>
              <w:gridCol w:w="1155"/>
              <w:gridCol w:w="1099"/>
              <w:gridCol w:w="1082"/>
              <w:gridCol w:w="1082"/>
              <w:gridCol w:w="108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856" w:type="dxa"/>
                  <w:vAlign w:val="center"/>
                </w:tcPr>
                <w:p>
                  <w:pPr>
                    <w:adjustRightInd w:val="0"/>
                    <w:snapToGrid w:val="0"/>
                    <w:spacing w:line="320" w:lineRule="exact"/>
                    <w:jc w:val="center"/>
                    <w:rPr>
                      <w:b/>
                      <w:szCs w:val="21"/>
                    </w:rPr>
                  </w:pPr>
                  <w:r>
                    <w:rPr>
                      <w:b/>
                      <w:szCs w:val="21"/>
                    </w:rPr>
                    <w:t>污染源位置</w:t>
                  </w:r>
                </w:p>
              </w:tc>
              <w:tc>
                <w:tcPr>
                  <w:tcW w:w="1019" w:type="dxa"/>
                  <w:vAlign w:val="center"/>
                </w:tcPr>
                <w:p>
                  <w:pPr>
                    <w:adjustRightInd w:val="0"/>
                    <w:snapToGrid w:val="0"/>
                    <w:spacing w:line="320" w:lineRule="exact"/>
                    <w:jc w:val="center"/>
                    <w:rPr>
                      <w:b/>
                      <w:szCs w:val="21"/>
                    </w:rPr>
                  </w:pPr>
                  <w:r>
                    <w:rPr>
                      <w:b/>
                      <w:szCs w:val="21"/>
                    </w:rPr>
                    <w:t>污染物名称</w:t>
                  </w:r>
                </w:p>
              </w:tc>
              <w:tc>
                <w:tcPr>
                  <w:tcW w:w="1130" w:type="dxa"/>
                </w:tcPr>
                <w:p>
                  <w:pPr>
                    <w:adjustRightInd w:val="0"/>
                    <w:snapToGrid w:val="0"/>
                    <w:spacing w:line="320" w:lineRule="exact"/>
                    <w:jc w:val="center"/>
                    <w:rPr>
                      <w:b/>
                      <w:szCs w:val="21"/>
                    </w:rPr>
                  </w:pPr>
                  <w:r>
                    <w:rPr>
                      <w:b/>
                      <w:szCs w:val="21"/>
                    </w:rPr>
                    <w:t>一小时浓度限值</w:t>
                  </w:r>
                </w:p>
                <w:p>
                  <w:pPr>
                    <w:adjustRightInd w:val="0"/>
                    <w:snapToGrid w:val="0"/>
                    <w:spacing w:line="320" w:lineRule="exact"/>
                    <w:jc w:val="center"/>
                    <w:rPr>
                      <w:b/>
                      <w:szCs w:val="21"/>
                    </w:rPr>
                  </w:pPr>
                  <w:r>
                    <w:rPr>
                      <w:b/>
                      <w:szCs w:val="21"/>
                    </w:rPr>
                    <w:t>mg/m</w:t>
                  </w:r>
                  <w:r>
                    <w:rPr>
                      <w:b/>
                      <w:szCs w:val="21"/>
                      <w:vertAlign w:val="superscript"/>
                    </w:rPr>
                    <w:t>3</w:t>
                  </w:r>
                </w:p>
              </w:tc>
              <w:tc>
                <w:tcPr>
                  <w:tcW w:w="1155" w:type="dxa"/>
                  <w:vAlign w:val="center"/>
                </w:tcPr>
                <w:p>
                  <w:pPr>
                    <w:adjustRightInd w:val="0"/>
                    <w:snapToGrid w:val="0"/>
                    <w:spacing w:line="320" w:lineRule="exact"/>
                    <w:jc w:val="center"/>
                    <w:rPr>
                      <w:b/>
                      <w:szCs w:val="21"/>
                    </w:rPr>
                  </w:pPr>
                  <w:r>
                    <w:rPr>
                      <w:b/>
                      <w:szCs w:val="21"/>
                    </w:rPr>
                    <w:t>排放速率（kg/h）</w:t>
                  </w:r>
                </w:p>
              </w:tc>
              <w:tc>
                <w:tcPr>
                  <w:tcW w:w="1099" w:type="dxa"/>
                  <w:vAlign w:val="center"/>
                </w:tcPr>
                <w:p>
                  <w:pPr>
                    <w:adjustRightInd w:val="0"/>
                    <w:snapToGrid w:val="0"/>
                    <w:spacing w:line="320" w:lineRule="exact"/>
                    <w:jc w:val="center"/>
                    <w:rPr>
                      <w:b/>
                      <w:szCs w:val="21"/>
                    </w:rPr>
                  </w:pPr>
                  <w:r>
                    <w:rPr>
                      <w:b/>
                      <w:szCs w:val="21"/>
                    </w:rPr>
                    <w:t>面源面积（m</w:t>
                  </w:r>
                  <w:r>
                    <w:rPr>
                      <w:b/>
                      <w:szCs w:val="21"/>
                      <w:vertAlign w:val="superscript"/>
                    </w:rPr>
                    <w:t>2</w:t>
                  </w:r>
                  <w:r>
                    <w:rPr>
                      <w:b/>
                      <w:szCs w:val="21"/>
                    </w:rPr>
                    <w:t>）</w:t>
                  </w:r>
                </w:p>
              </w:tc>
              <w:tc>
                <w:tcPr>
                  <w:tcW w:w="1082" w:type="dxa"/>
                  <w:vAlign w:val="center"/>
                </w:tcPr>
                <w:p>
                  <w:pPr>
                    <w:adjustRightInd w:val="0"/>
                    <w:snapToGrid w:val="0"/>
                    <w:spacing w:line="320" w:lineRule="exact"/>
                    <w:jc w:val="center"/>
                    <w:rPr>
                      <w:b/>
                      <w:szCs w:val="21"/>
                    </w:rPr>
                  </w:pPr>
                  <w:r>
                    <w:rPr>
                      <w:b/>
                      <w:szCs w:val="21"/>
                    </w:rPr>
                    <w:t>面源高度（m）</w:t>
                  </w:r>
                </w:p>
              </w:tc>
              <w:tc>
                <w:tcPr>
                  <w:tcW w:w="1082" w:type="dxa"/>
                  <w:vAlign w:val="center"/>
                </w:tcPr>
                <w:p>
                  <w:pPr>
                    <w:adjustRightInd w:val="0"/>
                    <w:snapToGrid w:val="0"/>
                    <w:spacing w:line="320" w:lineRule="exact"/>
                    <w:jc w:val="center"/>
                    <w:rPr>
                      <w:b/>
                      <w:szCs w:val="21"/>
                    </w:rPr>
                  </w:pPr>
                  <w:r>
                    <w:rPr>
                      <w:b/>
                      <w:szCs w:val="21"/>
                    </w:rPr>
                    <w:t>计算值（m）</w:t>
                  </w:r>
                </w:p>
              </w:tc>
              <w:tc>
                <w:tcPr>
                  <w:tcW w:w="1080" w:type="dxa"/>
                  <w:vAlign w:val="center"/>
                </w:tcPr>
                <w:p>
                  <w:pPr>
                    <w:adjustRightInd w:val="0"/>
                    <w:snapToGrid w:val="0"/>
                    <w:spacing w:line="320" w:lineRule="exact"/>
                    <w:jc w:val="center"/>
                    <w:rPr>
                      <w:b/>
                      <w:szCs w:val="21"/>
                    </w:rPr>
                  </w:pPr>
                  <w:r>
                    <w:rPr>
                      <w:b/>
                      <w:szCs w:val="21"/>
                    </w:rPr>
                    <w:t>确定值（m）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856" w:type="dxa"/>
                  <w:vAlign w:val="center"/>
                </w:tcPr>
                <w:p>
                  <w:pPr>
                    <w:adjustRightInd w:val="0"/>
                    <w:snapToGrid w:val="0"/>
                    <w:spacing w:line="320" w:lineRule="exact"/>
                    <w:jc w:val="center"/>
                    <w:rPr>
                      <w:szCs w:val="21"/>
                    </w:rPr>
                  </w:pPr>
                  <w:r>
                    <w:rPr>
                      <w:szCs w:val="21"/>
                    </w:rPr>
                    <w:t>生产车间</w:t>
                  </w:r>
                </w:p>
              </w:tc>
              <w:tc>
                <w:tcPr>
                  <w:tcW w:w="1019" w:type="dxa"/>
                  <w:vAlign w:val="center"/>
                </w:tcPr>
                <w:p>
                  <w:pPr>
                    <w:spacing w:line="320" w:lineRule="exact"/>
                    <w:jc w:val="center"/>
                    <w:rPr>
                      <w:szCs w:val="21"/>
                    </w:rPr>
                  </w:pPr>
                  <w:r>
                    <w:rPr>
                      <w:szCs w:val="21"/>
                    </w:rPr>
                    <w:t>非甲烷总烃</w:t>
                  </w:r>
                </w:p>
              </w:tc>
              <w:tc>
                <w:tcPr>
                  <w:tcW w:w="1130" w:type="dxa"/>
                  <w:vAlign w:val="center"/>
                </w:tcPr>
                <w:p>
                  <w:pPr>
                    <w:spacing w:line="320" w:lineRule="exact"/>
                    <w:jc w:val="center"/>
                  </w:pPr>
                  <w:r>
                    <w:t>2.0</w:t>
                  </w:r>
                </w:p>
              </w:tc>
              <w:tc>
                <w:tcPr>
                  <w:tcW w:w="1155" w:type="dxa"/>
                  <w:vAlign w:val="center"/>
                </w:tcPr>
                <w:p>
                  <w:pPr>
                    <w:spacing w:line="320" w:lineRule="exact"/>
                    <w:jc w:val="center"/>
                    <w:rPr>
                      <w:szCs w:val="21"/>
                    </w:rPr>
                  </w:pPr>
                  <w:r>
                    <w:rPr>
                      <w:szCs w:val="21"/>
                    </w:rPr>
                    <w:t>0.009</w:t>
                  </w:r>
                </w:p>
              </w:tc>
              <w:tc>
                <w:tcPr>
                  <w:tcW w:w="1099" w:type="dxa"/>
                  <w:vAlign w:val="center"/>
                </w:tcPr>
                <w:p>
                  <w:pPr>
                    <w:adjustRightInd w:val="0"/>
                    <w:snapToGrid w:val="0"/>
                    <w:spacing w:line="320" w:lineRule="exact"/>
                    <w:jc w:val="center"/>
                    <w:rPr>
                      <w:color w:val="FF0000"/>
                      <w:szCs w:val="21"/>
                    </w:rPr>
                  </w:pPr>
                  <w:r>
                    <w:rPr>
                      <w:color w:val="000000"/>
                      <w:szCs w:val="21"/>
                    </w:rPr>
                    <w:t>600</w:t>
                  </w:r>
                </w:p>
              </w:tc>
              <w:tc>
                <w:tcPr>
                  <w:tcW w:w="1082" w:type="dxa"/>
                  <w:vAlign w:val="center"/>
                </w:tcPr>
                <w:p>
                  <w:pPr>
                    <w:adjustRightInd w:val="0"/>
                    <w:snapToGrid w:val="0"/>
                    <w:spacing w:line="320" w:lineRule="exact"/>
                    <w:jc w:val="center"/>
                    <w:rPr>
                      <w:color w:val="000000"/>
                      <w:szCs w:val="21"/>
                    </w:rPr>
                  </w:pPr>
                  <w:r>
                    <w:rPr>
                      <w:color w:val="000000"/>
                      <w:szCs w:val="21"/>
                    </w:rPr>
                    <w:t>6</w:t>
                  </w:r>
                </w:p>
              </w:tc>
              <w:tc>
                <w:tcPr>
                  <w:tcW w:w="1082" w:type="dxa"/>
                  <w:vAlign w:val="center"/>
                </w:tcPr>
                <w:p>
                  <w:pPr>
                    <w:adjustRightInd w:val="0"/>
                    <w:snapToGrid w:val="0"/>
                    <w:spacing w:line="320" w:lineRule="exact"/>
                    <w:jc w:val="center"/>
                    <w:rPr>
                      <w:szCs w:val="21"/>
                    </w:rPr>
                  </w:pPr>
                  <w:r>
                    <w:rPr>
                      <w:szCs w:val="21"/>
                    </w:rPr>
                    <w:t>0.151</w:t>
                  </w:r>
                </w:p>
              </w:tc>
              <w:tc>
                <w:tcPr>
                  <w:tcW w:w="1080" w:type="dxa"/>
                  <w:vAlign w:val="center"/>
                </w:tcPr>
                <w:p>
                  <w:pPr>
                    <w:adjustRightInd w:val="0"/>
                    <w:snapToGrid w:val="0"/>
                    <w:spacing w:line="320" w:lineRule="exact"/>
                    <w:jc w:val="center"/>
                    <w:rPr>
                      <w:szCs w:val="21"/>
                    </w:rPr>
                  </w:pPr>
                  <w:r>
                    <w:rPr>
                      <w:szCs w:val="21"/>
                    </w:rPr>
                    <w:t>50</w:t>
                  </w:r>
                </w:p>
              </w:tc>
            </w:tr>
          </w:tbl>
          <w:p>
            <w:pPr>
              <w:spacing w:line="360" w:lineRule="auto"/>
              <w:ind w:firstLine="200" w:firstLineChars="200"/>
              <w:rPr>
                <w:sz w:val="10"/>
                <w:szCs w:val="10"/>
              </w:rPr>
            </w:pPr>
          </w:p>
          <w:p>
            <w:pPr>
              <w:autoSpaceDE w:val="0"/>
              <w:autoSpaceDN w:val="0"/>
              <w:adjustRightInd w:val="0"/>
              <w:snapToGrid w:val="0"/>
              <w:spacing w:line="360" w:lineRule="auto"/>
              <w:ind w:firstLine="480" w:firstLineChars="200"/>
              <w:rPr>
                <w:sz w:val="24"/>
                <w:szCs w:val="24"/>
              </w:rPr>
            </w:pPr>
            <w:r>
              <w:rPr>
                <w:rStyle w:val="39"/>
                <w:sz w:val="24"/>
                <w:szCs w:val="24"/>
              </w:rPr>
              <w:t>根据无组织排放废气的卫生防护距离计算数值，确定项目卫生防护距离设置为以生产车间为执行边界的50m范围，</w:t>
            </w:r>
            <w:r>
              <w:rPr>
                <w:sz w:val="24"/>
                <w:szCs w:val="24"/>
              </w:rPr>
              <w:t>目前该卫生防护距离范围内主要为周边其他工业企业，无居民住宅、学校、医院等环境敏感目标。该防护距离内今后也不得规划、新建居民住宅、学校、医院等环境敏感目标。</w:t>
            </w:r>
          </w:p>
          <w:p>
            <w:pPr>
              <w:adjustRightInd w:val="0"/>
              <w:snapToGrid w:val="0"/>
              <w:spacing w:line="360" w:lineRule="auto"/>
              <w:ind w:firstLine="480" w:firstLineChars="200"/>
              <w:rPr>
                <w:sz w:val="24"/>
                <w:szCs w:val="24"/>
              </w:rPr>
            </w:pPr>
            <w:r>
              <w:rPr>
                <w:sz w:val="24"/>
                <w:szCs w:val="24"/>
              </w:rPr>
              <w:t>综上所述，项目废气污染防治措施可行，废气经治理后均可达标排放，对周围大气环境影响较小。</w:t>
            </w:r>
          </w:p>
          <w:p>
            <w:pPr>
              <w:adjustRightInd w:val="0"/>
              <w:snapToGrid w:val="0"/>
              <w:spacing w:line="360" w:lineRule="auto"/>
              <w:ind w:firstLine="480" w:firstLineChars="200"/>
              <w:rPr>
                <w:b/>
                <w:sz w:val="24"/>
                <w:szCs w:val="24"/>
              </w:rPr>
            </w:pPr>
            <w:r>
              <w:rPr>
                <w:sz w:val="24"/>
                <w:szCs w:val="24"/>
              </w:rPr>
              <w:t>（9）大气影响评价自查</w:t>
            </w:r>
          </w:p>
          <w:p>
            <w:pPr>
              <w:adjustRightInd w:val="0"/>
              <w:snapToGrid w:val="0"/>
              <w:jc w:val="center"/>
              <w:rPr>
                <w:b/>
                <w:sz w:val="24"/>
                <w:szCs w:val="24"/>
              </w:rPr>
            </w:pPr>
          </w:p>
          <w:p>
            <w:pPr>
              <w:adjustRightInd w:val="0"/>
              <w:snapToGrid w:val="0"/>
              <w:jc w:val="center"/>
              <w:rPr>
                <w:b/>
                <w:sz w:val="24"/>
                <w:szCs w:val="24"/>
              </w:rPr>
            </w:pPr>
            <w:r>
              <w:rPr>
                <w:b/>
                <w:sz w:val="24"/>
                <w:szCs w:val="24"/>
              </w:rPr>
              <w:t>表4</w:t>
            </w:r>
            <w:r>
              <w:rPr>
                <w:rFonts w:hint="eastAsia"/>
                <w:b/>
                <w:sz w:val="24"/>
                <w:szCs w:val="24"/>
              </w:rPr>
              <w:t>0</w:t>
            </w:r>
            <w:r>
              <w:rPr>
                <w:b/>
                <w:sz w:val="24"/>
                <w:szCs w:val="24"/>
              </w:rPr>
              <w:t xml:space="preserve">  建设项目大气环境影响评价自查表</w:t>
            </w:r>
          </w:p>
          <w:tbl>
            <w:tblPr>
              <w:tblStyle w:val="35"/>
              <w:tblW w:w="8503" w:type="dxa"/>
              <w:jc w:val="center"/>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614"/>
              <w:gridCol w:w="1049"/>
              <w:gridCol w:w="997"/>
              <w:gridCol w:w="167"/>
              <w:gridCol w:w="570"/>
              <w:gridCol w:w="183"/>
              <w:gridCol w:w="158"/>
              <w:gridCol w:w="271"/>
              <w:gridCol w:w="210"/>
              <w:gridCol w:w="458"/>
              <w:gridCol w:w="481"/>
              <w:gridCol w:w="602"/>
              <w:gridCol w:w="272"/>
              <w:gridCol w:w="413"/>
              <w:gridCol w:w="213"/>
              <w:gridCol w:w="490"/>
              <w:gridCol w:w="160"/>
              <w:gridCol w:w="435"/>
              <w:gridCol w:w="760"/>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63" w:type="dxa"/>
                  <w:gridSpan w:val="2"/>
                  <w:vAlign w:val="center"/>
                </w:tcPr>
                <w:p>
                  <w:pPr>
                    <w:adjustRightInd w:val="0"/>
                    <w:snapToGrid w:val="0"/>
                    <w:jc w:val="center"/>
                    <w:rPr>
                      <w:sz w:val="18"/>
                      <w:szCs w:val="18"/>
                    </w:rPr>
                  </w:pPr>
                  <w:r>
                    <w:rPr>
                      <w:sz w:val="18"/>
                      <w:szCs w:val="18"/>
                    </w:rPr>
                    <w:t>工作内容</w:t>
                  </w:r>
                </w:p>
              </w:tc>
              <w:tc>
                <w:tcPr>
                  <w:tcW w:w="6840" w:type="dxa"/>
                  <w:gridSpan w:val="17"/>
                  <w:vAlign w:val="center"/>
                </w:tcPr>
                <w:p>
                  <w:pPr>
                    <w:adjustRightInd w:val="0"/>
                    <w:snapToGrid w:val="0"/>
                    <w:jc w:val="center"/>
                    <w:rPr>
                      <w:sz w:val="18"/>
                      <w:szCs w:val="18"/>
                    </w:rPr>
                  </w:pPr>
                  <w:r>
                    <w:rPr>
                      <w:sz w:val="18"/>
                      <w:szCs w:val="18"/>
                    </w:rPr>
                    <w:t>自查项目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restart"/>
                  <w:vAlign w:val="center"/>
                </w:tcPr>
                <w:p>
                  <w:pPr>
                    <w:adjustRightInd w:val="0"/>
                    <w:snapToGrid w:val="0"/>
                    <w:jc w:val="center"/>
                    <w:rPr>
                      <w:sz w:val="18"/>
                      <w:szCs w:val="18"/>
                    </w:rPr>
                  </w:pPr>
                  <w:r>
                    <w:rPr>
                      <w:sz w:val="18"/>
                      <w:szCs w:val="18"/>
                    </w:rPr>
                    <w:t>评价等级与范围</w:t>
                  </w:r>
                </w:p>
              </w:tc>
              <w:tc>
                <w:tcPr>
                  <w:tcW w:w="1049" w:type="dxa"/>
                  <w:vAlign w:val="center"/>
                </w:tcPr>
                <w:p>
                  <w:pPr>
                    <w:adjustRightInd w:val="0"/>
                    <w:snapToGrid w:val="0"/>
                    <w:jc w:val="center"/>
                    <w:rPr>
                      <w:sz w:val="18"/>
                      <w:szCs w:val="18"/>
                    </w:rPr>
                  </w:pPr>
                  <w:r>
                    <w:rPr>
                      <w:sz w:val="18"/>
                      <w:szCs w:val="18"/>
                    </w:rPr>
                    <w:t>评价等级</w:t>
                  </w:r>
                </w:p>
              </w:tc>
              <w:tc>
                <w:tcPr>
                  <w:tcW w:w="2556" w:type="dxa"/>
                  <w:gridSpan w:val="7"/>
                  <w:vAlign w:val="center"/>
                </w:tcPr>
                <w:p>
                  <w:pPr>
                    <w:adjustRightInd w:val="0"/>
                    <w:snapToGrid w:val="0"/>
                    <w:jc w:val="center"/>
                    <w:rPr>
                      <w:sz w:val="18"/>
                      <w:szCs w:val="18"/>
                    </w:rPr>
                  </w:pPr>
                  <w:r>
                    <w:rPr>
                      <w:sz w:val="18"/>
                      <w:szCs w:val="18"/>
                    </w:rPr>
                    <w:t>一级□</w:t>
                  </w:r>
                </w:p>
              </w:tc>
              <w:tc>
                <w:tcPr>
                  <w:tcW w:w="3089" w:type="dxa"/>
                  <w:gridSpan w:val="8"/>
                  <w:vAlign w:val="center"/>
                </w:tcPr>
                <w:p>
                  <w:pPr>
                    <w:adjustRightInd w:val="0"/>
                    <w:snapToGrid w:val="0"/>
                    <w:jc w:val="center"/>
                    <w:rPr>
                      <w:sz w:val="18"/>
                      <w:szCs w:val="18"/>
                    </w:rPr>
                  </w:pPr>
                  <w:r>
                    <w:rPr>
                      <w:sz w:val="18"/>
                      <w:szCs w:val="18"/>
                    </w:rPr>
                    <w:t>二级</w:t>
                  </w:r>
                  <w:r>
                    <w:rPr>
                      <w:sz w:val="18"/>
                      <w:szCs w:val="18"/>
                    </w:rPr>
                    <w:sym w:font="Wingdings 2" w:char="00A3"/>
                  </w:r>
                </w:p>
              </w:tc>
              <w:tc>
                <w:tcPr>
                  <w:tcW w:w="1195" w:type="dxa"/>
                  <w:gridSpan w:val="2"/>
                  <w:vAlign w:val="center"/>
                </w:tcPr>
                <w:p>
                  <w:pPr>
                    <w:adjustRightInd w:val="0"/>
                    <w:snapToGrid w:val="0"/>
                    <w:jc w:val="center"/>
                    <w:rPr>
                      <w:sz w:val="18"/>
                      <w:szCs w:val="18"/>
                    </w:rPr>
                  </w:pPr>
                  <w:r>
                    <w:rPr>
                      <w:sz w:val="18"/>
                      <w:szCs w:val="18"/>
                    </w:rPr>
                    <w:t>三级</w:t>
                  </w:r>
                  <w:r>
                    <w:rPr>
                      <w:sz w:val="18"/>
                      <w:szCs w:val="18"/>
                    </w:rPr>
                    <w:sym w:font="Wingdings 2" w:char="0052"/>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评价范围</w:t>
                  </w:r>
                </w:p>
              </w:tc>
              <w:tc>
                <w:tcPr>
                  <w:tcW w:w="2556" w:type="dxa"/>
                  <w:gridSpan w:val="7"/>
                  <w:vAlign w:val="center"/>
                </w:tcPr>
                <w:p>
                  <w:pPr>
                    <w:adjustRightInd w:val="0"/>
                    <w:snapToGrid w:val="0"/>
                    <w:jc w:val="center"/>
                    <w:rPr>
                      <w:sz w:val="18"/>
                      <w:szCs w:val="18"/>
                    </w:rPr>
                  </w:pPr>
                  <w:r>
                    <w:rPr>
                      <w:sz w:val="18"/>
                      <w:szCs w:val="18"/>
                    </w:rPr>
                    <w:t>边长=50km□</w:t>
                  </w:r>
                </w:p>
              </w:tc>
              <w:tc>
                <w:tcPr>
                  <w:tcW w:w="3089" w:type="dxa"/>
                  <w:gridSpan w:val="8"/>
                  <w:vAlign w:val="center"/>
                </w:tcPr>
                <w:p>
                  <w:pPr>
                    <w:adjustRightInd w:val="0"/>
                    <w:snapToGrid w:val="0"/>
                    <w:jc w:val="center"/>
                    <w:rPr>
                      <w:sz w:val="18"/>
                      <w:szCs w:val="18"/>
                    </w:rPr>
                  </w:pPr>
                  <w:r>
                    <w:rPr>
                      <w:sz w:val="18"/>
                      <w:szCs w:val="18"/>
                    </w:rPr>
                    <w:t>边长=5</w:t>
                  </w:r>
                  <w:r>
                    <w:rPr>
                      <w:color w:val="004080"/>
                      <w:kern w:val="0"/>
                      <w:sz w:val="18"/>
                      <w:szCs w:val="18"/>
                      <w:lang w:val="zh-CN"/>
                    </w:rPr>
                    <w:t>~</w:t>
                  </w:r>
                  <w:r>
                    <w:rPr>
                      <w:sz w:val="18"/>
                      <w:szCs w:val="18"/>
                    </w:rPr>
                    <w:t>50km</w:t>
                  </w:r>
                  <w:r>
                    <w:rPr>
                      <w:sz w:val="18"/>
                      <w:szCs w:val="18"/>
                    </w:rPr>
                    <w:sym w:font="Wingdings 2" w:char="00A3"/>
                  </w:r>
                </w:p>
              </w:tc>
              <w:tc>
                <w:tcPr>
                  <w:tcW w:w="1195" w:type="dxa"/>
                  <w:gridSpan w:val="2"/>
                  <w:vAlign w:val="center"/>
                </w:tcPr>
                <w:p>
                  <w:pPr>
                    <w:adjustRightInd w:val="0"/>
                    <w:snapToGrid w:val="0"/>
                    <w:jc w:val="center"/>
                    <w:rPr>
                      <w:sz w:val="18"/>
                      <w:szCs w:val="18"/>
                    </w:rPr>
                  </w:pPr>
                  <w:r>
                    <w:rPr>
                      <w:sz w:val="18"/>
                      <w:szCs w:val="18"/>
                    </w:rPr>
                    <w:t>边长=5km</w:t>
                  </w:r>
                  <w:r>
                    <w:rPr>
                      <w:sz w:val="18"/>
                      <w:szCs w:val="18"/>
                    </w:rPr>
                    <w:sym w:font="Wingdings 2" w:char="00A3"/>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restart"/>
                  <w:vAlign w:val="center"/>
                </w:tcPr>
                <w:p>
                  <w:pPr>
                    <w:adjustRightInd w:val="0"/>
                    <w:snapToGrid w:val="0"/>
                    <w:jc w:val="center"/>
                    <w:rPr>
                      <w:sz w:val="18"/>
                      <w:szCs w:val="18"/>
                    </w:rPr>
                  </w:pPr>
                  <w:r>
                    <w:rPr>
                      <w:sz w:val="18"/>
                      <w:szCs w:val="18"/>
                    </w:rPr>
                    <w:t>评价因子</w:t>
                  </w:r>
                </w:p>
              </w:tc>
              <w:tc>
                <w:tcPr>
                  <w:tcW w:w="1049" w:type="dxa"/>
                  <w:vAlign w:val="center"/>
                </w:tcPr>
                <w:p>
                  <w:pPr>
                    <w:adjustRightInd w:val="0"/>
                    <w:snapToGrid w:val="0"/>
                    <w:jc w:val="center"/>
                    <w:rPr>
                      <w:sz w:val="18"/>
                      <w:szCs w:val="18"/>
                    </w:rPr>
                  </w:pPr>
                  <w:r>
                    <w:rPr>
                      <w:sz w:val="18"/>
                      <w:szCs w:val="18"/>
                    </w:rPr>
                    <w:t>SO2+NOx排放量</w:t>
                  </w:r>
                </w:p>
              </w:tc>
              <w:tc>
                <w:tcPr>
                  <w:tcW w:w="1917" w:type="dxa"/>
                  <w:gridSpan w:val="4"/>
                  <w:vAlign w:val="center"/>
                </w:tcPr>
                <w:p>
                  <w:pPr>
                    <w:adjustRightInd w:val="0"/>
                    <w:snapToGrid w:val="0"/>
                    <w:ind w:firstLine="360"/>
                    <w:jc w:val="center"/>
                    <w:rPr>
                      <w:sz w:val="18"/>
                      <w:szCs w:val="18"/>
                    </w:rPr>
                  </w:pPr>
                  <w:r>
                    <w:rPr>
                      <w:sz w:val="18"/>
                      <w:szCs w:val="18"/>
                    </w:rPr>
                    <w:t>≥2000t/a□</w:t>
                  </w:r>
                </w:p>
              </w:tc>
              <w:tc>
                <w:tcPr>
                  <w:tcW w:w="2180" w:type="dxa"/>
                  <w:gridSpan w:val="6"/>
                  <w:vAlign w:val="center"/>
                </w:tcPr>
                <w:p>
                  <w:pPr>
                    <w:adjustRightInd w:val="0"/>
                    <w:snapToGrid w:val="0"/>
                    <w:ind w:firstLine="360"/>
                    <w:jc w:val="center"/>
                    <w:rPr>
                      <w:sz w:val="18"/>
                      <w:szCs w:val="18"/>
                    </w:rPr>
                  </w:pPr>
                  <w:r>
                    <w:rPr>
                      <w:sz w:val="18"/>
                      <w:szCs w:val="18"/>
                    </w:rPr>
                    <w:t>500</w:t>
                  </w:r>
                  <w:r>
                    <w:rPr>
                      <w:color w:val="004080"/>
                      <w:kern w:val="0"/>
                      <w:sz w:val="18"/>
                      <w:szCs w:val="18"/>
                      <w:lang w:val="zh-CN"/>
                    </w:rPr>
                    <w:t>~</w:t>
                  </w:r>
                  <w:r>
                    <w:rPr>
                      <w:sz w:val="18"/>
                      <w:szCs w:val="18"/>
                    </w:rPr>
                    <w:t>2000t/a□</w:t>
                  </w:r>
                </w:p>
              </w:tc>
              <w:tc>
                <w:tcPr>
                  <w:tcW w:w="2743" w:type="dxa"/>
                  <w:gridSpan w:val="7"/>
                  <w:vAlign w:val="center"/>
                </w:tcPr>
                <w:p>
                  <w:pPr>
                    <w:adjustRightInd w:val="0"/>
                    <w:snapToGrid w:val="0"/>
                    <w:ind w:firstLine="360"/>
                    <w:jc w:val="center"/>
                    <w:rPr>
                      <w:sz w:val="18"/>
                      <w:szCs w:val="18"/>
                    </w:rPr>
                  </w:pPr>
                  <w:r>
                    <w:rPr>
                      <w:sz w:val="18"/>
                      <w:szCs w:val="18"/>
                    </w:rPr>
                    <w:t>&lt;500t/a√</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Merge w:val="restart"/>
                  <w:vAlign w:val="center"/>
                </w:tcPr>
                <w:p>
                  <w:pPr>
                    <w:adjustRightInd w:val="0"/>
                    <w:snapToGrid w:val="0"/>
                    <w:jc w:val="center"/>
                    <w:rPr>
                      <w:sz w:val="18"/>
                      <w:szCs w:val="18"/>
                    </w:rPr>
                  </w:pPr>
                  <w:r>
                    <w:rPr>
                      <w:sz w:val="18"/>
                      <w:szCs w:val="18"/>
                    </w:rPr>
                    <w:t>评价因子</w:t>
                  </w:r>
                </w:p>
              </w:tc>
              <w:tc>
                <w:tcPr>
                  <w:tcW w:w="4097" w:type="dxa"/>
                  <w:gridSpan w:val="10"/>
                  <w:vAlign w:val="center"/>
                </w:tcPr>
                <w:p>
                  <w:pPr>
                    <w:adjustRightInd w:val="0"/>
                    <w:snapToGrid w:val="0"/>
                    <w:jc w:val="center"/>
                    <w:rPr>
                      <w:sz w:val="18"/>
                      <w:szCs w:val="18"/>
                    </w:rPr>
                  </w:pPr>
                  <w:r>
                    <w:rPr>
                      <w:sz w:val="18"/>
                      <w:szCs w:val="18"/>
                    </w:rPr>
                    <w:t>基本污染物（SO</w:t>
                  </w:r>
                  <w:r>
                    <w:rPr>
                      <w:sz w:val="18"/>
                      <w:szCs w:val="18"/>
                      <w:vertAlign w:val="subscript"/>
                    </w:rPr>
                    <w:t>2</w:t>
                  </w:r>
                  <w:r>
                    <w:rPr>
                      <w:sz w:val="18"/>
                      <w:szCs w:val="18"/>
                    </w:rPr>
                    <w:t>、NO</w:t>
                  </w:r>
                  <w:r>
                    <w:rPr>
                      <w:sz w:val="18"/>
                      <w:szCs w:val="18"/>
                      <w:vertAlign w:val="subscript"/>
                    </w:rPr>
                    <w:t>2</w:t>
                  </w:r>
                  <w:r>
                    <w:rPr>
                      <w:sz w:val="18"/>
                      <w:szCs w:val="18"/>
                    </w:rPr>
                    <w:t>、PM</w:t>
                  </w:r>
                  <w:r>
                    <w:rPr>
                      <w:sz w:val="18"/>
                      <w:szCs w:val="18"/>
                      <w:vertAlign w:val="subscript"/>
                    </w:rPr>
                    <w:t>10</w:t>
                  </w:r>
                  <w:r>
                    <w:rPr>
                      <w:sz w:val="18"/>
                      <w:szCs w:val="18"/>
                    </w:rPr>
                    <w:t>、 PM</w:t>
                  </w:r>
                  <w:r>
                    <w:rPr>
                      <w:sz w:val="18"/>
                      <w:szCs w:val="18"/>
                      <w:vertAlign w:val="subscript"/>
                    </w:rPr>
                    <w:t>2.5</w:t>
                  </w:r>
                  <w:r>
                    <w:rPr>
                      <w:sz w:val="18"/>
                      <w:szCs w:val="18"/>
                    </w:rPr>
                    <w:t>、CO、 O</w:t>
                  </w:r>
                  <w:r>
                    <w:rPr>
                      <w:sz w:val="18"/>
                      <w:szCs w:val="18"/>
                      <w:vertAlign w:val="subscript"/>
                    </w:rPr>
                    <w:t>3</w:t>
                  </w:r>
                  <w:r>
                    <w:rPr>
                      <w:sz w:val="18"/>
                      <w:szCs w:val="18"/>
                    </w:rPr>
                    <w:t>）</w:t>
                  </w:r>
                </w:p>
              </w:tc>
              <w:tc>
                <w:tcPr>
                  <w:tcW w:w="2743" w:type="dxa"/>
                  <w:gridSpan w:val="7"/>
                  <w:vAlign w:val="center"/>
                </w:tcPr>
                <w:p>
                  <w:pPr>
                    <w:adjustRightInd w:val="0"/>
                    <w:snapToGrid w:val="0"/>
                    <w:jc w:val="center"/>
                    <w:rPr>
                      <w:sz w:val="18"/>
                      <w:szCs w:val="18"/>
                    </w:rPr>
                  </w:pPr>
                  <w:r>
                    <w:rPr>
                      <w:sz w:val="18"/>
                      <w:szCs w:val="18"/>
                    </w:rPr>
                    <w:t>包括二次PM2.5□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Merge w:val="continue"/>
                  <w:vAlign w:val="center"/>
                </w:tcPr>
                <w:p>
                  <w:pPr>
                    <w:adjustRightInd w:val="0"/>
                    <w:snapToGrid w:val="0"/>
                    <w:ind w:firstLine="360"/>
                    <w:jc w:val="center"/>
                    <w:rPr>
                      <w:sz w:val="18"/>
                      <w:szCs w:val="18"/>
                    </w:rPr>
                  </w:pPr>
                </w:p>
              </w:tc>
              <w:tc>
                <w:tcPr>
                  <w:tcW w:w="4097" w:type="dxa"/>
                  <w:gridSpan w:val="10"/>
                  <w:vAlign w:val="center"/>
                </w:tcPr>
                <w:p>
                  <w:pPr>
                    <w:adjustRightInd w:val="0"/>
                    <w:snapToGrid w:val="0"/>
                    <w:jc w:val="center"/>
                    <w:rPr>
                      <w:sz w:val="18"/>
                      <w:szCs w:val="18"/>
                    </w:rPr>
                  </w:pPr>
                  <w:r>
                    <w:rPr>
                      <w:sz w:val="18"/>
                      <w:szCs w:val="18"/>
                    </w:rPr>
                    <w:t>其他污染物（非甲烷总烃）</w:t>
                  </w:r>
                </w:p>
              </w:tc>
              <w:tc>
                <w:tcPr>
                  <w:tcW w:w="2743" w:type="dxa"/>
                  <w:gridSpan w:val="7"/>
                  <w:vAlign w:val="center"/>
                </w:tcPr>
                <w:p>
                  <w:pPr>
                    <w:adjustRightInd w:val="0"/>
                    <w:snapToGrid w:val="0"/>
                    <w:jc w:val="center"/>
                    <w:rPr>
                      <w:sz w:val="18"/>
                      <w:szCs w:val="18"/>
                    </w:rPr>
                  </w:pPr>
                  <w:r>
                    <w:rPr>
                      <w:sz w:val="18"/>
                      <w:szCs w:val="18"/>
                    </w:rPr>
                    <w:t>不包括二次PM2.5√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Align w:val="center"/>
                </w:tcPr>
                <w:p>
                  <w:pPr>
                    <w:adjustRightInd w:val="0"/>
                    <w:snapToGrid w:val="0"/>
                    <w:jc w:val="center"/>
                    <w:rPr>
                      <w:sz w:val="18"/>
                      <w:szCs w:val="18"/>
                    </w:rPr>
                  </w:pPr>
                  <w:r>
                    <w:rPr>
                      <w:sz w:val="18"/>
                      <w:szCs w:val="18"/>
                    </w:rPr>
                    <w:t>评价标准</w:t>
                  </w:r>
                </w:p>
              </w:tc>
              <w:tc>
                <w:tcPr>
                  <w:tcW w:w="1049" w:type="dxa"/>
                  <w:vAlign w:val="center"/>
                </w:tcPr>
                <w:p>
                  <w:pPr>
                    <w:adjustRightInd w:val="0"/>
                    <w:snapToGrid w:val="0"/>
                    <w:jc w:val="center"/>
                    <w:rPr>
                      <w:sz w:val="18"/>
                      <w:szCs w:val="18"/>
                    </w:rPr>
                  </w:pPr>
                  <w:r>
                    <w:rPr>
                      <w:sz w:val="18"/>
                      <w:szCs w:val="18"/>
                    </w:rPr>
                    <w:t>评价标准</w:t>
                  </w:r>
                </w:p>
              </w:tc>
              <w:tc>
                <w:tcPr>
                  <w:tcW w:w="1917" w:type="dxa"/>
                  <w:gridSpan w:val="4"/>
                  <w:vAlign w:val="center"/>
                </w:tcPr>
                <w:p>
                  <w:pPr>
                    <w:adjustRightInd w:val="0"/>
                    <w:snapToGrid w:val="0"/>
                    <w:ind w:firstLine="360"/>
                    <w:jc w:val="center"/>
                    <w:rPr>
                      <w:sz w:val="18"/>
                      <w:szCs w:val="18"/>
                    </w:rPr>
                  </w:pPr>
                  <w:r>
                    <w:rPr>
                      <w:sz w:val="18"/>
                      <w:szCs w:val="18"/>
                    </w:rPr>
                    <w:t>国家标准□</w:t>
                  </w:r>
                </w:p>
              </w:tc>
              <w:tc>
                <w:tcPr>
                  <w:tcW w:w="2180" w:type="dxa"/>
                  <w:gridSpan w:val="6"/>
                  <w:vAlign w:val="center"/>
                </w:tcPr>
                <w:p>
                  <w:pPr>
                    <w:adjustRightInd w:val="0"/>
                    <w:snapToGrid w:val="0"/>
                    <w:ind w:firstLine="360"/>
                    <w:jc w:val="center"/>
                    <w:rPr>
                      <w:sz w:val="18"/>
                      <w:szCs w:val="18"/>
                    </w:rPr>
                  </w:pPr>
                  <w:r>
                    <w:rPr>
                      <w:sz w:val="18"/>
                      <w:szCs w:val="18"/>
                    </w:rPr>
                    <w:t>地方标准□</w:t>
                  </w:r>
                </w:p>
              </w:tc>
              <w:tc>
                <w:tcPr>
                  <w:tcW w:w="1548" w:type="dxa"/>
                  <w:gridSpan w:val="5"/>
                  <w:vAlign w:val="center"/>
                </w:tcPr>
                <w:p>
                  <w:pPr>
                    <w:adjustRightInd w:val="0"/>
                    <w:snapToGrid w:val="0"/>
                    <w:jc w:val="center"/>
                    <w:rPr>
                      <w:sz w:val="18"/>
                      <w:szCs w:val="18"/>
                    </w:rPr>
                  </w:pPr>
                  <w:r>
                    <w:rPr>
                      <w:sz w:val="18"/>
                      <w:szCs w:val="18"/>
                    </w:rPr>
                    <w:t>附录D□</w:t>
                  </w:r>
                </w:p>
              </w:tc>
              <w:tc>
                <w:tcPr>
                  <w:tcW w:w="1195" w:type="dxa"/>
                  <w:gridSpan w:val="2"/>
                  <w:vAlign w:val="center"/>
                </w:tcPr>
                <w:p>
                  <w:pPr>
                    <w:adjustRightInd w:val="0"/>
                    <w:snapToGrid w:val="0"/>
                    <w:jc w:val="center"/>
                    <w:rPr>
                      <w:sz w:val="18"/>
                      <w:szCs w:val="18"/>
                    </w:rPr>
                  </w:pPr>
                  <w:r>
                    <w:rPr>
                      <w:sz w:val="18"/>
                      <w:szCs w:val="18"/>
                    </w:rPr>
                    <w:t>其他标准√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restart"/>
                  <w:vAlign w:val="center"/>
                </w:tcPr>
                <w:p>
                  <w:pPr>
                    <w:adjustRightInd w:val="0"/>
                    <w:snapToGrid w:val="0"/>
                    <w:jc w:val="center"/>
                    <w:rPr>
                      <w:sz w:val="18"/>
                      <w:szCs w:val="18"/>
                    </w:rPr>
                  </w:pPr>
                  <w:r>
                    <w:rPr>
                      <w:sz w:val="18"/>
                      <w:szCs w:val="18"/>
                    </w:rPr>
                    <w:t>现状评价</w:t>
                  </w:r>
                </w:p>
              </w:tc>
              <w:tc>
                <w:tcPr>
                  <w:tcW w:w="1049" w:type="dxa"/>
                  <w:vAlign w:val="center"/>
                </w:tcPr>
                <w:p>
                  <w:pPr>
                    <w:adjustRightInd w:val="0"/>
                    <w:snapToGrid w:val="0"/>
                    <w:jc w:val="center"/>
                    <w:rPr>
                      <w:sz w:val="18"/>
                      <w:szCs w:val="18"/>
                    </w:rPr>
                  </w:pPr>
                  <w:r>
                    <w:rPr>
                      <w:sz w:val="18"/>
                      <w:szCs w:val="18"/>
                    </w:rPr>
                    <w:t>评价功能区</w:t>
                  </w:r>
                </w:p>
              </w:tc>
              <w:tc>
                <w:tcPr>
                  <w:tcW w:w="2556" w:type="dxa"/>
                  <w:gridSpan w:val="7"/>
                  <w:vAlign w:val="center"/>
                </w:tcPr>
                <w:p>
                  <w:pPr>
                    <w:adjustRightInd w:val="0"/>
                    <w:snapToGrid w:val="0"/>
                    <w:jc w:val="center"/>
                    <w:rPr>
                      <w:sz w:val="18"/>
                      <w:szCs w:val="18"/>
                    </w:rPr>
                  </w:pPr>
                  <w:r>
                    <w:rPr>
                      <w:sz w:val="18"/>
                      <w:szCs w:val="18"/>
                    </w:rPr>
                    <w:t>一类区□</w:t>
                  </w:r>
                </w:p>
              </w:tc>
              <w:tc>
                <w:tcPr>
                  <w:tcW w:w="2439" w:type="dxa"/>
                  <w:gridSpan w:val="6"/>
                  <w:vAlign w:val="center"/>
                </w:tcPr>
                <w:p>
                  <w:pPr>
                    <w:adjustRightInd w:val="0"/>
                    <w:snapToGrid w:val="0"/>
                    <w:jc w:val="center"/>
                    <w:rPr>
                      <w:sz w:val="18"/>
                      <w:szCs w:val="18"/>
                    </w:rPr>
                  </w:pPr>
                  <w:r>
                    <w:rPr>
                      <w:sz w:val="18"/>
                      <w:szCs w:val="18"/>
                    </w:rPr>
                    <w:t>二类区√</w:t>
                  </w:r>
                </w:p>
              </w:tc>
              <w:tc>
                <w:tcPr>
                  <w:tcW w:w="1845" w:type="dxa"/>
                  <w:gridSpan w:val="4"/>
                  <w:vAlign w:val="center"/>
                </w:tcPr>
                <w:p>
                  <w:pPr>
                    <w:adjustRightInd w:val="0"/>
                    <w:snapToGrid w:val="0"/>
                    <w:jc w:val="center"/>
                    <w:rPr>
                      <w:sz w:val="18"/>
                      <w:szCs w:val="18"/>
                    </w:rPr>
                  </w:pPr>
                  <w:r>
                    <w:rPr>
                      <w:sz w:val="18"/>
                      <w:szCs w:val="18"/>
                    </w:rPr>
                    <w:t>一类区和二类区□</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评价基准年</w:t>
                  </w:r>
                </w:p>
              </w:tc>
              <w:tc>
                <w:tcPr>
                  <w:tcW w:w="6840" w:type="dxa"/>
                  <w:gridSpan w:val="17"/>
                  <w:vAlign w:val="center"/>
                </w:tcPr>
                <w:p>
                  <w:pPr>
                    <w:adjustRightInd w:val="0"/>
                    <w:snapToGrid w:val="0"/>
                    <w:jc w:val="center"/>
                    <w:rPr>
                      <w:sz w:val="18"/>
                      <w:szCs w:val="18"/>
                    </w:rPr>
                  </w:pPr>
                  <w:r>
                    <w:rPr>
                      <w:sz w:val="18"/>
                      <w:szCs w:val="18"/>
                    </w:rPr>
                    <w:t>（2017）年</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环境空气质量现状调查数据来源</w:t>
                  </w:r>
                </w:p>
              </w:tc>
              <w:tc>
                <w:tcPr>
                  <w:tcW w:w="2075" w:type="dxa"/>
                  <w:gridSpan w:val="5"/>
                  <w:vAlign w:val="center"/>
                </w:tcPr>
                <w:p>
                  <w:pPr>
                    <w:adjustRightInd w:val="0"/>
                    <w:snapToGrid w:val="0"/>
                    <w:jc w:val="center"/>
                    <w:rPr>
                      <w:sz w:val="18"/>
                      <w:szCs w:val="18"/>
                    </w:rPr>
                  </w:pPr>
                  <w:r>
                    <w:rPr>
                      <w:sz w:val="18"/>
                      <w:szCs w:val="18"/>
                    </w:rPr>
                    <w:t>长期例行监测数据</w:t>
                  </w:r>
                </w:p>
              </w:tc>
              <w:tc>
                <w:tcPr>
                  <w:tcW w:w="2707" w:type="dxa"/>
                  <w:gridSpan w:val="7"/>
                  <w:vAlign w:val="center"/>
                </w:tcPr>
                <w:p>
                  <w:pPr>
                    <w:adjustRightInd w:val="0"/>
                    <w:snapToGrid w:val="0"/>
                    <w:jc w:val="center"/>
                    <w:rPr>
                      <w:sz w:val="18"/>
                      <w:szCs w:val="18"/>
                    </w:rPr>
                  </w:pPr>
                  <w:r>
                    <w:rPr>
                      <w:sz w:val="18"/>
                      <w:szCs w:val="18"/>
                    </w:rPr>
                    <w:t>主管部门发布的数据√</w:t>
                  </w:r>
                </w:p>
              </w:tc>
              <w:tc>
                <w:tcPr>
                  <w:tcW w:w="2058" w:type="dxa"/>
                  <w:gridSpan w:val="5"/>
                  <w:vAlign w:val="center"/>
                </w:tcPr>
                <w:p>
                  <w:pPr>
                    <w:adjustRightInd w:val="0"/>
                    <w:snapToGrid w:val="0"/>
                    <w:jc w:val="center"/>
                    <w:rPr>
                      <w:sz w:val="18"/>
                      <w:szCs w:val="18"/>
                    </w:rPr>
                  </w:pPr>
                  <w:r>
                    <w:rPr>
                      <w:sz w:val="18"/>
                      <w:szCs w:val="18"/>
                    </w:rPr>
                    <w:t>现状补充检测</w:t>
                  </w:r>
                  <w:r>
                    <w:rPr>
                      <w:sz w:val="18"/>
                      <w:szCs w:val="18"/>
                    </w:rPr>
                    <w:sym w:font="Wingdings 2" w:char="00A3"/>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现状评价</w:t>
                  </w:r>
                </w:p>
              </w:tc>
              <w:tc>
                <w:tcPr>
                  <w:tcW w:w="3495" w:type="dxa"/>
                  <w:gridSpan w:val="9"/>
                  <w:vAlign w:val="center"/>
                </w:tcPr>
                <w:p>
                  <w:pPr>
                    <w:adjustRightInd w:val="0"/>
                    <w:snapToGrid w:val="0"/>
                    <w:jc w:val="center"/>
                    <w:rPr>
                      <w:sz w:val="18"/>
                      <w:szCs w:val="18"/>
                    </w:rPr>
                  </w:pPr>
                  <w:r>
                    <w:rPr>
                      <w:sz w:val="18"/>
                      <w:szCs w:val="18"/>
                    </w:rPr>
                    <w:t>达标区□</w:t>
                  </w:r>
                </w:p>
              </w:tc>
              <w:tc>
                <w:tcPr>
                  <w:tcW w:w="3345" w:type="dxa"/>
                  <w:gridSpan w:val="8"/>
                  <w:vAlign w:val="center"/>
                </w:tcPr>
                <w:p>
                  <w:pPr>
                    <w:adjustRightInd w:val="0"/>
                    <w:snapToGrid w:val="0"/>
                    <w:jc w:val="center"/>
                    <w:rPr>
                      <w:sz w:val="18"/>
                      <w:szCs w:val="18"/>
                    </w:rPr>
                  </w:pPr>
                  <w:r>
                    <w:rPr>
                      <w:sz w:val="18"/>
                      <w:szCs w:val="18"/>
                    </w:rPr>
                    <w:t>不达标区√</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Align w:val="center"/>
                </w:tcPr>
                <w:p>
                  <w:pPr>
                    <w:adjustRightInd w:val="0"/>
                    <w:snapToGrid w:val="0"/>
                    <w:jc w:val="center"/>
                    <w:rPr>
                      <w:sz w:val="18"/>
                      <w:szCs w:val="18"/>
                    </w:rPr>
                  </w:pPr>
                  <w:r>
                    <w:rPr>
                      <w:sz w:val="18"/>
                      <w:szCs w:val="18"/>
                    </w:rPr>
                    <w:t>污染源调查</w:t>
                  </w:r>
                </w:p>
              </w:tc>
              <w:tc>
                <w:tcPr>
                  <w:tcW w:w="1049" w:type="dxa"/>
                  <w:vAlign w:val="center"/>
                </w:tcPr>
                <w:p>
                  <w:pPr>
                    <w:adjustRightInd w:val="0"/>
                    <w:snapToGrid w:val="0"/>
                    <w:jc w:val="center"/>
                    <w:rPr>
                      <w:sz w:val="18"/>
                      <w:szCs w:val="18"/>
                    </w:rPr>
                  </w:pPr>
                  <w:r>
                    <w:rPr>
                      <w:sz w:val="18"/>
                      <w:szCs w:val="18"/>
                    </w:rPr>
                    <w:t>调查内容</w:t>
                  </w:r>
                </w:p>
              </w:tc>
              <w:tc>
                <w:tcPr>
                  <w:tcW w:w="2075" w:type="dxa"/>
                  <w:gridSpan w:val="5"/>
                  <w:vAlign w:val="center"/>
                </w:tcPr>
                <w:p>
                  <w:pPr>
                    <w:adjustRightInd w:val="0"/>
                    <w:snapToGrid w:val="0"/>
                    <w:jc w:val="center"/>
                    <w:rPr>
                      <w:sz w:val="18"/>
                      <w:szCs w:val="18"/>
                    </w:rPr>
                  </w:pPr>
                  <w:r>
                    <w:rPr>
                      <w:sz w:val="18"/>
                      <w:szCs w:val="18"/>
                    </w:rPr>
                    <w:t>本项目正常排放源</w:t>
                  </w:r>
                  <w:r>
                    <w:rPr>
                      <w:sz w:val="18"/>
                      <w:szCs w:val="18"/>
                    </w:rPr>
                    <w:sym w:font="Wingdings 2" w:char="0052"/>
                  </w:r>
                </w:p>
                <w:p>
                  <w:pPr>
                    <w:adjustRightInd w:val="0"/>
                    <w:snapToGrid w:val="0"/>
                    <w:jc w:val="center"/>
                    <w:rPr>
                      <w:sz w:val="18"/>
                      <w:szCs w:val="18"/>
                    </w:rPr>
                  </w:pPr>
                  <w:r>
                    <w:rPr>
                      <w:sz w:val="18"/>
                      <w:szCs w:val="18"/>
                    </w:rPr>
                    <w:t>本项目非正常排放源</w:t>
                  </w:r>
                  <w:r>
                    <w:rPr>
                      <w:sz w:val="18"/>
                      <w:szCs w:val="18"/>
                    </w:rPr>
                    <w:sym w:font="Wingdings 2" w:char="00A3"/>
                  </w:r>
                </w:p>
                <w:p>
                  <w:pPr>
                    <w:adjustRightInd w:val="0"/>
                    <w:snapToGrid w:val="0"/>
                    <w:jc w:val="center"/>
                    <w:rPr>
                      <w:sz w:val="18"/>
                      <w:szCs w:val="18"/>
                    </w:rPr>
                  </w:pPr>
                  <w:r>
                    <w:rPr>
                      <w:sz w:val="18"/>
                      <w:szCs w:val="18"/>
                    </w:rPr>
                    <w:t>现有污染源□</w:t>
                  </w:r>
                </w:p>
              </w:tc>
              <w:tc>
                <w:tcPr>
                  <w:tcW w:w="2022" w:type="dxa"/>
                  <w:gridSpan w:val="5"/>
                  <w:vAlign w:val="center"/>
                </w:tcPr>
                <w:p>
                  <w:pPr>
                    <w:adjustRightInd w:val="0"/>
                    <w:snapToGrid w:val="0"/>
                    <w:jc w:val="center"/>
                    <w:rPr>
                      <w:sz w:val="18"/>
                      <w:szCs w:val="18"/>
                    </w:rPr>
                  </w:pPr>
                  <w:r>
                    <w:rPr>
                      <w:sz w:val="18"/>
                      <w:szCs w:val="18"/>
                    </w:rPr>
                    <w:t>拟替代的污染源□</w:t>
                  </w:r>
                </w:p>
              </w:tc>
              <w:tc>
                <w:tcPr>
                  <w:tcW w:w="1548" w:type="dxa"/>
                  <w:gridSpan w:val="5"/>
                  <w:vAlign w:val="center"/>
                </w:tcPr>
                <w:p>
                  <w:pPr>
                    <w:adjustRightInd w:val="0"/>
                    <w:snapToGrid w:val="0"/>
                    <w:jc w:val="center"/>
                    <w:rPr>
                      <w:sz w:val="18"/>
                      <w:szCs w:val="18"/>
                    </w:rPr>
                  </w:pPr>
                  <w:r>
                    <w:rPr>
                      <w:sz w:val="18"/>
                      <w:szCs w:val="18"/>
                    </w:rPr>
                    <w:t>其他在建、拟建项目污染源□</w:t>
                  </w:r>
                </w:p>
              </w:tc>
              <w:tc>
                <w:tcPr>
                  <w:tcW w:w="1195" w:type="dxa"/>
                  <w:gridSpan w:val="2"/>
                  <w:vAlign w:val="center"/>
                </w:tcPr>
                <w:p>
                  <w:pPr>
                    <w:adjustRightInd w:val="0"/>
                    <w:snapToGrid w:val="0"/>
                    <w:jc w:val="center"/>
                    <w:rPr>
                      <w:sz w:val="18"/>
                      <w:szCs w:val="18"/>
                    </w:rPr>
                  </w:pPr>
                  <w:r>
                    <w:rPr>
                      <w:sz w:val="18"/>
                      <w:szCs w:val="18"/>
                    </w:rPr>
                    <w:t>区域污染源□</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restart"/>
                  <w:vAlign w:val="center"/>
                </w:tcPr>
                <w:p>
                  <w:pPr>
                    <w:adjustRightInd w:val="0"/>
                    <w:snapToGrid w:val="0"/>
                    <w:jc w:val="center"/>
                    <w:rPr>
                      <w:sz w:val="18"/>
                      <w:szCs w:val="18"/>
                    </w:rPr>
                  </w:pPr>
                  <w:r>
                    <w:rPr>
                      <w:sz w:val="18"/>
                      <w:szCs w:val="18"/>
                    </w:rPr>
                    <w:t>大气环境影响预测与评价</w:t>
                  </w:r>
                </w:p>
                <w:p>
                  <w:pPr>
                    <w:adjustRightInd w:val="0"/>
                    <w:snapToGrid w:val="0"/>
                    <w:jc w:val="center"/>
                    <w:rPr>
                      <w:sz w:val="18"/>
                      <w:szCs w:val="18"/>
                    </w:rPr>
                  </w:pPr>
                  <w:r>
                    <w:rPr>
                      <w:sz w:val="18"/>
                      <w:szCs w:val="18"/>
                    </w:rPr>
                    <w:t>（不适用）</w:t>
                  </w:r>
                </w:p>
              </w:tc>
              <w:tc>
                <w:tcPr>
                  <w:tcW w:w="1049" w:type="dxa"/>
                  <w:vAlign w:val="center"/>
                </w:tcPr>
                <w:p>
                  <w:pPr>
                    <w:adjustRightInd w:val="0"/>
                    <w:snapToGrid w:val="0"/>
                    <w:jc w:val="center"/>
                    <w:rPr>
                      <w:sz w:val="18"/>
                      <w:szCs w:val="18"/>
                    </w:rPr>
                  </w:pPr>
                  <w:r>
                    <w:rPr>
                      <w:sz w:val="18"/>
                      <w:szCs w:val="18"/>
                    </w:rPr>
                    <w:t>预测模型</w:t>
                  </w:r>
                </w:p>
              </w:tc>
              <w:tc>
                <w:tcPr>
                  <w:tcW w:w="997" w:type="dxa"/>
                  <w:vAlign w:val="center"/>
                </w:tcPr>
                <w:p>
                  <w:pPr>
                    <w:adjustRightInd w:val="0"/>
                    <w:snapToGrid w:val="0"/>
                    <w:jc w:val="center"/>
                    <w:rPr>
                      <w:sz w:val="18"/>
                      <w:szCs w:val="18"/>
                    </w:rPr>
                  </w:pPr>
                  <w:r>
                    <w:rPr>
                      <w:sz w:val="18"/>
                      <w:szCs w:val="18"/>
                    </w:rPr>
                    <w:t>AERMOD</w:t>
                  </w:r>
                </w:p>
                <w:p>
                  <w:pPr>
                    <w:adjustRightInd w:val="0"/>
                    <w:snapToGrid w:val="0"/>
                    <w:jc w:val="center"/>
                    <w:rPr>
                      <w:sz w:val="18"/>
                      <w:szCs w:val="18"/>
                    </w:rPr>
                  </w:pPr>
                  <w:r>
                    <w:rPr>
                      <w:sz w:val="18"/>
                      <w:szCs w:val="18"/>
                    </w:rPr>
                    <w:t>□</w:t>
                  </w:r>
                </w:p>
              </w:tc>
              <w:tc>
                <w:tcPr>
                  <w:tcW w:w="737" w:type="dxa"/>
                  <w:gridSpan w:val="2"/>
                  <w:vAlign w:val="center"/>
                </w:tcPr>
                <w:p>
                  <w:pPr>
                    <w:adjustRightInd w:val="0"/>
                    <w:snapToGrid w:val="0"/>
                    <w:jc w:val="center"/>
                    <w:rPr>
                      <w:sz w:val="18"/>
                      <w:szCs w:val="18"/>
                    </w:rPr>
                  </w:pPr>
                  <w:r>
                    <w:rPr>
                      <w:sz w:val="18"/>
                      <w:szCs w:val="18"/>
                    </w:rPr>
                    <w:t>ADMS</w:t>
                  </w:r>
                </w:p>
                <w:p>
                  <w:pPr>
                    <w:adjustRightInd w:val="0"/>
                    <w:snapToGrid w:val="0"/>
                    <w:jc w:val="center"/>
                    <w:rPr>
                      <w:sz w:val="18"/>
                      <w:szCs w:val="18"/>
                    </w:rPr>
                  </w:pPr>
                  <w:r>
                    <w:rPr>
                      <w:sz w:val="18"/>
                      <w:szCs w:val="18"/>
                    </w:rPr>
                    <w:sym w:font="Wingdings 2" w:char="00A3"/>
                  </w:r>
                </w:p>
              </w:tc>
              <w:tc>
                <w:tcPr>
                  <w:tcW w:w="1280" w:type="dxa"/>
                  <w:gridSpan w:val="5"/>
                  <w:vAlign w:val="center"/>
                </w:tcPr>
                <w:p>
                  <w:pPr>
                    <w:adjustRightInd w:val="0"/>
                    <w:snapToGrid w:val="0"/>
                    <w:jc w:val="center"/>
                    <w:rPr>
                      <w:sz w:val="18"/>
                      <w:szCs w:val="18"/>
                    </w:rPr>
                  </w:pPr>
                  <w:r>
                    <w:rPr>
                      <w:sz w:val="18"/>
                      <w:szCs w:val="18"/>
                    </w:rPr>
                    <w:t>AUSTAL2000</w:t>
                  </w:r>
                </w:p>
                <w:p>
                  <w:pPr>
                    <w:adjustRightInd w:val="0"/>
                    <w:snapToGrid w:val="0"/>
                    <w:jc w:val="center"/>
                    <w:rPr>
                      <w:sz w:val="18"/>
                      <w:szCs w:val="18"/>
                    </w:rPr>
                  </w:pPr>
                  <w:r>
                    <w:rPr>
                      <w:sz w:val="18"/>
                      <w:szCs w:val="18"/>
                    </w:rPr>
                    <w:t>□</w:t>
                  </w:r>
                </w:p>
              </w:tc>
              <w:tc>
                <w:tcPr>
                  <w:tcW w:w="1355" w:type="dxa"/>
                  <w:gridSpan w:val="3"/>
                  <w:vAlign w:val="center"/>
                </w:tcPr>
                <w:p>
                  <w:pPr>
                    <w:adjustRightInd w:val="0"/>
                    <w:snapToGrid w:val="0"/>
                    <w:jc w:val="center"/>
                    <w:rPr>
                      <w:sz w:val="18"/>
                      <w:szCs w:val="18"/>
                    </w:rPr>
                  </w:pPr>
                  <w:r>
                    <w:rPr>
                      <w:sz w:val="18"/>
                      <w:szCs w:val="18"/>
                    </w:rPr>
                    <w:t>EDMS/AEDT□</w:t>
                  </w:r>
                </w:p>
              </w:tc>
              <w:tc>
                <w:tcPr>
                  <w:tcW w:w="1116" w:type="dxa"/>
                  <w:gridSpan w:val="3"/>
                  <w:vAlign w:val="center"/>
                </w:tcPr>
                <w:p>
                  <w:pPr>
                    <w:adjustRightInd w:val="0"/>
                    <w:snapToGrid w:val="0"/>
                    <w:jc w:val="center"/>
                    <w:rPr>
                      <w:sz w:val="18"/>
                      <w:szCs w:val="18"/>
                    </w:rPr>
                  </w:pPr>
                  <w:r>
                    <w:rPr>
                      <w:sz w:val="18"/>
                      <w:szCs w:val="18"/>
                    </w:rPr>
                    <w:t>CALPUFF□</w:t>
                  </w:r>
                </w:p>
              </w:tc>
              <w:tc>
                <w:tcPr>
                  <w:tcW w:w="595" w:type="dxa"/>
                  <w:gridSpan w:val="2"/>
                  <w:vAlign w:val="center"/>
                </w:tcPr>
                <w:p>
                  <w:pPr>
                    <w:adjustRightInd w:val="0"/>
                    <w:snapToGrid w:val="0"/>
                    <w:jc w:val="center"/>
                    <w:rPr>
                      <w:sz w:val="18"/>
                      <w:szCs w:val="18"/>
                    </w:rPr>
                  </w:pPr>
                  <w:r>
                    <w:rPr>
                      <w:sz w:val="18"/>
                      <w:szCs w:val="18"/>
                    </w:rPr>
                    <w:t>网格模型</w:t>
                  </w:r>
                </w:p>
                <w:p>
                  <w:pPr>
                    <w:adjustRightInd w:val="0"/>
                    <w:snapToGrid w:val="0"/>
                    <w:jc w:val="center"/>
                    <w:rPr>
                      <w:sz w:val="18"/>
                      <w:szCs w:val="18"/>
                    </w:rPr>
                  </w:pPr>
                  <w:r>
                    <w:rPr>
                      <w:sz w:val="18"/>
                      <w:szCs w:val="18"/>
                    </w:rPr>
                    <w:t>□</w:t>
                  </w:r>
                </w:p>
              </w:tc>
              <w:tc>
                <w:tcPr>
                  <w:tcW w:w="760" w:type="dxa"/>
                  <w:vAlign w:val="center"/>
                </w:tcPr>
                <w:p>
                  <w:pPr>
                    <w:adjustRightInd w:val="0"/>
                    <w:snapToGrid w:val="0"/>
                    <w:jc w:val="center"/>
                    <w:rPr>
                      <w:sz w:val="18"/>
                      <w:szCs w:val="18"/>
                    </w:rPr>
                  </w:pPr>
                  <w:r>
                    <w:rPr>
                      <w:sz w:val="18"/>
                      <w:szCs w:val="18"/>
                    </w:rPr>
                    <w:t>其他</w:t>
                  </w:r>
                </w:p>
                <w:p>
                  <w:pPr>
                    <w:adjustRightInd w:val="0"/>
                    <w:snapToGrid w:val="0"/>
                    <w:jc w:val="center"/>
                    <w:rPr>
                      <w:sz w:val="18"/>
                      <w:szCs w:val="18"/>
                    </w:rPr>
                  </w:pPr>
                  <w:r>
                    <w:rPr>
                      <w:sz w:val="18"/>
                      <w:szCs w:val="18"/>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预测范围</w:t>
                  </w:r>
                </w:p>
              </w:tc>
              <w:tc>
                <w:tcPr>
                  <w:tcW w:w="2556" w:type="dxa"/>
                  <w:gridSpan w:val="7"/>
                  <w:vAlign w:val="center"/>
                </w:tcPr>
                <w:p>
                  <w:pPr>
                    <w:adjustRightInd w:val="0"/>
                    <w:snapToGrid w:val="0"/>
                    <w:jc w:val="center"/>
                    <w:rPr>
                      <w:sz w:val="18"/>
                      <w:szCs w:val="18"/>
                    </w:rPr>
                  </w:pPr>
                  <w:r>
                    <w:rPr>
                      <w:sz w:val="18"/>
                      <w:szCs w:val="18"/>
                    </w:rPr>
                    <w:t>边长≥50km□</w:t>
                  </w:r>
                </w:p>
              </w:tc>
              <w:tc>
                <w:tcPr>
                  <w:tcW w:w="3089" w:type="dxa"/>
                  <w:gridSpan w:val="8"/>
                  <w:vAlign w:val="center"/>
                </w:tcPr>
                <w:p>
                  <w:pPr>
                    <w:adjustRightInd w:val="0"/>
                    <w:snapToGrid w:val="0"/>
                    <w:jc w:val="center"/>
                    <w:rPr>
                      <w:sz w:val="18"/>
                      <w:szCs w:val="18"/>
                    </w:rPr>
                  </w:pPr>
                  <w:r>
                    <w:rPr>
                      <w:sz w:val="18"/>
                      <w:szCs w:val="18"/>
                    </w:rPr>
                    <w:t>边长5~50km</w:t>
                  </w:r>
                  <w:r>
                    <w:rPr>
                      <w:sz w:val="18"/>
                      <w:szCs w:val="18"/>
                    </w:rPr>
                    <w:sym w:font="Wingdings 2" w:char="00A3"/>
                  </w:r>
                </w:p>
              </w:tc>
              <w:tc>
                <w:tcPr>
                  <w:tcW w:w="1195" w:type="dxa"/>
                  <w:gridSpan w:val="2"/>
                  <w:vAlign w:val="center"/>
                </w:tcPr>
                <w:p>
                  <w:pPr>
                    <w:adjustRightInd w:val="0"/>
                    <w:snapToGrid w:val="0"/>
                    <w:jc w:val="center"/>
                    <w:rPr>
                      <w:sz w:val="18"/>
                      <w:szCs w:val="18"/>
                    </w:rPr>
                  </w:pPr>
                  <w:r>
                    <w:rPr>
                      <w:sz w:val="18"/>
                      <w:szCs w:val="18"/>
                    </w:rPr>
                    <w:t>边长=5km</w:t>
                  </w:r>
                  <w:r>
                    <w:rPr>
                      <w:sz w:val="18"/>
                      <w:szCs w:val="18"/>
                    </w:rPr>
                    <w:sym w:font="Wingdings 2" w:char="00A3"/>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Merge w:val="restart"/>
                  <w:vAlign w:val="center"/>
                </w:tcPr>
                <w:p>
                  <w:pPr>
                    <w:adjustRightInd w:val="0"/>
                    <w:snapToGrid w:val="0"/>
                    <w:jc w:val="center"/>
                    <w:rPr>
                      <w:sz w:val="18"/>
                      <w:szCs w:val="18"/>
                    </w:rPr>
                  </w:pPr>
                  <w:r>
                    <w:rPr>
                      <w:sz w:val="18"/>
                      <w:szCs w:val="18"/>
                    </w:rPr>
                    <w:t>预测因子</w:t>
                  </w:r>
                </w:p>
              </w:tc>
              <w:tc>
                <w:tcPr>
                  <w:tcW w:w="4097" w:type="dxa"/>
                  <w:gridSpan w:val="10"/>
                  <w:vMerge w:val="restart"/>
                  <w:vAlign w:val="center"/>
                </w:tcPr>
                <w:p>
                  <w:pPr>
                    <w:adjustRightInd w:val="0"/>
                    <w:snapToGrid w:val="0"/>
                    <w:jc w:val="center"/>
                    <w:rPr>
                      <w:sz w:val="18"/>
                      <w:szCs w:val="18"/>
                    </w:rPr>
                  </w:pPr>
                  <w:r>
                    <w:rPr>
                      <w:sz w:val="18"/>
                      <w:szCs w:val="18"/>
                    </w:rPr>
                    <w:t>预测因子（非甲烷总烃）</w:t>
                  </w:r>
                </w:p>
              </w:tc>
              <w:tc>
                <w:tcPr>
                  <w:tcW w:w="2743" w:type="dxa"/>
                  <w:gridSpan w:val="7"/>
                  <w:vAlign w:val="center"/>
                </w:tcPr>
                <w:p>
                  <w:pPr>
                    <w:adjustRightInd w:val="0"/>
                    <w:snapToGrid w:val="0"/>
                    <w:jc w:val="center"/>
                    <w:rPr>
                      <w:sz w:val="18"/>
                      <w:szCs w:val="18"/>
                    </w:rPr>
                  </w:pPr>
                  <w:r>
                    <w:rPr>
                      <w:sz w:val="18"/>
                      <w:szCs w:val="18"/>
                    </w:rPr>
                    <w:t>包括二次PM2.5□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Merge w:val="continue"/>
                  <w:vAlign w:val="center"/>
                </w:tcPr>
                <w:p>
                  <w:pPr>
                    <w:adjustRightInd w:val="0"/>
                    <w:snapToGrid w:val="0"/>
                    <w:ind w:firstLine="360"/>
                    <w:jc w:val="center"/>
                    <w:rPr>
                      <w:sz w:val="18"/>
                      <w:szCs w:val="18"/>
                    </w:rPr>
                  </w:pPr>
                </w:p>
              </w:tc>
              <w:tc>
                <w:tcPr>
                  <w:tcW w:w="4097" w:type="dxa"/>
                  <w:gridSpan w:val="10"/>
                  <w:vMerge w:val="continue"/>
                  <w:vAlign w:val="center"/>
                </w:tcPr>
                <w:p>
                  <w:pPr>
                    <w:adjustRightInd w:val="0"/>
                    <w:snapToGrid w:val="0"/>
                    <w:ind w:firstLine="360"/>
                    <w:jc w:val="center"/>
                    <w:rPr>
                      <w:sz w:val="18"/>
                      <w:szCs w:val="18"/>
                    </w:rPr>
                  </w:pPr>
                </w:p>
              </w:tc>
              <w:tc>
                <w:tcPr>
                  <w:tcW w:w="2743" w:type="dxa"/>
                  <w:gridSpan w:val="7"/>
                  <w:vAlign w:val="center"/>
                </w:tcPr>
                <w:p>
                  <w:pPr>
                    <w:adjustRightInd w:val="0"/>
                    <w:snapToGrid w:val="0"/>
                    <w:jc w:val="center"/>
                    <w:rPr>
                      <w:sz w:val="18"/>
                      <w:szCs w:val="18"/>
                    </w:rPr>
                  </w:pPr>
                  <w:r>
                    <w:rPr>
                      <w:sz w:val="18"/>
                      <w:szCs w:val="18"/>
                    </w:rPr>
                    <w:t>不包括二次PM2.5□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正常排放短期浓度贡献值</w:t>
                  </w:r>
                </w:p>
              </w:tc>
              <w:tc>
                <w:tcPr>
                  <w:tcW w:w="4097" w:type="dxa"/>
                  <w:gridSpan w:val="10"/>
                  <w:vAlign w:val="center"/>
                </w:tcPr>
                <w:p>
                  <w:pPr>
                    <w:adjustRightInd w:val="0"/>
                    <w:snapToGrid w:val="0"/>
                    <w:jc w:val="center"/>
                    <w:rPr>
                      <w:sz w:val="18"/>
                      <w:szCs w:val="18"/>
                    </w:rPr>
                  </w:pPr>
                  <w:r>
                    <w:rPr>
                      <w:sz w:val="18"/>
                      <w:szCs w:val="18"/>
                    </w:rPr>
                    <w:t>C</w:t>
                  </w:r>
                  <w:r>
                    <w:rPr>
                      <w:sz w:val="18"/>
                      <w:szCs w:val="18"/>
                      <w:vertAlign w:val="subscript"/>
                    </w:rPr>
                    <w:t>本项目</w:t>
                  </w:r>
                  <w:r>
                    <w:rPr>
                      <w:sz w:val="18"/>
                      <w:szCs w:val="18"/>
                    </w:rPr>
                    <w:t>最大占标率≤100%</w:t>
                  </w:r>
                  <w:r>
                    <w:rPr>
                      <w:sz w:val="18"/>
                      <w:szCs w:val="18"/>
                    </w:rPr>
                    <w:sym w:font="Wingdings 2" w:char="0052"/>
                  </w:r>
                </w:p>
              </w:tc>
              <w:tc>
                <w:tcPr>
                  <w:tcW w:w="2743" w:type="dxa"/>
                  <w:gridSpan w:val="7"/>
                  <w:vAlign w:val="center"/>
                </w:tcPr>
                <w:p>
                  <w:pPr>
                    <w:adjustRightInd w:val="0"/>
                    <w:snapToGrid w:val="0"/>
                    <w:jc w:val="center"/>
                    <w:rPr>
                      <w:sz w:val="18"/>
                      <w:szCs w:val="18"/>
                    </w:rPr>
                  </w:pPr>
                  <w:r>
                    <w:rPr>
                      <w:sz w:val="18"/>
                      <w:szCs w:val="18"/>
                    </w:rPr>
                    <w:t>C</w:t>
                  </w:r>
                  <w:r>
                    <w:rPr>
                      <w:sz w:val="18"/>
                      <w:szCs w:val="18"/>
                      <w:vertAlign w:val="subscript"/>
                    </w:rPr>
                    <w:t>本项目</w:t>
                  </w:r>
                  <w:r>
                    <w:rPr>
                      <w:sz w:val="18"/>
                      <w:szCs w:val="18"/>
                    </w:rPr>
                    <w:t>最大占标率&gt;100%□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Merge w:val="restart"/>
                  <w:vAlign w:val="center"/>
                </w:tcPr>
                <w:p>
                  <w:pPr>
                    <w:adjustRightInd w:val="0"/>
                    <w:snapToGrid w:val="0"/>
                    <w:jc w:val="center"/>
                    <w:rPr>
                      <w:sz w:val="18"/>
                      <w:szCs w:val="18"/>
                    </w:rPr>
                  </w:pPr>
                  <w:r>
                    <w:rPr>
                      <w:sz w:val="18"/>
                      <w:szCs w:val="18"/>
                    </w:rPr>
                    <w:t>正常排放年均浓度贡献值</w:t>
                  </w:r>
                </w:p>
              </w:tc>
              <w:tc>
                <w:tcPr>
                  <w:tcW w:w="1164" w:type="dxa"/>
                  <w:gridSpan w:val="2"/>
                  <w:vAlign w:val="center"/>
                </w:tcPr>
                <w:p>
                  <w:pPr>
                    <w:adjustRightInd w:val="0"/>
                    <w:snapToGrid w:val="0"/>
                    <w:jc w:val="center"/>
                    <w:rPr>
                      <w:sz w:val="18"/>
                      <w:szCs w:val="18"/>
                    </w:rPr>
                  </w:pPr>
                  <w:r>
                    <w:rPr>
                      <w:sz w:val="18"/>
                      <w:szCs w:val="18"/>
                    </w:rPr>
                    <w:t>一类区</w:t>
                  </w:r>
                </w:p>
              </w:tc>
              <w:tc>
                <w:tcPr>
                  <w:tcW w:w="2933" w:type="dxa"/>
                  <w:gridSpan w:val="8"/>
                  <w:vAlign w:val="center"/>
                </w:tcPr>
                <w:p>
                  <w:pPr>
                    <w:adjustRightInd w:val="0"/>
                    <w:snapToGrid w:val="0"/>
                    <w:jc w:val="center"/>
                    <w:rPr>
                      <w:sz w:val="18"/>
                      <w:szCs w:val="18"/>
                    </w:rPr>
                  </w:pPr>
                  <w:r>
                    <w:rPr>
                      <w:sz w:val="18"/>
                      <w:szCs w:val="18"/>
                    </w:rPr>
                    <w:t>C</w:t>
                  </w:r>
                  <w:r>
                    <w:rPr>
                      <w:sz w:val="18"/>
                      <w:szCs w:val="18"/>
                      <w:vertAlign w:val="subscript"/>
                    </w:rPr>
                    <w:t>本项目</w:t>
                  </w:r>
                  <w:r>
                    <w:rPr>
                      <w:sz w:val="18"/>
                      <w:szCs w:val="18"/>
                    </w:rPr>
                    <w:t>最大占标率≤10%□</w:t>
                  </w:r>
                </w:p>
              </w:tc>
              <w:tc>
                <w:tcPr>
                  <w:tcW w:w="2743" w:type="dxa"/>
                  <w:gridSpan w:val="7"/>
                  <w:vAlign w:val="center"/>
                </w:tcPr>
                <w:p>
                  <w:pPr>
                    <w:adjustRightInd w:val="0"/>
                    <w:snapToGrid w:val="0"/>
                    <w:jc w:val="center"/>
                    <w:rPr>
                      <w:sz w:val="18"/>
                      <w:szCs w:val="18"/>
                    </w:rPr>
                  </w:pPr>
                  <w:r>
                    <w:rPr>
                      <w:sz w:val="18"/>
                      <w:szCs w:val="18"/>
                    </w:rPr>
                    <w:t>C</w:t>
                  </w:r>
                  <w:r>
                    <w:rPr>
                      <w:sz w:val="18"/>
                      <w:szCs w:val="18"/>
                      <w:vertAlign w:val="subscript"/>
                    </w:rPr>
                    <w:t>本项目</w:t>
                  </w:r>
                  <w:r>
                    <w:rPr>
                      <w:sz w:val="18"/>
                      <w:szCs w:val="18"/>
                    </w:rPr>
                    <w:t>最大占标率&gt;10%□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Merge w:val="continue"/>
                  <w:vAlign w:val="center"/>
                </w:tcPr>
                <w:p>
                  <w:pPr>
                    <w:adjustRightInd w:val="0"/>
                    <w:snapToGrid w:val="0"/>
                    <w:ind w:firstLine="360"/>
                    <w:jc w:val="center"/>
                    <w:rPr>
                      <w:sz w:val="18"/>
                      <w:szCs w:val="18"/>
                    </w:rPr>
                  </w:pPr>
                </w:p>
              </w:tc>
              <w:tc>
                <w:tcPr>
                  <w:tcW w:w="1164" w:type="dxa"/>
                  <w:gridSpan w:val="2"/>
                  <w:vAlign w:val="center"/>
                </w:tcPr>
                <w:p>
                  <w:pPr>
                    <w:adjustRightInd w:val="0"/>
                    <w:snapToGrid w:val="0"/>
                    <w:jc w:val="center"/>
                    <w:rPr>
                      <w:sz w:val="18"/>
                      <w:szCs w:val="18"/>
                    </w:rPr>
                  </w:pPr>
                  <w:r>
                    <w:rPr>
                      <w:sz w:val="18"/>
                      <w:szCs w:val="18"/>
                    </w:rPr>
                    <w:t>二类区</w:t>
                  </w:r>
                </w:p>
              </w:tc>
              <w:tc>
                <w:tcPr>
                  <w:tcW w:w="2933" w:type="dxa"/>
                  <w:gridSpan w:val="8"/>
                  <w:vAlign w:val="center"/>
                </w:tcPr>
                <w:p>
                  <w:pPr>
                    <w:adjustRightInd w:val="0"/>
                    <w:snapToGrid w:val="0"/>
                    <w:jc w:val="center"/>
                    <w:rPr>
                      <w:sz w:val="18"/>
                      <w:szCs w:val="18"/>
                    </w:rPr>
                  </w:pPr>
                  <w:r>
                    <w:rPr>
                      <w:sz w:val="18"/>
                      <w:szCs w:val="18"/>
                    </w:rPr>
                    <w:t>C</w:t>
                  </w:r>
                  <w:r>
                    <w:rPr>
                      <w:sz w:val="18"/>
                      <w:szCs w:val="18"/>
                      <w:vertAlign w:val="subscript"/>
                    </w:rPr>
                    <w:t>本项目</w:t>
                  </w:r>
                  <w:r>
                    <w:rPr>
                      <w:sz w:val="18"/>
                      <w:szCs w:val="18"/>
                    </w:rPr>
                    <w:t>最大占标率≤30%□</w:t>
                  </w:r>
                </w:p>
              </w:tc>
              <w:tc>
                <w:tcPr>
                  <w:tcW w:w="2743" w:type="dxa"/>
                  <w:gridSpan w:val="7"/>
                  <w:vAlign w:val="center"/>
                </w:tcPr>
                <w:p>
                  <w:pPr>
                    <w:adjustRightInd w:val="0"/>
                    <w:snapToGrid w:val="0"/>
                    <w:jc w:val="center"/>
                    <w:rPr>
                      <w:sz w:val="18"/>
                      <w:szCs w:val="18"/>
                    </w:rPr>
                  </w:pPr>
                  <w:r>
                    <w:rPr>
                      <w:sz w:val="18"/>
                      <w:szCs w:val="18"/>
                    </w:rPr>
                    <w:t>C</w:t>
                  </w:r>
                  <w:r>
                    <w:rPr>
                      <w:sz w:val="18"/>
                      <w:szCs w:val="18"/>
                      <w:vertAlign w:val="subscript"/>
                    </w:rPr>
                    <w:t>本项目</w:t>
                  </w:r>
                  <w:r>
                    <w:rPr>
                      <w:sz w:val="18"/>
                      <w:szCs w:val="18"/>
                    </w:rPr>
                    <w:t>最大占标率&gt;30%□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非正常1h浓度贡献值</w:t>
                  </w:r>
                </w:p>
              </w:tc>
              <w:tc>
                <w:tcPr>
                  <w:tcW w:w="2346" w:type="dxa"/>
                  <w:gridSpan w:val="6"/>
                  <w:vAlign w:val="center"/>
                </w:tcPr>
                <w:p>
                  <w:pPr>
                    <w:adjustRightInd w:val="0"/>
                    <w:snapToGrid w:val="0"/>
                    <w:jc w:val="center"/>
                    <w:rPr>
                      <w:sz w:val="18"/>
                      <w:szCs w:val="18"/>
                    </w:rPr>
                  </w:pPr>
                  <w:r>
                    <w:rPr>
                      <w:sz w:val="18"/>
                      <w:szCs w:val="18"/>
                    </w:rPr>
                    <w:t>非正常持续时长（  ）h</w:t>
                  </w:r>
                </w:p>
              </w:tc>
              <w:tc>
                <w:tcPr>
                  <w:tcW w:w="3299" w:type="dxa"/>
                  <w:gridSpan w:val="9"/>
                  <w:vAlign w:val="center"/>
                </w:tcPr>
                <w:p>
                  <w:pPr>
                    <w:adjustRightInd w:val="0"/>
                    <w:snapToGrid w:val="0"/>
                    <w:jc w:val="center"/>
                    <w:rPr>
                      <w:sz w:val="18"/>
                      <w:szCs w:val="18"/>
                    </w:rPr>
                  </w:pPr>
                  <w:r>
                    <w:rPr>
                      <w:sz w:val="18"/>
                      <w:szCs w:val="18"/>
                    </w:rPr>
                    <w:t>C非正常占标率≤100%□</w:t>
                  </w:r>
                </w:p>
              </w:tc>
              <w:tc>
                <w:tcPr>
                  <w:tcW w:w="1195" w:type="dxa"/>
                  <w:gridSpan w:val="2"/>
                  <w:vAlign w:val="center"/>
                </w:tcPr>
                <w:p>
                  <w:pPr>
                    <w:adjustRightInd w:val="0"/>
                    <w:snapToGrid w:val="0"/>
                    <w:jc w:val="center"/>
                    <w:rPr>
                      <w:sz w:val="18"/>
                      <w:szCs w:val="18"/>
                    </w:rPr>
                  </w:pPr>
                  <w:r>
                    <w:rPr>
                      <w:sz w:val="18"/>
                      <w:szCs w:val="18"/>
                    </w:rPr>
                    <w:t>C非正常占标率&gt;100%□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保证率日平均浓度和年平均浓度叠加值</w:t>
                  </w:r>
                </w:p>
              </w:tc>
              <w:tc>
                <w:tcPr>
                  <w:tcW w:w="4097" w:type="dxa"/>
                  <w:gridSpan w:val="10"/>
                  <w:vAlign w:val="center"/>
                </w:tcPr>
                <w:p>
                  <w:pPr>
                    <w:adjustRightInd w:val="0"/>
                    <w:snapToGrid w:val="0"/>
                    <w:jc w:val="center"/>
                    <w:rPr>
                      <w:sz w:val="18"/>
                      <w:szCs w:val="18"/>
                    </w:rPr>
                  </w:pPr>
                  <w:r>
                    <w:rPr>
                      <w:sz w:val="18"/>
                      <w:szCs w:val="18"/>
                    </w:rPr>
                    <w:t>C叠加达标□</w:t>
                  </w:r>
                </w:p>
              </w:tc>
              <w:tc>
                <w:tcPr>
                  <w:tcW w:w="2743" w:type="dxa"/>
                  <w:gridSpan w:val="7"/>
                  <w:vAlign w:val="center"/>
                </w:tcPr>
                <w:p>
                  <w:pPr>
                    <w:adjustRightInd w:val="0"/>
                    <w:snapToGrid w:val="0"/>
                    <w:jc w:val="center"/>
                    <w:rPr>
                      <w:sz w:val="18"/>
                      <w:szCs w:val="18"/>
                    </w:rPr>
                  </w:pPr>
                  <w:r>
                    <w:rPr>
                      <w:sz w:val="18"/>
                      <w:szCs w:val="18"/>
                    </w:rPr>
                    <w:t>C叠加不达标□</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区域环境质量的整体变化情况</w:t>
                  </w:r>
                </w:p>
              </w:tc>
              <w:tc>
                <w:tcPr>
                  <w:tcW w:w="4097" w:type="dxa"/>
                  <w:gridSpan w:val="10"/>
                  <w:vAlign w:val="center"/>
                </w:tcPr>
                <w:p>
                  <w:pPr>
                    <w:adjustRightInd w:val="0"/>
                    <w:snapToGrid w:val="0"/>
                    <w:ind w:firstLine="360"/>
                    <w:jc w:val="center"/>
                    <w:rPr>
                      <w:sz w:val="18"/>
                      <w:szCs w:val="18"/>
                    </w:rPr>
                  </w:pPr>
                  <w:r>
                    <w:rPr>
                      <w:sz w:val="18"/>
                      <w:szCs w:val="18"/>
                    </w:rPr>
                    <w:t>k≤-20%□</w:t>
                  </w:r>
                </w:p>
              </w:tc>
              <w:tc>
                <w:tcPr>
                  <w:tcW w:w="2743" w:type="dxa"/>
                  <w:gridSpan w:val="7"/>
                  <w:vAlign w:val="center"/>
                </w:tcPr>
                <w:p>
                  <w:pPr>
                    <w:adjustRightInd w:val="0"/>
                    <w:snapToGrid w:val="0"/>
                    <w:ind w:firstLine="360"/>
                    <w:jc w:val="center"/>
                    <w:rPr>
                      <w:sz w:val="18"/>
                      <w:szCs w:val="18"/>
                    </w:rPr>
                  </w:pPr>
                  <w:r>
                    <w:rPr>
                      <w:sz w:val="18"/>
                      <w:szCs w:val="18"/>
                    </w:rPr>
                    <w:t>k&gt;-20%□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restart"/>
                  <w:vAlign w:val="center"/>
                </w:tcPr>
                <w:p>
                  <w:pPr>
                    <w:adjustRightInd w:val="0"/>
                    <w:snapToGrid w:val="0"/>
                    <w:jc w:val="center"/>
                    <w:rPr>
                      <w:sz w:val="18"/>
                      <w:szCs w:val="18"/>
                    </w:rPr>
                  </w:pPr>
                  <w:r>
                    <w:rPr>
                      <w:sz w:val="18"/>
                      <w:szCs w:val="18"/>
                    </w:rPr>
                    <w:t>环境监测计划</w:t>
                  </w:r>
                </w:p>
              </w:tc>
              <w:tc>
                <w:tcPr>
                  <w:tcW w:w="1049" w:type="dxa"/>
                  <w:vMerge w:val="restart"/>
                  <w:vAlign w:val="center"/>
                </w:tcPr>
                <w:p>
                  <w:pPr>
                    <w:adjustRightInd w:val="0"/>
                    <w:snapToGrid w:val="0"/>
                    <w:jc w:val="center"/>
                    <w:rPr>
                      <w:sz w:val="18"/>
                      <w:szCs w:val="18"/>
                    </w:rPr>
                  </w:pPr>
                  <w:r>
                    <w:rPr>
                      <w:sz w:val="18"/>
                      <w:szCs w:val="18"/>
                    </w:rPr>
                    <w:t>污染源监测</w:t>
                  </w:r>
                </w:p>
              </w:tc>
              <w:tc>
                <w:tcPr>
                  <w:tcW w:w="2556" w:type="dxa"/>
                  <w:gridSpan w:val="7"/>
                  <w:vMerge w:val="restart"/>
                  <w:vAlign w:val="center"/>
                </w:tcPr>
                <w:p>
                  <w:pPr>
                    <w:adjustRightInd w:val="0"/>
                    <w:snapToGrid w:val="0"/>
                    <w:jc w:val="center"/>
                    <w:rPr>
                      <w:sz w:val="18"/>
                      <w:szCs w:val="18"/>
                    </w:rPr>
                  </w:pPr>
                  <w:r>
                    <w:rPr>
                      <w:sz w:val="18"/>
                      <w:szCs w:val="18"/>
                    </w:rPr>
                    <w:t>监测因子：（</w:t>
                  </w:r>
                  <w:r>
                    <w:rPr>
                      <w:rFonts w:hint="eastAsia"/>
                      <w:sz w:val="18"/>
                      <w:szCs w:val="18"/>
                    </w:rPr>
                    <w:t>非甲烷总烃</w:t>
                  </w:r>
                  <w:r>
                    <w:rPr>
                      <w:sz w:val="18"/>
                      <w:szCs w:val="18"/>
                    </w:rPr>
                    <w:t>）</w:t>
                  </w:r>
                </w:p>
              </w:tc>
              <w:tc>
                <w:tcPr>
                  <w:tcW w:w="3089" w:type="dxa"/>
                  <w:gridSpan w:val="8"/>
                  <w:vAlign w:val="center"/>
                </w:tcPr>
                <w:p>
                  <w:pPr>
                    <w:adjustRightInd w:val="0"/>
                    <w:snapToGrid w:val="0"/>
                    <w:jc w:val="center"/>
                    <w:rPr>
                      <w:sz w:val="18"/>
                      <w:szCs w:val="18"/>
                    </w:rPr>
                  </w:pPr>
                  <w:r>
                    <w:rPr>
                      <w:sz w:val="18"/>
                      <w:szCs w:val="18"/>
                    </w:rPr>
                    <w:t>有组织废气监测</w:t>
                  </w:r>
                  <w:r>
                    <w:rPr>
                      <w:sz w:val="18"/>
                      <w:szCs w:val="18"/>
                    </w:rPr>
                    <w:sym w:font="Wingdings 2" w:char="0052"/>
                  </w:r>
                </w:p>
              </w:tc>
              <w:tc>
                <w:tcPr>
                  <w:tcW w:w="1195" w:type="dxa"/>
                  <w:gridSpan w:val="2"/>
                  <w:vMerge w:val="restart"/>
                  <w:vAlign w:val="center"/>
                </w:tcPr>
                <w:p>
                  <w:pPr>
                    <w:adjustRightInd w:val="0"/>
                    <w:snapToGrid w:val="0"/>
                    <w:jc w:val="center"/>
                    <w:rPr>
                      <w:sz w:val="18"/>
                      <w:szCs w:val="18"/>
                    </w:rPr>
                  </w:pPr>
                  <w:r>
                    <w:rPr>
                      <w:sz w:val="18"/>
                      <w:szCs w:val="18"/>
                    </w:rPr>
                    <w:t>无监测□</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Merge w:val="continue"/>
                  <w:vAlign w:val="center"/>
                </w:tcPr>
                <w:p>
                  <w:pPr>
                    <w:adjustRightInd w:val="0"/>
                    <w:snapToGrid w:val="0"/>
                    <w:ind w:firstLine="360"/>
                    <w:jc w:val="center"/>
                    <w:rPr>
                      <w:sz w:val="18"/>
                      <w:szCs w:val="18"/>
                    </w:rPr>
                  </w:pPr>
                </w:p>
              </w:tc>
              <w:tc>
                <w:tcPr>
                  <w:tcW w:w="2556" w:type="dxa"/>
                  <w:gridSpan w:val="7"/>
                  <w:vMerge w:val="continue"/>
                  <w:vAlign w:val="center"/>
                </w:tcPr>
                <w:p>
                  <w:pPr>
                    <w:adjustRightInd w:val="0"/>
                    <w:snapToGrid w:val="0"/>
                    <w:ind w:firstLine="360"/>
                    <w:jc w:val="center"/>
                    <w:rPr>
                      <w:sz w:val="18"/>
                      <w:szCs w:val="18"/>
                    </w:rPr>
                  </w:pPr>
                </w:p>
              </w:tc>
              <w:tc>
                <w:tcPr>
                  <w:tcW w:w="3089" w:type="dxa"/>
                  <w:gridSpan w:val="8"/>
                  <w:vAlign w:val="center"/>
                </w:tcPr>
                <w:p>
                  <w:pPr>
                    <w:adjustRightInd w:val="0"/>
                    <w:snapToGrid w:val="0"/>
                    <w:jc w:val="center"/>
                    <w:rPr>
                      <w:sz w:val="18"/>
                      <w:szCs w:val="18"/>
                    </w:rPr>
                  </w:pPr>
                  <w:r>
                    <w:rPr>
                      <w:sz w:val="18"/>
                      <w:szCs w:val="18"/>
                    </w:rPr>
                    <w:t>无组织废气监测□</w:t>
                  </w:r>
                </w:p>
              </w:tc>
              <w:tc>
                <w:tcPr>
                  <w:tcW w:w="1195" w:type="dxa"/>
                  <w:gridSpan w:val="2"/>
                  <w:vMerge w:val="continue"/>
                  <w:vAlign w:val="center"/>
                </w:tcPr>
                <w:p>
                  <w:pPr>
                    <w:adjustRightInd w:val="0"/>
                    <w:snapToGrid w:val="0"/>
                    <w:ind w:firstLine="360"/>
                    <w:jc w:val="center"/>
                    <w:rPr>
                      <w:sz w:val="18"/>
                      <w:szCs w:val="18"/>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环境质量监测</w:t>
                  </w:r>
                </w:p>
              </w:tc>
              <w:tc>
                <w:tcPr>
                  <w:tcW w:w="2556" w:type="dxa"/>
                  <w:gridSpan w:val="7"/>
                  <w:vAlign w:val="center"/>
                </w:tcPr>
                <w:p>
                  <w:pPr>
                    <w:adjustRightInd w:val="0"/>
                    <w:snapToGrid w:val="0"/>
                    <w:jc w:val="center"/>
                    <w:rPr>
                      <w:sz w:val="18"/>
                      <w:szCs w:val="18"/>
                    </w:rPr>
                  </w:pPr>
                  <w:r>
                    <w:rPr>
                      <w:sz w:val="18"/>
                      <w:szCs w:val="18"/>
                    </w:rPr>
                    <w:t>监测因子：（  ）</w:t>
                  </w:r>
                </w:p>
              </w:tc>
              <w:tc>
                <w:tcPr>
                  <w:tcW w:w="3089" w:type="dxa"/>
                  <w:gridSpan w:val="8"/>
                  <w:vAlign w:val="center"/>
                </w:tcPr>
                <w:p>
                  <w:pPr>
                    <w:adjustRightInd w:val="0"/>
                    <w:snapToGrid w:val="0"/>
                    <w:jc w:val="center"/>
                    <w:rPr>
                      <w:sz w:val="18"/>
                      <w:szCs w:val="18"/>
                    </w:rPr>
                  </w:pPr>
                  <w:r>
                    <w:rPr>
                      <w:sz w:val="18"/>
                      <w:szCs w:val="18"/>
                    </w:rPr>
                    <w:t>监测点位数（  ）</w:t>
                  </w:r>
                </w:p>
              </w:tc>
              <w:tc>
                <w:tcPr>
                  <w:tcW w:w="1195" w:type="dxa"/>
                  <w:gridSpan w:val="2"/>
                  <w:vAlign w:val="center"/>
                </w:tcPr>
                <w:p>
                  <w:pPr>
                    <w:adjustRightInd w:val="0"/>
                    <w:snapToGrid w:val="0"/>
                    <w:jc w:val="center"/>
                    <w:rPr>
                      <w:sz w:val="18"/>
                      <w:szCs w:val="18"/>
                    </w:rPr>
                  </w:pPr>
                  <w:r>
                    <w:rPr>
                      <w:sz w:val="18"/>
                      <w:szCs w:val="18"/>
                    </w:rPr>
                    <w:t>无监测</w:t>
                  </w:r>
                  <w:r>
                    <w:rPr>
                      <w:sz w:val="18"/>
                      <w:szCs w:val="18"/>
                    </w:rPr>
                    <w:sym w:font="Wingdings 2" w:char="0052"/>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restart"/>
                  <w:vAlign w:val="center"/>
                </w:tcPr>
                <w:p>
                  <w:pPr>
                    <w:adjustRightInd w:val="0"/>
                    <w:snapToGrid w:val="0"/>
                    <w:jc w:val="center"/>
                    <w:rPr>
                      <w:sz w:val="18"/>
                      <w:szCs w:val="18"/>
                    </w:rPr>
                  </w:pPr>
                  <w:r>
                    <w:rPr>
                      <w:sz w:val="18"/>
                      <w:szCs w:val="18"/>
                    </w:rPr>
                    <w:t>评价结论</w:t>
                  </w:r>
                </w:p>
              </w:tc>
              <w:tc>
                <w:tcPr>
                  <w:tcW w:w="1049" w:type="dxa"/>
                  <w:vAlign w:val="center"/>
                </w:tcPr>
                <w:p>
                  <w:pPr>
                    <w:adjustRightInd w:val="0"/>
                    <w:snapToGrid w:val="0"/>
                    <w:jc w:val="center"/>
                    <w:rPr>
                      <w:sz w:val="18"/>
                      <w:szCs w:val="18"/>
                    </w:rPr>
                  </w:pPr>
                  <w:r>
                    <w:rPr>
                      <w:sz w:val="18"/>
                      <w:szCs w:val="18"/>
                    </w:rPr>
                    <w:t>环境影响</w:t>
                  </w:r>
                </w:p>
              </w:tc>
              <w:tc>
                <w:tcPr>
                  <w:tcW w:w="6840" w:type="dxa"/>
                  <w:gridSpan w:val="17"/>
                  <w:vAlign w:val="center"/>
                </w:tcPr>
                <w:p>
                  <w:pPr>
                    <w:adjustRightInd w:val="0"/>
                    <w:snapToGrid w:val="0"/>
                    <w:jc w:val="center"/>
                    <w:rPr>
                      <w:sz w:val="18"/>
                      <w:szCs w:val="18"/>
                    </w:rPr>
                  </w:pPr>
                  <w:r>
                    <w:rPr>
                      <w:sz w:val="18"/>
                      <w:szCs w:val="18"/>
                    </w:rPr>
                    <w:t>可以接受 √            不可以接受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大气环境防护距离</w:t>
                  </w:r>
                </w:p>
              </w:tc>
              <w:tc>
                <w:tcPr>
                  <w:tcW w:w="6840" w:type="dxa"/>
                  <w:gridSpan w:val="17"/>
                  <w:vAlign w:val="center"/>
                </w:tcPr>
                <w:p>
                  <w:pPr>
                    <w:adjustRightInd w:val="0"/>
                    <w:snapToGrid w:val="0"/>
                    <w:jc w:val="center"/>
                    <w:rPr>
                      <w:sz w:val="18"/>
                      <w:szCs w:val="18"/>
                    </w:rPr>
                  </w:pPr>
                  <w:r>
                    <w:rPr>
                      <w:sz w:val="18"/>
                      <w:szCs w:val="18"/>
                    </w:rPr>
                    <w:t>距（  /  )厂界最远（  /  ）m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14" w:type="dxa"/>
                  <w:vMerge w:val="continue"/>
                  <w:vAlign w:val="center"/>
                </w:tcPr>
                <w:p>
                  <w:pPr>
                    <w:adjustRightInd w:val="0"/>
                    <w:snapToGrid w:val="0"/>
                    <w:ind w:firstLine="360"/>
                    <w:jc w:val="center"/>
                    <w:rPr>
                      <w:sz w:val="18"/>
                      <w:szCs w:val="18"/>
                    </w:rPr>
                  </w:pPr>
                </w:p>
              </w:tc>
              <w:tc>
                <w:tcPr>
                  <w:tcW w:w="1049" w:type="dxa"/>
                  <w:vAlign w:val="center"/>
                </w:tcPr>
                <w:p>
                  <w:pPr>
                    <w:adjustRightInd w:val="0"/>
                    <w:snapToGrid w:val="0"/>
                    <w:jc w:val="center"/>
                    <w:rPr>
                      <w:sz w:val="18"/>
                      <w:szCs w:val="18"/>
                    </w:rPr>
                  </w:pPr>
                  <w:r>
                    <w:rPr>
                      <w:sz w:val="18"/>
                      <w:szCs w:val="18"/>
                    </w:rPr>
                    <w:t>污染源年排放量</w:t>
                  </w:r>
                </w:p>
              </w:tc>
              <w:tc>
                <w:tcPr>
                  <w:tcW w:w="1734" w:type="dxa"/>
                  <w:gridSpan w:val="3"/>
                  <w:vAlign w:val="center"/>
                </w:tcPr>
                <w:p>
                  <w:pPr>
                    <w:adjustRightInd w:val="0"/>
                    <w:snapToGrid w:val="0"/>
                    <w:jc w:val="center"/>
                    <w:rPr>
                      <w:sz w:val="18"/>
                      <w:szCs w:val="18"/>
                    </w:rPr>
                  </w:pPr>
                  <w:r>
                    <w:rPr>
                      <w:sz w:val="18"/>
                      <w:szCs w:val="18"/>
                    </w:rPr>
                    <w:t>SO</w:t>
                  </w:r>
                  <w:r>
                    <w:rPr>
                      <w:sz w:val="18"/>
                      <w:szCs w:val="18"/>
                      <w:vertAlign w:val="subscript"/>
                    </w:rPr>
                    <w:t>2</w:t>
                  </w:r>
                  <w:r>
                    <w:rPr>
                      <w:sz w:val="18"/>
                      <w:szCs w:val="18"/>
                    </w:rPr>
                    <w:t>:( 0 )t/a</w:t>
                  </w:r>
                </w:p>
              </w:tc>
              <w:tc>
                <w:tcPr>
                  <w:tcW w:w="1761" w:type="dxa"/>
                  <w:gridSpan w:val="6"/>
                  <w:vAlign w:val="center"/>
                </w:tcPr>
                <w:p>
                  <w:pPr>
                    <w:adjustRightInd w:val="0"/>
                    <w:snapToGrid w:val="0"/>
                    <w:jc w:val="center"/>
                    <w:rPr>
                      <w:sz w:val="18"/>
                      <w:szCs w:val="18"/>
                    </w:rPr>
                  </w:pPr>
                  <w:r>
                    <w:rPr>
                      <w:sz w:val="18"/>
                      <w:szCs w:val="18"/>
                    </w:rPr>
                    <w:t>NOx:( 0 )t/a</w:t>
                  </w:r>
                </w:p>
              </w:tc>
              <w:tc>
                <w:tcPr>
                  <w:tcW w:w="2150" w:type="dxa"/>
                  <w:gridSpan w:val="6"/>
                  <w:vAlign w:val="center"/>
                </w:tcPr>
                <w:p>
                  <w:pPr>
                    <w:adjustRightInd w:val="0"/>
                    <w:snapToGrid w:val="0"/>
                    <w:jc w:val="center"/>
                    <w:rPr>
                      <w:sz w:val="18"/>
                      <w:szCs w:val="18"/>
                    </w:rPr>
                  </w:pPr>
                  <w:r>
                    <w:rPr>
                      <w:sz w:val="18"/>
                      <w:szCs w:val="18"/>
                    </w:rPr>
                    <w:t>颗粒物:( 0)t/a</w:t>
                  </w:r>
                </w:p>
              </w:tc>
              <w:tc>
                <w:tcPr>
                  <w:tcW w:w="1195" w:type="dxa"/>
                  <w:gridSpan w:val="2"/>
                  <w:vAlign w:val="center"/>
                </w:tcPr>
                <w:p>
                  <w:pPr>
                    <w:adjustRightInd w:val="0"/>
                    <w:snapToGrid w:val="0"/>
                    <w:jc w:val="center"/>
                    <w:rPr>
                      <w:sz w:val="18"/>
                      <w:szCs w:val="18"/>
                    </w:rPr>
                  </w:pPr>
                  <w:r>
                    <w:rPr>
                      <w:sz w:val="18"/>
                      <w:szCs w:val="18"/>
                    </w:rPr>
                    <w:t>非甲烷总烃:(0.0</w:t>
                  </w:r>
                  <w:r>
                    <w:rPr>
                      <w:rFonts w:hint="eastAsia"/>
                      <w:sz w:val="18"/>
                      <w:szCs w:val="18"/>
                    </w:rPr>
                    <w:t>53</w:t>
                  </w:r>
                  <w:r>
                    <w:rPr>
                      <w:sz w:val="18"/>
                      <w:szCs w:val="18"/>
                    </w:rPr>
                    <w:t>)t/a</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03" w:type="dxa"/>
                  <w:gridSpan w:val="19"/>
                  <w:vAlign w:val="center"/>
                </w:tcPr>
                <w:p>
                  <w:pPr>
                    <w:adjustRightInd w:val="0"/>
                    <w:snapToGrid w:val="0"/>
                    <w:jc w:val="center"/>
                    <w:rPr>
                      <w:sz w:val="18"/>
                      <w:szCs w:val="18"/>
                    </w:rPr>
                  </w:pPr>
                  <w:r>
                    <w:rPr>
                      <w:sz w:val="18"/>
                      <w:szCs w:val="18"/>
                    </w:rPr>
                    <w:t>注：“□”，填“√”；“（  ）”为内容填写项</w:t>
                  </w:r>
                </w:p>
              </w:tc>
            </w:tr>
          </w:tbl>
          <w:p>
            <w:pPr>
              <w:adjustRightInd w:val="0"/>
              <w:snapToGrid w:val="0"/>
              <w:spacing w:line="360" w:lineRule="auto"/>
              <w:ind w:firstLine="480" w:firstLineChars="200"/>
              <w:rPr>
                <w:sz w:val="24"/>
                <w:szCs w:val="24"/>
              </w:rPr>
            </w:pPr>
          </w:p>
          <w:p>
            <w:pPr>
              <w:widowControl/>
              <w:adjustRightInd w:val="0"/>
              <w:snapToGrid w:val="0"/>
              <w:spacing w:line="360" w:lineRule="auto"/>
              <w:ind w:firstLine="420" w:firstLineChars="200"/>
            </w:pPr>
            <w:r>
              <w:t>2、</w:t>
            </w:r>
            <w:r>
              <w:rPr>
                <w:kern w:val="0"/>
                <w:sz w:val="24"/>
              </w:rPr>
              <w:t>水环境影响分析</w:t>
            </w:r>
          </w:p>
          <w:p>
            <w:pPr>
              <w:pStyle w:val="18"/>
              <w:ind w:firstLineChars="200"/>
              <w:rPr>
                <w:szCs w:val="24"/>
              </w:rPr>
            </w:pPr>
            <w:r>
              <w:t>项目全厂</w:t>
            </w:r>
            <w:r>
              <w:rPr>
                <w:szCs w:val="24"/>
              </w:rPr>
              <w:t>采用“雨污分流”制，雨水收集后排入区域雨水管网。</w:t>
            </w:r>
            <w:r>
              <w:t>项目废水主要为职工生活污水和循环冷却水。生活污水产生量72t/a，其污染物主要为COD400mg/L、SS200mg/L、氨氮</w:t>
            </w:r>
            <w:bookmarkStart w:id="1" w:name="OLE_LINK3"/>
            <w:r>
              <w:t>25mg/</w:t>
            </w:r>
            <w:bookmarkEnd w:id="1"/>
            <w:r>
              <w:t>L、</w:t>
            </w:r>
            <w:r>
              <w:rPr>
                <w:color w:val="000000"/>
              </w:rPr>
              <w:t>总氮35mg/L、</w:t>
            </w:r>
            <w:r>
              <w:t>总磷4mg/L，</w:t>
            </w:r>
            <w:r>
              <w:rPr>
                <w:szCs w:val="24"/>
              </w:rPr>
              <w:t>循环冷却水产生量32t/a，</w:t>
            </w:r>
            <w:r>
              <w:t>其污染物主要为COD200mg/L、SS150mg/L，</w:t>
            </w:r>
            <w:r>
              <w:rPr>
                <w:szCs w:val="24"/>
              </w:rPr>
              <w:t>达到《污水综合排放标准》（GB8978-1996）表4中三级标准及《污水排入城镇下水道水质标准》（GB/T 31962-2015）表1中B级标准，近期由环卫清运至</w:t>
            </w:r>
            <w:r>
              <w:rPr>
                <w:color w:val="000000"/>
                <w:kern w:val="44"/>
                <w:szCs w:val="24"/>
              </w:rPr>
              <w:t>太仓市港城组团污水处理厂</w:t>
            </w:r>
            <w:r>
              <w:rPr>
                <w:szCs w:val="24"/>
              </w:rPr>
              <w:t>进行处理，待项目拟建地污水管网建成后，</w:t>
            </w:r>
            <w:r>
              <w:t>经规范化排污口排入污水管网，</w:t>
            </w:r>
            <w:r>
              <w:rPr>
                <w:szCs w:val="24"/>
              </w:rPr>
              <w:t>进入</w:t>
            </w:r>
            <w:r>
              <w:rPr>
                <w:color w:val="000000"/>
                <w:kern w:val="44"/>
                <w:szCs w:val="24"/>
              </w:rPr>
              <w:t>太仓市港城组团污水处理厂</w:t>
            </w:r>
            <w:r>
              <w:rPr>
                <w:szCs w:val="24"/>
              </w:rPr>
              <w:t>进行处理。</w:t>
            </w:r>
          </w:p>
          <w:p>
            <w:pPr>
              <w:adjustRightInd w:val="0"/>
              <w:snapToGrid w:val="0"/>
              <w:spacing w:line="360" w:lineRule="auto"/>
              <w:ind w:firstLine="480" w:firstLineChars="200"/>
              <w:rPr>
                <w:sz w:val="24"/>
                <w:szCs w:val="24"/>
              </w:rPr>
            </w:pPr>
            <w:r>
              <w:rPr>
                <w:sz w:val="24"/>
                <w:szCs w:val="24"/>
              </w:rPr>
              <w:t>污水接管口需根据江苏省环保厅《江苏省排污口设置及规范化整治管理办法》进行规范化设置。</w:t>
            </w:r>
          </w:p>
          <w:p>
            <w:pPr>
              <w:adjustRightInd w:val="0"/>
              <w:snapToGrid w:val="0"/>
              <w:jc w:val="center"/>
              <w:rPr>
                <w:b/>
                <w:sz w:val="24"/>
                <w:szCs w:val="24"/>
              </w:rPr>
            </w:pPr>
            <w:r>
              <w:rPr>
                <w:b/>
                <w:sz w:val="24"/>
                <w:szCs w:val="24"/>
              </w:rPr>
              <w:t>表4</w:t>
            </w:r>
            <w:r>
              <w:rPr>
                <w:rFonts w:hint="eastAsia"/>
                <w:b/>
                <w:sz w:val="24"/>
                <w:szCs w:val="24"/>
              </w:rPr>
              <w:t>1</w:t>
            </w:r>
            <w:r>
              <w:rPr>
                <w:b/>
                <w:sz w:val="24"/>
                <w:szCs w:val="24"/>
              </w:rPr>
              <w:t xml:space="preserve">  废水类别、污染物及污染治理设施信息表</w:t>
            </w:r>
          </w:p>
          <w:tbl>
            <w:tblPr>
              <w:tblStyle w:val="35"/>
              <w:tblW w:w="8502"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54"/>
              <w:gridCol w:w="776"/>
              <w:gridCol w:w="1094"/>
              <w:gridCol w:w="868"/>
              <w:gridCol w:w="463"/>
              <w:gridCol w:w="758"/>
              <w:gridCol w:w="952"/>
              <w:gridCol w:w="722"/>
              <w:gridCol w:w="725"/>
              <w:gridCol w:w="765"/>
              <w:gridCol w:w="62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vMerge w:val="restart"/>
                  <w:vAlign w:val="center"/>
                </w:tcPr>
                <w:p>
                  <w:pPr>
                    <w:adjustRightInd w:val="0"/>
                    <w:snapToGrid w:val="0"/>
                    <w:jc w:val="center"/>
                    <w:rPr>
                      <w:b/>
                      <w:szCs w:val="21"/>
                    </w:rPr>
                  </w:pPr>
                  <w:r>
                    <w:rPr>
                      <w:b/>
                      <w:szCs w:val="21"/>
                    </w:rPr>
                    <w:t>序号</w:t>
                  </w:r>
                </w:p>
              </w:tc>
              <w:tc>
                <w:tcPr>
                  <w:tcW w:w="776" w:type="dxa"/>
                  <w:vMerge w:val="restart"/>
                  <w:vAlign w:val="center"/>
                </w:tcPr>
                <w:p>
                  <w:pPr>
                    <w:adjustRightInd w:val="0"/>
                    <w:snapToGrid w:val="0"/>
                    <w:jc w:val="center"/>
                    <w:rPr>
                      <w:b/>
                      <w:szCs w:val="21"/>
                    </w:rPr>
                  </w:pPr>
                  <w:r>
                    <w:rPr>
                      <w:b/>
                      <w:szCs w:val="21"/>
                    </w:rPr>
                    <w:t>废水类别</w:t>
                  </w:r>
                </w:p>
              </w:tc>
              <w:tc>
                <w:tcPr>
                  <w:tcW w:w="1094" w:type="dxa"/>
                  <w:vMerge w:val="restart"/>
                  <w:vAlign w:val="center"/>
                </w:tcPr>
                <w:p>
                  <w:pPr>
                    <w:adjustRightInd w:val="0"/>
                    <w:snapToGrid w:val="0"/>
                    <w:jc w:val="center"/>
                    <w:rPr>
                      <w:b/>
                      <w:szCs w:val="21"/>
                    </w:rPr>
                  </w:pPr>
                  <w:r>
                    <w:rPr>
                      <w:b/>
                      <w:szCs w:val="21"/>
                    </w:rPr>
                    <w:t>污染物种类</w:t>
                  </w:r>
                </w:p>
              </w:tc>
              <w:tc>
                <w:tcPr>
                  <w:tcW w:w="868" w:type="dxa"/>
                  <w:vMerge w:val="restart"/>
                  <w:vAlign w:val="center"/>
                </w:tcPr>
                <w:p>
                  <w:pPr>
                    <w:adjustRightInd w:val="0"/>
                    <w:snapToGrid w:val="0"/>
                    <w:jc w:val="center"/>
                    <w:rPr>
                      <w:b/>
                      <w:szCs w:val="21"/>
                    </w:rPr>
                  </w:pPr>
                  <w:r>
                    <w:rPr>
                      <w:b/>
                      <w:szCs w:val="21"/>
                    </w:rPr>
                    <w:t>排放</w:t>
                  </w:r>
                </w:p>
                <w:p>
                  <w:pPr>
                    <w:adjustRightInd w:val="0"/>
                    <w:snapToGrid w:val="0"/>
                    <w:jc w:val="center"/>
                    <w:rPr>
                      <w:b/>
                      <w:szCs w:val="21"/>
                    </w:rPr>
                  </w:pPr>
                  <w:r>
                    <w:rPr>
                      <w:b/>
                      <w:szCs w:val="21"/>
                    </w:rPr>
                    <w:t>去向</w:t>
                  </w:r>
                </w:p>
              </w:tc>
              <w:tc>
                <w:tcPr>
                  <w:tcW w:w="463" w:type="dxa"/>
                  <w:vMerge w:val="restart"/>
                  <w:vAlign w:val="center"/>
                </w:tcPr>
                <w:p>
                  <w:pPr>
                    <w:adjustRightInd w:val="0"/>
                    <w:snapToGrid w:val="0"/>
                    <w:jc w:val="center"/>
                    <w:rPr>
                      <w:b/>
                      <w:szCs w:val="21"/>
                    </w:rPr>
                  </w:pPr>
                  <w:r>
                    <w:rPr>
                      <w:b/>
                      <w:szCs w:val="21"/>
                    </w:rPr>
                    <w:t>排放规律</w:t>
                  </w:r>
                </w:p>
              </w:tc>
              <w:tc>
                <w:tcPr>
                  <w:tcW w:w="2432" w:type="dxa"/>
                  <w:gridSpan w:val="3"/>
                  <w:vAlign w:val="center"/>
                </w:tcPr>
                <w:p>
                  <w:pPr>
                    <w:adjustRightInd w:val="0"/>
                    <w:snapToGrid w:val="0"/>
                    <w:jc w:val="center"/>
                    <w:rPr>
                      <w:b/>
                      <w:szCs w:val="21"/>
                    </w:rPr>
                  </w:pPr>
                  <w:r>
                    <w:rPr>
                      <w:b/>
                      <w:szCs w:val="21"/>
                    </w:rPr>
                    <w:t>污染治理设施</w:t>
                  </w:r>
                </w:p>
              </w:tc>
              <w:tc>
                <w:tcPr>
                  <w:tcW w:w="725" w:type="dxa"/>
                  <w:vMerge w:val="restart"/>
                  <w:vAlign w:val="center"/>
                </w:tcPr>
                <w:p>
                  <w:pPr>
                    <w:adjustRightInd w:val="0"/>
                    <w:snapToGrid w:val="0"/>
                    <w:jc w:val="center"/>
                    <w:rPr>
                      <w:b/>
                      <w:szCs w:val="21"/>
                    </w:rPr>
                  </w:pPr>
                  <w:r>
                    <w:rPr>
                      <w:b/>
                      <w:szCs w:val="21"/>
                    </w:rPr>
                    <w:t>排放口编号</w:t>
                  </w:r>
                </w:p>
              </w:tc>
              <w:tc>
                <w:tcPr>
                  <w:tcW w:w="765" w:type="dxa"/>
                  <w:vMerge w:val="restart"/>
                  <w:vAlign w:val="center"/>
                </w:tcPr>
                <w:p>
                  <w:pPr>
                    <w:adjustRightInd w:val="0"/>
                    <w:snapToGrid w:val="0"/>
                    <w:jc w:val="center"/>
                    <w:rPr>
                      <w:b/>
                      <w:szCs w:val="21"/>
                    </w:rPr>
                  </w:pPr>
                  <w:r>
                    <w:rPr>
                      <w:b/>
                      <w:szCs w:val="21"/>
                    </w:rPr>
                    <w:t>排放口设置是否符合要求</w:t>
                  </w:r>
                </w:p>
              </w:tc>
              <w:tc>
                <w:tcPr>
                  <w:tcW w:w="625" w:type="dxa"/>
                  <w:vMerge w:val="restart"/>
                  <w:vAlign w:val="center"/>
                </w:tcPr>
                <w:p>
                  <w:pPr>
                    <w:adjustRightInd w:val="0"/>
                    <w:snapToGrid w:val="0"/>
                    <w:jc w:val="center"/>
                    <w:rPr>
                      <w:b/>
                      <w:szCs w:val="21"/>
                    </w:rPr>
                  </w:pPr>
                  <w:r>
                    <w:rPr>
                      <w:b/>
                      <w:szCs w:val="21"/>
                    </w:rPr>
                    <w:t>排放口类型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vMerge w:val="continue"/>
                  <w:vAlign w:val="center"/>
                </w:tcPr>
                <w:p>
                  <w:pPr>
                    <w:adjustRightInd w:val="0"/>
                    <w:snapToGrid w:val="0"/>
                    <w:jc w:val="center"/>
                    <w:rPr>
                      <w:b/>
                      <w:szCs w:val="21"/>
                    </w:rPr>
                  </w:pPr>
                </w:p>
              </w:tc>
              <w:tc>
                <w:tcPr>
                  <w:tcW w:w="776" w:type="dxa"/>
                  <w:vMerge w:val="continue"/>
                  <w:vAlign w:val="center"/>
                </w:tcPr>
                <w:p>
                  <w:pPr>
                    <w:adjustRightInd w:val="0"/>
                    <w:snapToGrid w:val="0"/>
                    <w:jc w:val="center"/>
                    <w:rPr>
                      <w:b/>
                      <w:szCs w:val="21"/>
                    </w:rPr>
                  </w:pPr>
                </w:p>
              </w:tc>
              <w:tc>
                <w:tcPr>
                  <w:tcW w:w="1094" w:type="dxa"/>
                  <w:vMerge w:val="continue"/>
                  <w:vAlign w:val="center"/>
                </w:tcPr>
                <w:p>
                  <w:pPr>
                    <w:adjustRightInd w:val="0"/>
                    <w:snapToGrid w:val="0"/>
                    <w:jc w:val="center"/>
                    <w:rPr>
                      <w:b/>
                      <w:szCs w:val="21"/>
                    </w:rPr>
                  </w:pPr>
                </w:p>
              </w:tc>
              <w:tc>
                <w:tcPr>
                  <w:tcW w:w="868" w:type="dxa"/>
                  <w:vMerge w:val="continue"/>
                  <w:vAlign w:val="center"/>
                </w:tcPr>
                <w:p>
                  <w:pPr>
                    <w:adjustRightInd w:val="0"/>
                    <w:snapToGrid w:val="0"/>
                    <w:jc w:val="center"/>
                    <w:rPr>
                      <w:b/>
                      <w:szCs w:val="21"/>
                    </w:rPr>
                  </w:pPr>
                </w:p>
              </w:tc>
              <w:tc>
                <w:tcPr>
                  <w:tcW w:w="463" w:type="dxa"/>
                  <w:vMerge w:val="continue"/>
                  <w:vAlign w:val="center"/>
                </w:tcPr>
                <w:p>
                  <w:pPr>
                    <w:adjustRightInd w:val="0"/>
                    <w:snapToGrid w:val="0"/>
                    <w:jc w:val="center"/>
                    <w:rPr>
                      <w:b/>
                      <w:szCs w:val="21"/>
                    </w:rPr>
                  </w:pPr>
                </w:p>
              </w:tc>
              <w:tc>
                <w:tcPr>
                  <w:tcW w:w="758" w:type="dxa"/>
                  <w:vAlign w:val="center"/>
                </w:tcPr>
                <w:p>
                  <w:pPr>
                    <w:adjustRightInd w:val="0"/>
                    <w:snapToGrid w:val="0"/>
                    <w:jc w:val="center"/>
                    <w:rPr>
                      <w:b/>
                      <w:szCs w:val="21"/>
                    </w:rPr>
                  </w:pPr>
                  <w:r>
                    <w:rPr>
                      <w:b/>
                      <w:szCs w:val="21"/>
                    </w:rPr>
                    <w:t>污染治理设施编号</w:t>
                  </w:r>
                </w:p>
              </w:tc>
              <w:tc>
                <w:tcPr>
                  <w:tcW w:w="952" w:type="dxa"/>
                  <w:vAlign w:val="center"/>
                </w:tcPr>
                <w:p>
                  <w:pPr>
                    <w:adjustRightInd w:val="0"/>
                    <w:snapToGrid w:val="0"/>
                    <w:jc w:val="center"/>
                    <w:rPr>
                      <w:b/>
                      <w:szCs w:val="21"/>
                    </w:rPr>
                  </w:pPr>
                  <w:r>
                    <w:rPr>
                      <w:b/>
                      <w:szCs w:val="21"/>
                    </w:rPr>
                    <w:t>污染治理设施名称</w:t>
                  </w:r>
                </w:p>
              </w:tc>
              <w:tc>
                <w:tcPr>
                  <w:tcW w:w="722" w:type="dxa"/>
                  <w:vAlign w:val="center"/>
                </w:tcPr>
                <w:p>
                  <w:pPr>
                    <w:adjustRightInd w:val="0"/>
                    <w:snapToGrid w:val="0"/>
                    <w:jc w:val="center"/>
                    <w:rPr>
                      <w:b/>
                      <w:szCs w:val="21"/>
                    </w:rPr>
                  </w:pPr>
                  <w:r>
                    <w:rPr>
                      <w:b/>
                      <w:szCs w:val="21"/>
                    </w:rPr>
                    <w:t>污染治理设施工艺</w:t>
                  </w:r>
                </w:p>
              </w:tc>
              <w:tc>
                <w:tcPr>
                  <w:tcW w:w="725" w:type="dxa"/>
                  <w:vMerge w:val="continue"/>
                  <w:vAlign w:val="center"/>
                </w:tcPr>
                <w:p>
                  <w:pPr>
                    <w:adjustRightInd w:val="0"/>
                    <w:snapToGrid w:val="0"/>
                    <w:jc w:val="center"/>
                    <w:rPr>
                      <w:b/>
                      <w:szCs w:val="21"/>
                    </w:rPr>
                  </w:pPr>
                </w:p>
              </w:tc>
              <w:tc>
                <w:tcPr>
                  <w:tcW w:w="765" w:type="dxa"/>
                  <w:vMerge w:val="continue"/>
                  <w:vAlign w:val="center"/>
                </w:tcPr>
                <w:p>
                  <w:pPr>
                    <w:adjustRightInd w:val="0"/>
                    <w:snapToGrid w:val="0"/>
                    <w:jc w:val="center"/>
                    <w:rPr>
                      <w:b/>
                      <w:szCs w:val="21"/>
                    </w:rPr>
                  </w:pPr>
                </w:p>
              </w:tc>
              <w:tc>
                <w:tcPr>
                  <w:tcW w:w="625" w:type="dxa"/>
                  <w:vMerge w:val="continue"/>
                  <w:vAlign w:val="center"/>
                </w:tcPr>
                <w:p>
                  <w:pPr>
                    <w:adjustRightInd w:val="0"/>
                    <w:snapToGrid w:val="0"/>
                    <w:jc w:val="center"/>
                    <w:rPr>
                      <w:b/>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754" w:type="dxa"/>
                  <w:vMerge w:val="restart"/>
                  <w:vAlign w:val="center"/>
                </w:tcPr>
                <w:p>
                  <w:pPr>
                    <w:adjustRightInd w:val="0"/>
                    <w:snapToGrid w:val="0"/>
                    <w:jc w:val="center"/>
                    <w:rPr>
                      <w:szCs w:val="21"/>
                    </w:rPr>
                  </w:pPr>
                  <w:r>
                    <w:rPr>
                      <w:szCs w:val="21"/>
                    </w:rPr>
                    <w:t>1</w:t>
                  </w:r>
                </w:p>
              </w:tc>
              <w:tc>
                <w:tcPr>
                  <w:tcW w:w="776" w:type="dxa"/>
                  <w:vAlign w:val="center"/>
                </w:tcPr>
                <w:p>
                  <w:pPr>
                    <w:adjustRightInd w:val="0"/>
                    <w:snapToGrid w:val="0"/>
                    <w:jc w:val="center"/>
                    <w:rPr>
                      <w:color w:val="548DD4" w:themeColor="text2" w:themeTint="99"/>
                      <w:szCs w:val="21"/>
                    </w:rPr>
                  </w:pPr>
                  <w:r>
                    <w:rPr>
                      <w:color w:val="548DD4" w:themeColor="text2" w:themeTint="99"/>
                      <w:szCs w:val="21"/>
                    </w:rPr>
                    <w:t>生活污水</w:t>
                  </w:r>
                </w:p>
              </w:tc>
              <w:tc>
                <w:tcPr>
                  <w:tcW w:w="1094" w:type="dxa"/>
                  <w:vAlign w:val="center"/>
                </w:tcPr>
                <w:p>
                  <w:pPr>
                    <w:pStyle w:val="57"/>
                    <w:adjustRightInd w:val="0"/>
                    <w:snapToGrid w:val="0"/>
                    <w:rPr>
                      <w:bCs/>
                      <w:color w:val="548DD4" w:themeColor="text2" w:themeTint="99"/>
                      <w:sz w:val="21"/>
                      <w:szCs w:val="21"/>
                    </w:rPr>
                  </w:pPr>
                  <w:r>
                    <w:rPr>
                      <w:color w:val="548DD4" w:themeColor="text2" w:themeTint="99"/>
                      <w:sz w:val="21"/>
                      <w:szCs w:val="21"/>
                    </w:rPr>
                    <w:t>pH、</w:t>
                  </w:r>
                  <w:r>
                    <w:rPr>
                      <w:bCs/>
                      <w:color w:val="548DD4" w:themeColor="text2" w:themeTint="99"/>
                      <w:sz w:val="21"/>
                      <w:szCs w:val="21"/>
                    </w:rPr>
                    <w:t>COD、SS</w:t>
                  </w:r>
                </w:p>
                <w:p>
                  <w:pPr>
                    <w:pStyle w:val="57"/>
                    <w:adjustRightInd w:val="0"/>
                    <w:snapToGrid w:val="0"/>
                    <w:rPr>
                      <w:color w:val="548DD4" w:themeColor="text2" w:themeTint="99"/>
                      <w:sz w:val="21"/>
                      <w:szCs w:val="21"/>
                    </w:rPr>
                  </w:pPr>
                  <w:r>
                    <w:rPr>
                      <w:bCs/>
                      <w:color w:val="548DD4" w:themeColor="text2" w:themeTint="99"/>
                      <w:sz w:val="21"/>
                      <w:szCs w:val="21"/>
                    </w:rPr>
                    <w:t>NH</w:t>
                  </w:r>
                  <w:r>
                    <w:rPr>
                      <w:bCs/>
                      <w:color w:val="548DD4" w:themeColor="text2" w:themeTint="99"/>
                      <w:sz w:val="21"/>
                      <w:szCs w:val="21"/>
                      <w:vertAlign w:val="subscript"/>
                    </w:rPr>
                    <w:t>3</w:t>
                  </w:r>
                  <w:r>
                    <w:rPr>
                      <w:bCs/>
                      <w:color w:val="548DD4" w:themeColor="text2" w:themeTint="99"/>
                      <w:sz w:val="21"/>
                      <w:szCs w:val="21"/>
                    </w:rPr>
                    <w:t>-N、TN、</w:t>
                  </w:r>
                  <w:r>
                    <w:rPr>
                      <w:color w:val="548DD4" w:themeColor="text2" w:themeTint="99"/>
                      <w:sz w:val="21"/>
                      <w:szCs w:val="21"/>
                    </w:rPr>
                    <w:t>TP</w:t>
                  </w:r>
                </w:p>
              </w:tc>
              <w:tc>
                <w:tcPr>
                  <w:tcW w:w="868" w:type="dxa"/>
                  <w:vMerge w:val="restart"/>
                  <w:vAlign w:val="center"/>
                </w:tcPr>
                <w:p>
                  <w:pPr>
                    <w:adjustRightInd w:val="0"/>
                    <w:snapToGrid w:val="0"/>
                    <w:jc w:val="center"/>
                    <w:rPr>
                      <w:szCs w:val="21"/>
                    </w:rPr>
                  </w:pPr>
                  <w:r>
                    <w:rPr>
                      <w:color w:val="000000"/>
                      <w:szCs w:val="21"/>
                      <w:lang w:val="zh-CN"/>
                    </w:rPr>
                    <w:t>太仓市港城组团污水处理厂</w:t>
                  </w:r>
                </w:p>
              </w:tc>
              <w:tc>
                <w:tcPr>
                  <w:tcW w:w="463" w:type="dxa"/>
                  <w:vMerge w:val="restart"/>
                  <w:vAlign w:val="center"/>
                </w:tcPr>
                <w:p>
                  <w:pPr>
                    <w:adjustRightInd w:val="0"/>
                    <w:snapToGrid w:val="0"/>
                    <w:jc w:val="center"/>
                    <w:rPr>
                      <w:szCs w:val="21"/>
                    </w:rPr>
                  </w:pPr>
                  <w:r>
                    <w:rPr>
                      <w:szCs w:val="21"/>
                    </w:rPr>
                    <w:t>连续</w:t>
                  </w:r>
                </w:p>
              </w:tc>
              <w:tc>
                <w:tcPr>
                  <w:tcW w:w="758" w:type="dxa"/>
                  <w:vMerge w:val="restart"/>
                  <w:vAlign w:val="center"/>
                </w:tcPr>
                <w:p>
                  <w:pPr>
                    <w:adjustRightInd w:val="0"/>
                    <w:snapToGrid w:val="0"/>
                    <w:jc w:val="center"/>
                    <w:rPr>
                      <w:szCs w:val="21"/>
                    </w:rPr>
                  </w:pPr>
                  <w:r>
                    <w:rPr>
                      <w:szCs w:val="21"/>
                    </w:rPr>
                    <w:t>W-1</w:t>
                  </w:r>
                </w:p>
              </w:tc>
              <w:tc>
                <w:tcPr>
                  <w:tcW w:w="952" w:type="dxa"/>
                  <w:vMerge w:val="restart"/>
                  <w:vAlign w:val="center"/>
                </w:tcPr>
                <w:p>
                  <w:pPr>
                    <w:adjustRightInd w:val="0"/>
                    <w:snapToGrid w:val="0"/>
                    <w:jc w:val="center"/>
                    <w:rPr>
                      <w:szCs w:val="21"/>
                    </w:rPr>
                  </w:pPr>
                  <w:r>
                    <w:rPr>
                      <w:szCs w:val="21"/>
                    </w:rPr>
                    <w:t>化粪池</w:t>
                  </w:r>
                </w:p>
              </w:tc>
              <w:tc>
                <w:tcPr>
                  <w:tcW w:w="722" w:type="dxa"/>
                  <w:vMerge w:val="restart"/>
                  <w:vAlign w:val="center"/>
                </w:tcPr>
                <w:p>
                  <w:pPr>
                    <w:adjustRightInd w:val="0"/>
                    <w:snapToGrid w:val="0"/>
                    <w:jc w:val="center"/>
                    <w:rPr>
                      <w:szCs w:val="21"/>
                    </w:rPr>
                  </w:pPr>
                  <w:r>
                    <w:rPr>
                      <w:szCs w:val="21"/>
                    </w:rPr>
                    <w:t>/</w:t>
                  </w:r>
                </w:p>
              </w:tc>
              <w:tc>
                <w:tcPr>
                  <w:tcW w:w="725" w:type="dxa"/>
                  <w:vMerge w:val="restart"/>
                  <w:vAlign w:val="center"/>
                </w:tcPr>
                <w:p>
                  <w:pPr>
                    <w:adjustRightInd w:val="0"/>
                    <w:snapToGrid w:val="0"/>
                    <w:jc w:val="center"/>
                    <w:rPr>
                      <w:szCs w:val="21"/>
                    </w:rPr>
                  </w:pPr>
                  <w:r>
                    <w:rPr>
                      <w:szCs w:val="21"/>
                    </w:rPr>
                    <w:t>FW-1</w:t>
                  </w:r>
                </w:p>
              </w:tc>
              <w:tc>
                <w:tcPr>
                  <w:tcW w:w="765" w:type="dxa"/>
                  <w:vMerge w:val="restart"/>
                  <w:vAlign w:val="center"/>
                </w:tcPr>
                <w:p>
                  <w:pPr>
                    <w:adjustRightInd w:val="0"/>
                    <w:snapToGrid w:val="0"/>
                    <w:jc w:val="center"/>
                    <w:rPr>
                      <w:szCs w:val="21"/>
                    </w:rPr>
                  </w:pPr>
                  <w:r>
                    <w:rPr>
                      <w:szCs w:val="21"/>
                    </w:rPr>
                    <w:t>是</w:t>
                  </w:r>
                </w:p>
              </w:tc>
              <w:tc>
                <w:tcPr>
                  <w:tcW w:w="625" w:type="dxa"/>
                  <w:vMerge w:val="restart"/>
                  <w:vAlign w:val="center"/>
                </w:tcPr>
                <w:p>
                  <w:pPr>
                    <w:adjustRightInd w:val="0"/>
                    <w:snapToGrid w:val="0"/>
                    <w:jc w:val="center"/>
                    <w:rPr>
                      <w:szCs w:val="21"/>
                    </w:rPr>
                  </w:pPr>
                  <w:r>
                    <w:rPr>
                      <w:szCs w:val="21"/>
                    </w:rPr>
                    <w:t>一般排放口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jc w:val="center"/>
              </w:trPr>
              <w:tc>
                <w:tcPr>
                  <w:tcW w:w="754" w:type="dxa"/>
                  <w:vMerge w:val="continue"/>
                  <w:vAlign w:val="center"/>
                </w:tcPr>
                <w:p>
                  <w:pPr>
                    <w:adjustRightInd w:val="0"/>
                    <w:snapToGrid w:val="0"/>
                    <w:jc w:val="center"/>
                    <w:rPr>
                      <w:szCs w:val="21"/>
                    </w:rPr>
                  </w:pPr>
                </w:p>
              </w:tc>
              <w:tc>
                <w:tcPr>
                  <w:tcW w:w="776" w:type="dxa"/>
                  <w:vAlign w:val="center"/>
                </w:tcPr>
                <w:p>
                  <w:pPr>
                    <w:adjustRightInd w:val="0"/>
                    <w:snapToGrid w:val="0"/>
                    <w:jc w:val="center"/>
                    <w:rPr>
                      <w:color w:val="548DD4" w:themeColor="text2" w:themeTint="99"/>
                      <w:szCs w:val="21"/>
                    </w:rPr>
                  </w:pPr>
                  <w:r>
                    <w:rPr>
                      <w:rFonts w:hint="eastAsia"/>
                      <w:color w:val="548DD4" w:themeColor="text2" w:themeTint="99"/>
                      <w:szCs w:val="21"/>
                    </w:rPr>
                    <w:t>冷却循环水</w:t>
                  </w:r>
                </w:p>
              </w:tc>
              <w:tc>
                <w:tcPr>
                  <w:tcW w:w="1094" w:type="dxa"/>
                  <w:vAlign w:val="center"/>
                </w:tcPr>
                <w:p>
                  <w:pPr>
                    <w:pStyle w:val="57"/>
                    <w:adjustRightInd w:val="0"/>
                    <w:snapToGrid w:val="0"/>
                    <w:rPr>
                      <w:color w:val="548DD4" w:themeColor="text2" w:themeTint="99"/>
                      <w:sz w:val="21"/>
                      <w:szCs w:val="21"/>
                    </w:rPr>
                  </w:pPr>
                  <w:r>
                    <w:rPr>
                      <w:rFonts w:hint="eastAsia"/>
                      <w:color w:val="548DD4" w:themeColor="text2" w:themeTint="99"/>
                      <w:sz w:val="21"/>
                      <w:szCs w:val="21"/>
                    </w:rPr>
                    <w:t>pH、COD、SS</w:t>
                  </w:r>
                </w:p>
              </w:tc>
              <w:tc>
                <w:tcPr>
                  <w:tcW w:w="868" w:type="dxa"/>
                  <w:vMerge w:val="continue"/>
                  <w:vAlign w:val="center"/>
                </w:tcPr>
                <w:p>
                  <w:pPr>
                    <w:adjustRightInd w:val="0"/>
                    <w:snapToGrid w:val="0"/>
                    <w:jc w:val="center"/>
                    <w:rPr>
                      <w:color w:val="000000"/>
                      <w:szCs w:val="21"/>
                      <w:lang w:val="zh-CN"/>
                    </w:rPr>
                  </w:pPr>
                </w:p>
              </w:tc>
              <w:tc>
                <w:tcPr>
                  <w:tcW w:w="463" w:type="dxa"/>
                  <w:vMerge w:val="continue"/>
                  <w:vAlign w:val="center"/>
                </w:tcPr>
                <w:p>
                  <w:pPr>
                    <w:adjustRightInd w:val="0"/>
                    <w:snapToGrid w:val="0"/>
                    <w:jc w:val="center"/>
                    <w:rPr>
                      <w:szCs w:val="21"/>
                    </w:rPr>
                  </w:pPr>
                </w:p>
              </w:tc>
              <w:tc>
                <w:tcPr>
                  <w:tcW w:w="758" w:type="dxa"/>
                  <w:vMerge w:val="continue"/>
                  <w:vAlign w:val="center"/>
                </w:tcPr>
                <w:p>
                  <w:pPr>
                    <w:adjustRightInd w:val="0"/>
                    <w:snapToGrid w:val="0"/>
                    <w:jc w:val="center"/>
                    <w:rPr>
                      <w:szCs w:val="21"/>
                    </w:rPr>
                  </w:pPr>
                </w:p>
              </w:tc>
              <w:tc>
                <w:tcPr>
                  <w:tcW w:w="952" w:type="dxa"/>
                  <w:vMerge w:val="continue"/>
                  <w:vAlign w:val="center"/>
                </w:tcPr>
                <w:p>
                  <w:pPr>
                    <w:adjustRightInd w:val="0"/>
                    <w:snapToGrid w:val="0"/>
                    <w:jc w:val="center"/>
                    <w:rPr>
                      <w:szCs w:val="21"/>
                    </w:rPr>
                  </w:pPr>
                </w:p>
              </w:tc>
              <w:tc>
                <w:tcPr>
                  <w:tcW w:w="722" w:type="dxa"/>
                  <w:vMerge w:val="continue"/>
                  <w:vAlign w:val="center"/>
                </w:tcPr>
                <w:p>
                  <w:pPr>
                    <w:adjustRightInd w:val="0"/>
                    <w:snapToGrid w:val="0"/>
                    <w:jc w:val="center"/>
                    <w:rPr>
                      <w:szCs w:val="21"/>
                    </w:rPr>
                  </w:pPr>
                </w:p>
              </w:tc>
              <w:tc>
                <w:tcPr>
                  <w:tcW w:w="725" w:type="dxa"/>
                  <w:vMerge w:val="continue"/>
                  <w:vAlign w:val="center"/>
                </w:tcPr>
                <w:p>
                  <w:pPr>
                    <w:adjustRightInd w:val="0"/>
                    <w:snapToGrid w:val="0"/>
                    <w:jc w:val="center"/>
                    <w:rPr>
                      <w:szCs w:val="21"/>
                    </w:rPr>
                  </w:pPr>
                </w:p>
              </w:tc>
              <w:tc>
                <w:tcPr>
                  <w:tcW w:w="765" w:type="dxa"/>
                  <w:vMerge w:val="continue"/>
                  <w:vAlign w:val="center"/>
                </w:tcPr>
                <w:p>
                  <w:pPr>
                    <w:adjustRightInd w:val="0"/>
                    <w:snapToGrid w:val="0"/>
                    <w:jc w:val="center"/>
                    <w:rPr>
                      <w:szCs w:val="21"/>
                    </w:rPr>
                  </w:pPr>
                </w:p>
              </w:tc>
              <w:tc>
                <w:tcPr>
                  <w:tcW w:w="625" w:type="dxa"/>
                  <w:vMerge w:val="continue"/>
                  <w:vAlign w:val="center"/>
                </w:tcPr>
                <w:p>
                  <w:pPr>
                    <w:adjustRightInd w:val="0"/>
                    <w:snapToGrid w:val="0"/>
                    <w:jc w:val="center"/>
                    <w:rPr>
                      <w:szCs w:val="21"/>
                    </w:rPr>
                  </w:pPr>
                </w:p>
              </w:tc>
            </w:tr>
          </w:tbl>
          <w:p>
            <w:pPr>
              <w:adjustRightInd w:val="0"/>
              <w:snapToGrid w:val="0"/>
              <w:jc w:val="center"/>
              <w:rPr>
                <w:b/>
                <w:sz w:val="24"/>
                <w:szCs w:val="24"/>
              </w:rPr>
            </w:pPr>
            <w:r>
              <w:rPr>
                <w:b/>
                <w:sz w:val="24"/>
                <w:szCs w:val="24"/>
              </w:rPr>
              <w:t>表4</w:t>
            </w:r>
            <w:r>
              <w:rPr>
                <w:rFonts w:hint="eastAsia"/>
                <w:b/>
                <w:sz w:val="24"/>
                <w:szCs w:val="24"/>
              </w:rPr>
              <w:t xml:space="preserve">2 </w:t>
            </w:r>
            <w:r>
              <w:rPr>
                <w:b/>
                <w:sz w:val="24"/>
                <w:szCs w:val="24"/>
              </w:rPr>
              <w:t xml:space="preserve"> 废水间接排放口基本情况表</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22"/>
              <w:gridCol w:w="1214"/>
              <w:gridCol w:w="1109"/>
              <w:gridCol w:w="836"/>
              <w:gridCol w:w="522"/>
              <w:gridCol w:w="471"/>
              <w:gridCol w:w="515"/>
              <w:gridCol w:w="599"/>
              <w:gridCol w:w="845"/>
              <w:gridCol w:w="114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389" w:hRule="atLeast"/>
                <w:jc w:val="center"/>
              </w:trPr>
              <w:tc>
                <w:tcPr>
                  <w:tcW w:w="524" w:type="dxa"/>
                  <w:vMerge w:val="restart"/>
                  <w:vAlign w:val="center"/>
                </w:tcPr>
                <w:p>
                  <w:pPr>
                    <w:adjustRightInd w:val="0"/>
                    <w:snapToGrid w:val="0"/>
                    <w:jc w:val="center"/>
                    <w:rPr>
                      <w:b/>
                      <w:szCs w:val="21"/>
                    </w:rPr>
                  </w:pPr>
                  <w:r>
                    <w:rPr>
                      <w:b/>
                      <w:szCs w:val="21"/>
                    </w:rPr>
                    <w:t>序号</w:t>
                  </w:r>
                </w:p>
              </w:tc>
              <w:tc>
                <w:tcPr>
                  <w:tcW w:w="722" w:type="dxa"/>
                  <w:vMerge w:val="restart"/>
                  <w:vAlign w:val="center"/>
                </w:tcPr>
                <w:p>
                  <w:pPr>
                    <w:adjustRightInd w:val="0"/>
                    <w:snapToGrid w:val="0"/>
                    <w:jc w:val="center"/>
                    <w:rPr>
                      <w:b/>
                      <w:szCs w:val="21"/>
                    </w:rPr>
                  </w:pPr>
                  <w:r>
                    <w:rPr>
                      <w:b/>
                      <w:szCs w:val="21"/>
                    </w:rPr>
                    <w:t>排放□编号</w:t>
                  </w:r>
                </w:p>
              </w:tc>
              <w:tc>
                <w:tcPr>
                  <w:tcW w:w="2323" w:type="dxa"/>
                  <w:gridSpan w:val="2"/>
                  <w:vAlign w:val="center"/>
                </w:tcPr>
                <w:p>
                  <w:pPr>
                    <w:adjustRightInd w:val="0"/>
                    <w:snapToGrid w:val="0"/>
                    <w:jc w:val="center"/>
                    <w:rPr>
                      <w:b/>
                      <w:szCs w:val="21"/>
                    </w:rPr>
                  </w:pPr>
                  <w:r>
                    <w:rPr>
                      <w:b/>
                      <w:szCs w:val="21"/>
                    </w:rPr>
                    <w:t>排放口地理位置</w:t>
                  </w:r>
                </w:p>
              </w:tc>
              <w:tc>
                <w:tcPr>
                  <w:tcW w:w="836" w:type="dxa"/>
                  <w:vMerge w:val="restart"/>
                  <w:vAlign w:val="center"/>
                </w:tcPr>
                <w:p>
                  <w:pPr>
                    <w:adjustRightInd w:val="0"/>
                    <w:snapToGrid w:val="0"/>
                    <w:jc w:val="center"/>
                    <w:rPr>
                      <w:b/>
                      <w:szCs w:val="21"/>
                    </w:rPr>
                  </w:pPr>
                  <w:r>
                    <w:rPr>
                      <w:b/>
                      <w:szCs w:val="21"/>
                    </w:rPr>
                    <w:t>废水排放量（万t/a）</w:t>
                  </w:r>
                </w:p>
              </w:tc>
              <w:tc>
                <w:tcPr>
                  <w:tcW w:w="522" w:type="dxa"/>
                  <w:vMerge w:val="restart"/>
                  <w:vAlign w:val="center"/>
                </w:tcPr>
                <w:p>
                  <w:pPr>
                    <w:adjustRightInd w:val="0"/>
                    <w:snapToGrid w:val="0"/>
                    <w:jc w:val="center"/>
                    <w:rPr>
                      <w:b/>
                      <w:szCs w:val="21"/>
                    </w:rPr>
                  </w:pPr>
                  <w:r>
                    <w:rPr>
                      <w:b/>
                      <w:szCs w:val="21"/>
                    </w:rPr>
                    <w:t>排放去向</w:t>
                  </w:r>
                </w:p>
              </w:tc>
              <w:tc>
                <w:tcPr>
                  <w:tcW w:w="471" w:type="dxa"/>
                  <w:vMerge w:val="restart"/>
                  <w:vAlign w:val="center"/>
                </w:tcPr>
                <w:p>
                  <w:pPr>
                    <w:adjustRightInd w:val="0"/>
                    <w:snapToGrid w:val="0"/>
                    <w:jc w:val="center"/>
                    <w:rPr>
                      <w:b/>
                      <w:szCs w:val="21"/>
                    </w:rPr>
                  </w:pPr>
                  <w:r>
                    <w:rPr>
                      <w:b/>
                      <w:szCs w:val="21"/>
                    </w:rPr>
                    <w:t>排放规律</w:t>
                  </w:r>
                </w:p>
              </w:tc>
              <w:tc>
                <w:tcPr>
                  <w:tcW w:w="515" w:type="dxa"/>
                  <w:vMerge w:val="restart"/>
                  <w:vAlign w:val="center"/>
                </w:tcPr>
                <w:p>
                  <w:pPr>
                    <w:adjustRightInd w:val="0"/>
                    <w:snapToGrid w:val="0"/>
                    <w:jc w:val="center"/>
                    <w:rPr>
                      <w:b/>
                      <w:szCs w:val="21"/>
                    </w:rPr>
                  </w:pPr>
                  <w:r>
                    <w:rPr>
                      <w:b/>
                      <w:szCs w:val="21"/>
                    </w:rPr>
                    <w:t>间歇排放时段</w:t>
                  </w:r>
                </w:p>
              </w:tc>
              <w:tc>
                <w:tcPr>
                  <w:tcW w:w="2590" w:type="dxa"/>
                  <w:gridSpan w:val="3"/>
                  <w:vAlign w:val="center"/>
                </w:tcPr>
                <w:p>
                  <w:pPr>
                    <w:adjustRightInd w:val="0"/>
                    <w:snapToGrid w:val="0"/>
                    <w:jc w:val="center"/>
                    <w:rPr>
                      <w:b/>
                      <w:szCs w:val="21"/>
                    </w:rPr>
                  </w:pPr>
                  <w:r>
                    <w:rPr>
                      <w:b/>
                      <w:szCs w:val="21"/>
                    </w:rPr>
                    <w:t>受纳污水处理厂信息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65" w:hRule="atLeast"/>
                <w:jc w:val="center"/>
              </w:trPr>
              <w:tc>
                <w:tcPr>
                  <w:tcW w:w="524" w:type="dxa"/>
                  <w:vMerge w:val="continue"/>
                  <w:vAlign w:val="center"/>
                </w:tcPr>
                <w:p>
                  <w:pPr>
                    <w:adjustRightInd w:val="0"/>
                    <w:snapToGrid w:val="0"/>
                    <w:jc w:val="center"/>
                    <w:rPr>
                      <w:b/>
                      <w:szCs w:val="21"/>
                    </w:rPr>
                  </w:pPr>
                </w:p>
              </w:tc>
              <w:tc>
                <w:tcPr>
                  <w:tcW w:w="722" w:type="dxa"/>
                  <w:vMerge w:val="continue"/>
                  <w:vAlign w:val="center"/>
                </w:tcPr>
                <w:p>
                  <w:pPr>
                    <w:adjustRightInd w:val="0"/>
                    <w:snapToGrid w:val="0"/>
                    <w:jc w:val="center"/>
                    <w:rPr>
                      <w:b/>
                      <w:szCs w:val="21"/>
                    </w:rPr>
                  </w:pPr>
                </w:p>
              </w:tc>
              <w:tc>
                <w:tcPr>
                  <w:tcW w:w="1214" w:type="dxa"/>
                  <w:vAlign w:val="center"/>
                </w:tcPr>
                <w:p>
                  <w:pPr>
                    <w:adjustRightInd w:val="0"/>
                    <w:snapToGrid w:val="0"/>
                    <w:jc w:val="center"/>
                    <w:rPr>
                      <w:b/>
                      <w:szCs w:val="21"/>
                    </w:rPr>
                  </w:pPr>
                  <w:r>
                    <w:rPr>
                      <w:b/>
                      <w:szCs w:val="21"/>
                    </w:rPr>
                    <w:t>经度</w:t>
                  </w:r>
                </w:p>
              </w:tc>
              <w:tc>
                <w:tcPr>
                  <w:tcW w:w="1109" w:type="dxa"/>
                  <w:vAlign w:val="center"/>
                </w:tcPr>
                <w:p>
                  <w:pPr>
                    <w:adjustRightInd w:val="0"/>
                    <w:snapToGrid w:val="0"/>
                    <w:jc w:val="center"/>
                    <w:rPr>
                      <w:b/>
                      <w:szCs w:val="21"/>
                    </w:rPr>
                  </w:pPr>
                  <w:r>
                    <w:rPr>
                      <w:b/>
                      <w:szCs w:val="21"/>
                    </w:rPr>
                    <w:t>纬度</w:t>
                  </w:r>
                </w:p>
              </w:tc>
              <w:tc>
                <w:tcPr>
                  <w:tcW w:w="836" w:type="dxa"/>
                  <w:vMerge w:val="continue"/>
                  <w:vAlign w:val="center"/>
                </w:tcPr>
                <w:p>
                  <w:pPr>
                    <w:adjustRightInd w:val="0"/>
                    <w:snapToGrid w:val="0"/>
                    <w:jc w:val="center"/>
                    <w:rPr>
                      <w:b/>
                      <w:szCs w:val="21"/>
                    </w:rPr>
                  </w:pPr>
                </w:p>
              </w:tc>
              <w:tc>
                <w:tcPr>
                  <w:tcW w:w="522" w:type="dxa"/>
                  <w:vMerge w:val="continue"/>
                  <w:vAlign w:val="center"/>
                </w:tcPr>
                <w:p>
                  <w:pPr>
                    <w:adjustRightInd w:val="0"/>
                    <w:snapToGrid w:val="0"/>
                    <w:jc w:val="center"/>
                    <w:rPr>
                      <w:b/>
                      <w:szCs w:val="21"/>
                    </w:rPr>
                  </w:pPr>
                </w:p>
              </w:tc>
              <w:tc>
                <w:tcPr>
                  <w:tcW w:w="471" w:type="dxa"/>
                  <w:vMerge w:val="continue"/>
                  <w:vAlign w:val="center"/>
                </w:tcPr>
                <w:p>
                  <w:pPr>
                    <w:adjustRightInd w:val="0"/>
                    <w:snapToGrid w:val="0"/>
                    <w:jc w:val="center"/>
                    <w:rPr>
                      <w:b/>
                      <w:szCs w:val="21"/>
                    </w:rPr>
                  </w:pPr>
                </w:p>
              </w:tc>
              <w:tc>
                <w:tcPr>
                  <w:tcW w:w="515" w:type="dxa"/>
                  <w:vMerge w:val="continue"/>
                  <w:vAlign w:val="center"/>
                </w:tcPr>
                <w:p>
                  <w:pPr>
                    <w:adjustRightInd w:val="0"/>
                    <w:snapToGrid w:val="0"/>
                    <w:jc w:val="center"/>
                    <w:rPr>
                      <w:b/>
                      <w:szCs w:val="21"/>
                    </w:rPr>
                  </w:pPr>
                </w:p>
              </w:tc>
              <w:tc>
                <w:tcPr>
                  <w:tcW w:w="599" w:type="dxa"/>
                  <w:vAlign w:val="center"/>
                </w:tcPr>
                <w:p>
                  <w:pPr>
                    <w:adjustRightInd w:val="0"/>
                    <w:snapToGrid w:val="0"/>
                    <w:jc w:val="center"/>
                    <w:rPr>
                      <w:b/>
                      <w:szCs w:val="21"/>
                    </w:rPr>
                  </w:pPr>
                  <w:r>
                    <w:rPr>
                      <w:b/>
                      <w:szCs w:val="21"/>
                    </w:rPr>
                    <w:t>名称</w:t>
                  </w:r>
                </w:p>
              </w:tc>
              <w:tc>
                <w:tcPr>
                  <w:tcW w:w="845" w:type="dxa"/>
                  <w:vAlign w:val="center"/>
                </w:tcPr>
                <w:p>
                  <w:pPr>
                    <w:adjustRightInd w:val="0"/>
                    <w:snapToGrid w:val="0"/>
                    <w:jc w:val="center"/>
                    <w:rPr>
                      <w:b/>
                      <w:szCs w:val="21"/>
                    </w:rPr>
                  </w:pPr>
                  <w:r>
                    <w:rPr>
                      <w:b/>
                      <w:szCs w:val="21"/>
                    </w:rPr>
                    <w:t>污染物种类</w:t>
                  </w:r>
                </w:p>
              </w:tc>
              <w:tc>
                <w:tcPr>
                  <w:tcW w:w="1146" w:type="dxa"/>
                  <w:vAlign w:val="center"/>
                </w:tcPr>
                <w:p>
                  <w:pPr>
                    <w:adjustRightInd w:val="0"/>
                    <w:snapToGrid w:val="0"/>
                    <w:jc w:val="center"/>
                    <w:rPr>
                      <w:b/>
                      <w:szCs w:val="21"/>
                    </w:rPr>
                  </w:pPr>
                  <w:r>
                    <w:rPr>
                      <w:b/>
                      <w:szCs w:val="21"/>
                    </w:rPr>
                    <w:t>国家或地方污染物排放标准浓度限值（mg/L）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524" w:type="dxa"/>
                  <w:vMerge w:val="restart"/>
                  <w:vAlign w:val="center"/>
                </w:tcPr>
                <w:p>
                  <w:pPr>
                    <w:adjustRightInd w:val="0"/>
                    <w:snapToGrid w:val="0"/>
                    <w:jc w:val="center"/>
                    <w:rPr>
                      <w:szCs w:val="21"/>
                    </w:rPr>
                  </w:pPr>
                  <w:r>
                    <w:rPr>
                      <w:szCs w:val="21"/>
                    </w:rPr>
                    <w:t>1</w:t>
                  </w:r>
                </w:p>
              </w:tc>
              <w:tc>
                <w:tcPr>
                  <w:tcW w:w="722" w:type="dxa"/>
                  <w:vMerge w:val="restart"/>
                  <w:vAlign w:val="center"/>
                </w:tcPr>
                <w:p>
                  <w:pPr>
                    <w:adjustRightInd w:val="0"/>
                    <w:snapToGrid w:val="0"/>
                    <w:jc w:val="center"/>
                    <w:rPr>
                      <w:szCs w:val="21"/>
                    </w:rPr>
                  </w:pPr>
                  <w:r>
                    <w:rPr>
                      <w:szCs w:val="21"/>
                    </w:rPr>
                    <w:t>FW-1</w:t>
                  </w:r>
                </w:p>
              </w:tc>
              <w:tc>
                <w:tcPr>
                  <w:tcW w:w="1214" w:type="dxa"/>
                  <w:vMerge w:val="restart"/>
                  <w:vAlign w:val="center"/>
                </w:tcPr>
                <w:p>
                  <w:pPr>
                    <w:widowControl/>
                    <w:adjustRightInd w:val="0"/>
                    <w:snapToGrid w:val="0"/>
                    <w:jc w:val="center"/>
                    <w:rPr>
                      <w:szCs w:val="21"/>
                    </w:rPr>
                  </w:pPr>
                  <w:r>
                    <w:rPr>
                      <w:szCs w:val="21"/>
                    </w:rPr>
                    <w:t>121.241517</w:t>
                  </w:r>
                </w:p>
              </w:tc>
              <w:tc>
                <w:tcPr>
                  <w:tcW w:w="1109" w:type="dxa"/>
                  <w:vMerge w:val="restart"/>
                  <w:vAlign w:val="center"/>
                </w:tcPr>
                <w:p>
                  <w:pPr>
                    <w:widowControl/>
                    <w:adjustRightInd w:val="0"/>
                    <w:snapToGrid w:val="0"/>
                    <w:jc w:val="center"/>
                    <w:rPr>
                      <w:szCs w:val="21"/>
                    </w:rPr>
                  </w:pPr>
                  <w:r>
                    <w:rPr>
                      <w:szCs w:val="21"/>
                    </w:rPr>
                    <w:t>31.554201</w:t>
                  </w:r>
                </w:p>
              </w:tc>
              <w:tc>
                <w:tcPr>
                  <w:tcW w:w="836" w:type="dxa"/>
                  <w:vMerge w:val="restart"/>
                  <w:vAlign w:val="center"/>
                </w:tcPr>
                <w:p>
                  <w:pPr>
                    <w:adjustRightInd w:val="0"/>
                    <w:snapToGrid w:val="0"/>
                    <w:jc w:val="center"/>
                    <w:rPr>
                      <w:szCs w:val="21"/>
                    </w:rPr>
                  </w:pPr>
                  <w:r>
                    <w:rPr>
                      <w:szCs w:val="21"/>
                    </w:rPr>
                    <w:t>0.072</w:t>
                  </w:r>
                </w:p>
              </w:tc>
              <w:tc>
                <w:tcPr>
                  <w:tcW w:w="522" w:type="dxa"/>
                  <w:vMerge w:val="restart"/>
                  <w:vAlign w:val="center"/>
                </w:tcPr>
                <w:p>
                  <w:pPr>
                    <w:adjustRightInd w:val="0"/>
                    <w:snapToGrid w:val="0"/>
                    <w:jc w:val="center"/>
                    <w:rPr>
                      <w:szCs w:val="21"/>
                    </w:rPr>
                  </w:pPr>
                  <w:r>
                    <w:rPr>
                      <w:szCs w:val="21"/>
                    </w:rPr>
                    <w:t>污水处理厂</w:t>
                  </w:r>
                </w:p>
              </w:tc>
              <w:tc>
                <w:tcPr>
                  <w:tcW w:w="471" w:type="dxa"/>
                  <w:vMerge w:val="restart"/>
                  <w:vAlign w:val="center"/>
                </w:tcPr>
                <w:p>
                  <w:pPr>
                    <w:adjustRightInd w:val="0"/>
                    <w:snapToGrid w:val="0"/>
                    <w:jc w:val="center"/>
                    <w:rPr>
                      <w:szCs w:val="21"/>
                    </w:rPr>
                  </w:pPr>
                  <w:r>
                    <w:rPr>
                      <w:szCs w:val="21"/>
                    </w:rPr>
                    <w:t>连续</w:t>
                  </w:r>
                </w:p>
              </w:tc>
              <w:tc>
                <w:tcPr>
                  <w:tcW w:w="515" w:type="dxa"/>
                  <w:vMerge w:val="restart"/>
                  <w:vAlign w:val="center"/>
                </w:tcPr>
                <w:p>
                  <w:pPr>
                    <w:adjustRightInd w:val="0"/>
                    <w:snapToGrid w:val="0"/>
                    <w:jc w:val="center"/>
                    <w:rPr>
                      <w:szCs w:val="21"/>
                    </w:rPr>
                  </w:pPr>
                  <w:r>
                    <w:rPr>
                      <w:szCs w:val="21"/>
                    </w:rPr>
                    <w:t>/</w:t>
                  </w:r>
                </w:p>
              </w:tc>
              <w:tc>
                <w:tcPr>
                  <w:tcW w:w="599" w:type="dxa"/>
                  <w:vMerge w:val="restart"/>
                  <w:vAlign w:val="center"/>
                </w:tcPr>
                <w:p>
                  <w:pPr>
                    <w:adjustRightInd w:val="0"/>
                    <w:snapToGrid w:val="0"/>
                    <w:jc w:val="center"/>
                    <w:rPr>
                      <w:b/>
                      <w:szCs w:val="21"/>
                    </w:rPr>
                  </w:pPr>
                  <w:r>
                    <w:rPr>
                      <w:color w:val="000000"/>
                      <w:szCs w:val="21"/>
                      <w:lang w:val="zh-CN"/>
                    </w:rPr>
                    <w:t>太仓市港城组团污水处理厂</w:t>
                  </w:r>
                </w:p>
              </w:tc>
              <w:tc>
                <w:tcPr>
                  <w:tcW w:w="845" w:type="dxa"/>
                  <w:vAlign w:val="center"/>
                </w:tcPr>
                <w:p>
                  <w:pPr>
                    <w:pStyle w:val="57"/>
                    <w:adjustRightInd w:val="0"/>
                    <w:snapToGrid w:val="0"/>
                    <w:rPr>
                      <w:sz w:val="21"/>
                      <w:szCs w:val="21"/>
                    </w:rPr>
                  </w:pPr>
                  <w:r>
                    <w:rPr>
                      <w:sz w:val="21"/>
                      <w:szCs w:val="21"/>
                    </w:rPr>
                    <w:t>pH</w:t>
                  </w:r>
                </w:p>
              </w:tc>
              <w:tc>
                <w:tcPr>
                  <w:tcW w:w="1146" w:type="dxa"/>
                  <w:vAlign w:val="center"/>
                </w:tcPr>
                <w:p>
                  <w:pPr>
                    <w:pStyle w:val="57"/>
                    <w:adjustRightInd w:val="0"/>
                    <w:snapToGrid w:val="0"/>
                    <w:rPr>
                      <w:sz w:val="21"/>
                      <w:szCs w:val="21"/>
                    </w:rPr>
                  </w:pPr>
                  <w:r>
                    <w:rPr>
                      <w:sz w:val="21"/>
                      <w:szCs w:val="21"/>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524" w:type="dxa"/>
                  <w:vMerge w:val="continue"/>
                  <w:vAlign w:val="center"/>
                </w:tcPr>
                <w:p>
                  <w:pPr>
                    <w:adjustRightInd w:val="0"/>
                    <w:snapToGrid w:val="0"/>
                    <w:jc w:val="center"/>
                    <w:rPr>
                      <w:szCs w:val="21"/>
                    </w:rPr>
                  </w:pPr>
                </w:p>
              </w:tc>
              <w:tc>
                <w:tcPr>
                  <w:tcW w:w="722" w:type="dxa"/>
                  <w:vMerge w:val="continue"/>
                  <w:vAlign w:val="center"/>
                </w:tcPr>
                <w:p>
                  <w:pPr>
                    <w:adjustRightInd w:val="0"/>
                    <w:snapToGrid w:val="0"/>
                    <w:jc w:val="center"/>
                    <w:rPr>
                      <w:szCs w:val="21"/>
                    </w:rPr>
                  </w:pPr>
                </w:p>
              </w:tc>
              <w:tc>
                <w:tcPr>
                  <w:tcW w:w="1214" w:type="dxa"/>
                  <w:vMerge w:val="continue"/>
                  <w:vAlign w:val="center"/>
                </w:tcPr>
                <w:p>
                  <w:pPr>
                    <w:adjustRightInd w:val="0"/>
                    <w:snapToGrid w:val="0"/>
                    <w:jc w:val="center"/>
                    <w:rPr>
                      <w:szCs w:val="21"/>
                    </w:rPr>
                  </w:pPr>
                </w:p>
              </w:tc>
              <w:tc>
                <w:tcPr>
                  <w:tcW w:w="1109" w:type="dxa"/>
                  <w:vMerge w:val="continue"/>
                  <w:vAlign w:val="center"/>
                </w:tcPr>
                <w:p>
                  <w:pPr>
                    <w:adjustRightInd w:val="0"/>
                    <w:snapToGrid w:val="0"/>
                    <w:jc w:val="center"/>
                    <w:rPr>
                      <w:szCs w:val="21"/>
                    </w:rPr>
                  </w:pPr>
                </w:p>
              </w:tc>
              <w:tc>
                <w:tcPr>
                  <w:tcW w:w="836" w:type="dxa"/>
                  <w:vMerge w:val="continue"/>
                  <w:vAlign w:val="center"/>
                </w:tcPr>
                <w:p>
                  <w:pPr>
                    <w:adjustRightInd w:val="0"/>
                    <w:snapToGrid w:val="0"/>
                    <w:jc w:val="center"/>
                    <w:rPr>
                      <w:szCs w:val="21"/>
                    </w:rPr>
                  </w:pPr>
                </w:p>
              </w:tc>
              <w:tc>
                <w:tcPr>
                  <w:tcW w:w="522" w:type="dxa"/>
                  <w:vMerge w:val="continue"/>
                  <w:vAlign w:val="center"/>
                </w:tcPr>
                <w:p>
                  <w:pPr>
                    <w:adjustRightInd w:val="0"/>
                    <w:snapToGrid w:val="0"/>
                    <w:jc w:val="center"/>
                    <w:rPr>
                      <w:szCs w:val="21"/>
                    </w:rPr>
                  </w:pPr>
                </w:p>
              </w:tc>
              <w:tc>
                <w:tcPr>
                  <w:tcW w:w="471" w:type="dxa"/>
                  <w:vMerge w:val="continue"/>
                  <w:vAlign w:val="center"/>
                </w:tcPr>
                <w:p>
                  <w:pPr>
                    <w:adjustRightInd w:val="0"/>
                    <w:snapToGrid w:val="0"/>
                    <w:jc w:val="center"/>
                    <w:rPr>
                      <w:szCs w:val="21"/>
                    </w:rPr>
                  </w:pPr>
                </w:p>
              </w:tc>
              <w:tc>
                <w:tcPr>
                  <w:tcW w:w="515" w:type="dxa"/>
                  <w:vMerge w:val="continue"/>
                  <w:vAlign w:val="center"/>
                </w:tcPr>
                <w:p>
                  <w:pPr>
                    <w:adjustRightInd w:val="0"/>
                    <w:snapToGrid w:val="0"/>
                    <w:jc w:val="center"/>
                    <w:rPr>
                      <w:szCs w:val="21"/>
                    </w:rPr>
                  </w:pPr>
                </w:p>
              </w:tc>
              <w:tc>
                <w:tcPr>
                  <w:tcW w:w="599" w:type="dxa"/>
                  <w:vMerge w:val="continue"/>
                  <w:vAlign w:val="center"/>
                </w:tcPr>
                <w:p>
                  <w:pPr>
                    <w:adjustRightInd w:val="0"/>
                    <w:snapToGrid w:val="0"/>
                    <w:jc w:val="center"/>
                    <w:rPr>
                      <w:szCs w:val="21"/>
                    </w:rPr>
                  </w:pPr>
                </w:p>
              </w:tc>
              <w:tc>
                <w:tcPr>
                  <w:tcW w:w="845" w:type="dxa"/>
                  <w:vAlign w:val="center"/>
                </w:tcPr>
                <w:p>
                  <w:pPr>
                    <w:pStyle w:val="57"/>
                    <w:adjustRightInd w:val="0"/>
                    <w:snapToGrid w:val="0"/>
                    <w:rPr>
                      <w:sz w:val="21"/>
                      <w:szCs w:val="21"/>
                    </w:rPr>
                  </w:pPr>
                  <w:r>
                    <w:rPr>
                      <w:sz w:val="21"/>
                      <w:szCs w:val="21"/>
                    </w:rPr>
                    <w:t>COD</w:t>
                  </w:r>
                </w:p>
              </w:tc>
              <w:tc>
                <w:tcPr>
                  <w:tcW w:w="1146" w:type="dxa"/>
                  <w:vAlign w:val="center"/>
                </w:tcPr>
                <w:p>
                  <w:pPr>
                    <w:pStyle w:val="57"/>
                    <w:adjustRightInd w:val="0"/>
                    <w:snapToGrid w:val="0"/>
                    <w:rPr>
                      <w:sz w:val="21"/>
                      <w:szCs w:val="21"/>
                    </w:rPr>
                  </w:pPr>
                  <w:r>
                    <w:rPr>
                      <w:sz w:val="21"/>
                      <w:szCs w:val="21"/>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524" w:type="dxa"/>
                  <w:vMerge w:val="continue"/>
                  <w:vAlign w:val="center"/>
                </w:tcPr>
                <w:p>
                  <w:pPr>
                    <w:adjustRightInd w:val="0"/>
                    <w:snapToGrid w:val="0"/>
                    <w:jc w:val="center"/>
                    <w:rPr>
                      <w:szCs w:val="21"/>
                    </w:rPr>
                  </w:pPr>
                </w:p>
              </w:tc>
              <w:tc>
                <w:tcPr>
                  <w:tcW w:w="722" w:type="dxa"/>
                  <w:vMerge w:val="continue"/>
                  <w:vAlign w:val="center"/>
                </w:tcPr>
                <w:p>
                  <w:pPr>
                    <w:adjustRightInd w:val="0"/>
                    <w:snapToGrid w:val="0"/>
                    <w:jc w:val="center"/>
                    <w:rPr>
                      <w:szCs w:val="21"/>
                    </w:rPr>
                  </w:pPr>
                </w:p>
              </w:tc>
              <w:tc>
                <w:tcPr>
                  <w:tcW w:w="1214" w:type="dxa"/>
                  <w:vMerge w:val="continue"/>
                  <w:vAlign w:val="center"/>
                </w:tcPr>
                <w:p>
                  <w:pPr>
                    <w:adjustRightInd w:val="0"/>
                    <w:snapToGrid w:val="0"/>
                    <w:jc w:val="center"/>
                    <w:rPr>
                      <w:szCs w:val="21"/>
                    </w:rPr>
                  </w:pPr>
                </w:p>
              </w:tc>
              <w:tc>
                <w:tcPr>
                  <w:tcW w:w="1109" w:type="dxa"/>
                  <w:vMerge w:val="continue"/>
                  <w:vAlign w:val="center"/>
                </w:tcPr>
                <w:p>
                  <w:pPr>
                    <w:adjustRightInd w:val="0"/>
                    <w:snapToGrid w:val="0"/>
                    <w:jc w:val="center"/>
                    <w:rPr>
                      <w:szCs w:val="21"/>
                    </w:rPr>
                  </w:pPr>
                </w:p>
              </w:tc>
              <w:tc>
                <w:tcPr>
                  <w:tcW w:w="836" w:type="dxa"/>
                  <w:vMerge w:val="continue"/>
                  <w:vAlign w:val="center"/>
                </w:tcPr>
                <w:p>
                  <w:pPr>
                    <w:adjustRightInd w:val="0"/>
                    <w:snapToGrid w:val="0"/>
                    <w:jc w:val="center"/>
                    <w:rPr>
                      <w:szCs w:val="21"/>
                    </w:rPr>
                  </w:pPr>
                </w:p>
              </w:tc>
              <w:tc>
                <w:tcPr>
                  <w:tcW w:w="522" w:type="dxa"/>
                  <w:vMerge w:val="continue"/>
                  <w:vAlign w:val="center"/>
                </w:tcPr>
                <w:p>
                  <w:pPr>
                    <w:adjustRightInd w:val="0"/>
                    <w:snapToGrid w:val="0"/>
                    <w:jc w:val="center"/>
                    <w:rPr>
                      <w:szCs w:val="21"/>
                    </w:rPr>
                  </w:pPr>
                </w:p>
              </w:tc>
              <w:tc>
                <w:tcPr>
                  <w:tcW w:w="471" w:type="dxa"/>
                  <w:vMerge w:val="continue"/>
                  <w:vAlign w:val="center"/>
                </w:tcPr>
                <w:p>
                  <w:pPr>
                    <w:adjustRightInd w:val="0"/>
                    <w:snapToGrid w:val="0"/>
                    <w:jc w:val="center"/>
                    <w:rPr>
                      <w:szCs w:val="21"/>
                    </w:rPr>
                  </w:pPr>
                </w:p>
              </w:tc>
              <w:tc>
                <w:tcPr>
                  <w:tcW w:w="515" w:type="dxa"/>
                  <w:vMerge w:val="continue"/>
                  <w:vAlign w:val="center"/>
                </w:tcPr>
                <w:p>
                  <w:pPr>
                    <w:adjustRightInd w:val="0"/>
                    <w:snapToGrid w:val="0"/>
                    <w:jc w:val="center"/>
                    <w:rPr>
                      <w:szCs w:val="21"/>
                    </w:rPr>
                  </w:pPr>
                </w:p>
              </w:tc>
              <w:tc>
                <w:tcPr>
                  <w:tcW w:w="599" w:type="dxa"/>
                  <w:vMerge w:val="continue"/>
                  <w:vAlign w:val="center"/>
                </w:tcPr>
                <w:p>
                  <w:pPr>
                    <w:adjustRightInd w:val="0"/>
                    <w:snapToGrid w:val="0"/>
                    <w:jc w:val="center"/>
                    <w:rPr>
                      <w:szCs w:val="21"/>
                    </w:rPr>
                  </w:pPr>
                </w:p>
              </w:tc>
              <w:tc>
                <w:tcPr>
                  <w:tcW w:w="845" w:type="dxa"/>
                  <w:vAlign w:val="center"/>
                </w:tcPr>
                <w:p>
                  <w:pPr>
                    <w:pStyle w:val="57"/>
                    <w:adjustRightInd w:val="0"/>
                    <w:snapToGrid w:val="0"/>
                    <w:rPr>
                      <w:sz w:val="21"/>
                      <w:szCs w:val="21"/>
                    </w:rPr>
                  </w:pPr>
                  <w:r>
                    <w:rPr>
                      <w:sz w:val="21"/>
                      <w:szCs w:val="21"/>
                    </w:rPr>
                    <w:t>SS</w:t>
                  </w:r>
                </w:p>
              </w:tc>
              <w:tc>
                <w:tcPr>
                  <w:tcW w:w="1146" w:type="dxa"/>
                  <w:vAlign w:val="center"/>
                </w:tcPr>
                <w:p>
                  <w:pPr>
                    <w:pStyle w:val="57"/>
                    <w:adjustRightInd w:val="0"/>
                    <w:snapToGrid w:val="0"/>
                    <w:rPr>
                      <w:sz w:val="21"/>
                      <w:szCs w:val="21"/>
                    </w:rPr>
                  </w:pPr>
                  <w:r>
                    <w:rPr>
                      <w:sz w:val="21"/>
                      <w:szCs w:val="21"/>
                    </w:rPr>
                    <w:t>400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524" w:type="dxa"/>
                  <w:vMerge w:val="continue"/>
                  <w:vAlign w:val="center"/>
                </w:tcPr>
                <w:p>
                  <w:pPr>
                    <w:adjustRightInd w:val="0"/>
                    <w:snapToGrid w:val="0"/>
                    <w:jc w:val="center"/>
                    <w:rPr>
                      <w:szCs w:val="21"/>
                    </w:rPr>
                  </w:pPr>
                </w:p>
              </w:tc>
              <w:tc>
                <w:tcPr>
                  <w:tcW w:w="722" w:type="dxa"/>
                  <w:vMerge w:val="continue"/>
                  <w:vAlign w:val="center"/>
                </w:tcPr>
                <w:p>
                  <w:pPr>
                    <w:adjustRightInd w:val="0"/>
                    <w:snapToGrid w:val="0"/>
                    <w:jc w:val="center"/>
                    <w:rPr>
                      <w:szCs w:val="21"/>
                    </w:rPr>
                  </w:pPr>
                </w:p>
              </w:tc>
              <w:tc>
                <w:tcPr>
                  <w:tcW w:w="1214" w:type="dxa"/>
                  <w:vMerge w:val="continue"/>
                  <w:vAlign w:val="center"/>
                </w:tcPr>
                <w:p>
                  <w:pPr>
                    <w:adjustRightInd w:val="0"/>
                    <w:snapToGrid w:val="0"/>
                    <w:jc w:val="center"/>
                    <w:rPr>
                      <w:szCs w:val="21"/>
                    </w:rPr>
                  </w:pPr>
                </w:p>
              </w:tc>
              <w:tc>
                <w:tcPr>
                  <w:tcW w:w="1109" w:type="dxa"/>
                  <w:vMerge w:val="continue"/>
                  <w:vAlign w:val="center"/>
                </w:tcPr>
                <w:p>
                  <w:pPr>
                    <w:adjustRightInd w:val="0"/>
                    <w:snapToGrid w:val="0"/>
                    <w:jc w:val="center"/>
                    <w:rPr>
                      <w:szCs w:val="21"/>
                    </w:rPr>
                  </w:pPr>
                </w:p>
              </w:tc>
              <w:tc>
                <w:tcPr>
                  <w:tcW w:w="836" w:type="dxa"/>
                  <w:vMerge w:val="continue"/>
                  <w:vAlign w:val="center"/>
                </w:tcPr>
                <w:p>
                  <w:pPr>
                    <w:adjustRightInd w:val="0"/>
                    <w:snapToGrid w:val="0"/>
                    <w:jc w:val="center"/>
                    <w:rPr>
                      <w:szCs w:val="21"/>
                    </w:rPr>
                  </w:pPr>
                </w:p>
              </w:tc>
              <w:tc>
                <w:tcPr>
                  <w:tcW w:w="522" w:type="dxa"/>
                  <w:vMerge w:val="continue"/>
                  <w:vAlign w:val="center"/>
                </w:tcPr>
                <w:p>
                  <w:pPr>
                    <w:adjustRightInd w:val="0"/>
                    <w:snapToGrid w:val="0"/>
                    <w:jc w:val="center"/>
                    <w:rPr>
                      <w:szCs w:val="21"/>
                    </w:rPr>
                  </w:pPr>
                </w:p>
              </w:tc>
              <w:tc>
                <w:tcPr>
                  <w:tcW w:w="471" w:type="dxa"/>
                  <w:vMerge w:val="continue"/>
                  <w:vAlign w:val="center"/>
                </w:tcPr>
                <w:p>
                  <w:pPr>
                    <w:adjustRightInd w:val="0"/>
                    <w:snapToGrid w:val="0"/>
                    <w:jc w:val="center"/>
                    <w:rPr>
                      <w:szCs w:val="21"/>
                    </w:rPr>
                  </w:pPr>
                </w:p>
              </w:tc>
              <w:tc>
                <w:tcPr>
                  <w:tcW w:w="515" w:type="dxa"/>
                  <w:vMerge w:val="continue"/>
                  <w:vAlign w:val="center"/>
                </w:tcPr>
                <w:p>
                  <w:pPr>
                    <w:adjustRightInd w:val="0"/>
                    <w:snapToGrid w:val="0"/>
                    <w:jc w:val="center"/>
                    <w:rPr>
                      <w:szCs w:val="21"/>
                    </w:rPr>
                  </w:pPr>
                </w:p>
              </w:tc>
              <w:tc>
                <w:tcPr>
                  <w:tcW w:w="599" w:type="dxa"/>
                  <w:vMerge w:val="continue"/>
                  <w:vAlign w:val="center"/>
                </w:tcPr>
                <w:p>
                  <w:pPr>
                    <w:adjustRightInd w:val="0"/>
                    <w:snapToGrid w:val="0"/>
                    <w:jc w:val="center"/>
                    <w:rPr>
                      <w:szCs w:val="21"/>
                    </w:rPr>
                  </w:pPr>
                </w:p>
              </w:tc>
              <w:tc>
                <w:tcPr>
                  <w:tcW w:w="845" w:type="dxa"/>
                  <w:vAlign w:val="center"/>
                </w:tcPr>
                <w:p>
                  <w:pPr>
                    <w:pStyle w:val="57"/>
                    <w:adjustRightInd w:val="0"/>
                    <w:snapToGrid w:val="0"/>
                    <w:rPr>
                      <w:sz w:val="21"/>
                      <w:szCs w:val="21"/>
                    </w:rPr>
                  </w:pPr>
                  <w:r>
                    <w:rPr>
                      <w:sz w:val="21"/>
                      <w:szCs w:val="21"/>
                    </w:rPr>
                    <w:t>NH</w:t>
                  </w:r>
                  <w:r>
                    <w:rPr>
                      <w:sz w:val="21"/>
                      <w:szCs w:val="21"/>
                      <w:vertAlign w:val="subscript"/>
                    </w:rPr>
                    <w:t>3</w:t>
                  </w:r>
                  <w:r>
                    <w:rPr>
                      <w:sz w:val="21"/>
                      <w:szCs w:val="21"/>
                    </w:rPr>
                    <w:t>-N</w:t>
                  </w:r>
                </w:p>
              </w:tc>
              <w:tc>
                <w:tcPr>
                  <w:tcW w:w="1146" w:type="dxa"/>
                  <w:vAlign w:val="center"/>
                </w:tcPr>
                <w:p>
                  <w:pPr>
                    <w:pStyle w:val="57"/>
                    <w:adjustRightInd w:val="0"/>
                    <w:snapToGrid w:val="0"/>
                    <w:rPr>
                      <w:sz w:val="21"/>
                      <w:szCs w:val="21"/>
                    </w:rPr>
                  </w:pPr>
                  <w:r>
                    <w:rPr>
                      <w:sz w:val="21"/>
                      <w:szCs w:val="21"/>
                    </w:rPr>
                    <w:t>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524" w:type="dxa"/>
                  <w:vMerge w:val="continue"/>
                  <w:vAlign w:val="center"/>
                </w:tcPr>
                <w:p>
                  <w:pPr>
                    <w:adjustRightInd w:val="0"/>
                    <w:snapToGrid w:val="0"/>
                    <w:jc w:val="center"/>
                    <w:rPr>
                      <w:szCs w:val="21"/>
                    </w:rPr>
                  </w:pPr>
                </w:p>
              </w:tc>
              <w:tc>
                <w:tcPr>
                  <w:tcW w:w="722" w:type="dxa"/>
                  <w:vMerge w:val="continue"/>
                  <w:vAlign w:val="center"/>
                </w:tcPr>
                <w:p>
                  <w:pPr>
                    <w:adjustRightInd w:val="0"/>
                    <w:snapToGrid w:val="0"/>
                    <w:jc w:val="center"/>
                    <w:rPr>
                      <w:szCs w:val="21"/>
                    </w:rPr>
                  </w:pPr>
                </w:p>
              </w:tc>
              <w:tc>
                <w:tcPr>
                  <w:tcW w:w="1214" w:type="dxa"/>
                  <w:vMerge w:val="continue"/>
                  <w:vAlign w:val="center"/>
                </w:tcPr>
                <w:p>
                  <w:pPr>
                    <w:adjustRightInd w:val="0"/>
                    <w:snapToGrid w:val="0"/>
                    <w:jc w:val="center"/>
                    <w:rPr>
                      <w:szCs w:val="21"/>
                    </w:rPr>
                  </w:pPr>
                </w:p>
              </w:tc>
              <w:tc>
                <w:tcPr>
                  <w:tcW w:w="1109" w:type="dxa"/>
                  <w:vMerge w:val="continue"/>
                  <w:vAlign w:val="center"/>
                </w:tcPr>
                <w:p>
                  <w:pPr>
                    <w:adjustRightInd w:val="0"/>
                    <w:snapToGrid w:val="0"/>
                    <w:jc w:val="center"/>
                    <w:rPr>
                      <w:szCs w:val="21"/>
                    </w:rPr>
                  </w:pPr>
                </w:p>
              </w:tc>
              <w:tc>
                <w:tcPr>
                  <w:tcW w:w="836" w:type="dxa"/>
                  <w:vMerge w:val="continue"/>
                  <w:vAlign w:val="center"/>
                </w:tcPr>
                <w:p>
                  <w:pPr>
                    <w:adjustRightInd w:val="0"/>
                    <w:snapToGrid w:val="0"/>
                    <w:jc w:val="center"/>
                    <w:rPr>
                      <w:szCs w:val="21"/>
                    </w:rPr>
                  </w:pPr>
                </w:p>
              </w:tc>
              <w:tc>
                <w:tcPr>
                  <w:tcW w:w="522" w:type="dxa"/>
                  <w:vMerge w:val="continue"/>
                  <w:vAlign w:val="center"/>
                </w:tcPr>
                <w:p>
                  <w:pPr>
                    <w:adjustRightInd w:val="0"/>
                    <w:snapToGrid w:val="0"/>
                    <w:jc w:val="center"/>
                    <w:rPr>
                      <w:szCs w:val="21"/>
                    </w:rPr>
                  </w:pPr>
                </w:p>
              </w:tc>
              <w:tc>
                <w:tcPr>
                  <w:tcW w:w="471" w:type="dxa"/>
                  <w:vMerge w:val="continue"/>
                  <w:vAlign w:val="center"/>
                </w:tcPr>
                <w:p>
                  <w:pPr>
                    <w:adjustRightInd w:val="0"/>
                    <w:snapToGrid w:val="0"/>
                    <w:jc w:val="center"/>
                    <w:rPr>
                      <w:szCs w:val="21"/>
                    </w:rPr>
                  </w:pPr>
                </w:p>
              </w:tc>
              <w:tc>
                <w:tcPr>
                  <w:tcW w:w="515" w:type="dxa"/>
                  <w:vMerge w:val="continue"/>
                  <w:vAlign w:val="center"/>
                </w:tcPr>
                <w:p>
                  <w:pPr>
                    <w:adjustRightInd w:val="0"/>
                    <w:snapToGrid w:val="0"/>
                    <w:jc w:val="center"/>
                    <w:rPr>
                      <w:szCs w:val="21"/>
                    </w:rPr>
                  </w:pPr>
                </w:p>
              </w:tc>
              <w:tc>
                <w:tcPr>
                  <w:tcW w:w="599" w:type="dxa"/>
                  <w:vMerge w:val="continue"/>
                  <w:vAlign w:val="center"/>
                </w:tcPr>
                <w:p>
                  <w:pPr>
                    <w:adjustRightInd w:val="0"/>
                    <w:snapToGrid w:val="0"/>
                    <w:jc w:val="center"/>
                    <w:rPr>
                      <w:szCs w:val="21"/>
                    </w:rPr>
                  </w:pPr>
                </w:p>
              </w:tc>
              <w:tc>
                <w:tcPr>
                  <w:tcW w:w="845" w:type="dxa"/>
                  <w:vAlign w:val="center"/>
                </w:tcPr>
                <w:p>
                  <w:pPr>
                    <w:pStyle w:val="57"/>
                    <w:adjustRightInd w:val="0"/>
                    <w:snapToGrid w:val="0"/>
                    <w:rPr>
                      <w:sz w:val="21"/>
                      <w:szCs w:val="21"/>
                    </w:rPr>
                  </w:pPr>
                  <w:r>
                    <w:rPr>
                      <w:sz w:val="21"/>
                      <w:szCs w:val="21"/>
                    </w:rPr>
                    <w:t>TN</w:t>
                  </w:r>
                </w:p>
              </w:tc>
              <w:tc>
                <w:tcPr>
                  <w:tcW w:w="1146" w:type="dxa"/>
                  <w:vAlign w:val="center"/>
                </w:tcPr>
                <w:p>
                  <w:pPr>
                    <w:pStyle w:val="57"/>
                    <w:adjustRightInd w:val="0"/>
                    <w:snapToGrid w:val="0"/>
                    <w:rPr>
                      <w:sz w:val="21"/>
                      <w:szCs w:val="21"/>
                    </w:rPr>
                  </w:pPr>
                  <w:r>
                    <w:rPr>
                      <w:sz w:val="21"/>
                      <w:szCs w:val="21"/>
                    </w:rPr>
                    <w:t>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524" w:type="dxa"/>
                  <w:vMerge w:val="continue"/>
                  <w:vAlign w:val="center"/>
                </w:tcPr>
                <w:p>
                  <w:pPr>
                    <w:adjustRightInd w:val="0"/>
                    <w:snapToGrid w:val="0"/>
                    <w:jc w:val="center"/>
                    <w:rPr>
                      <w:szCs w:val="21"/>
                    </w:rPr>
                  </w:pPr>
                </w:p>
              </w:tc>
              <w:tc>
                <w:tcPr>
                  <w:tcW w:w="722" w:type="dxa"/>
                  <w:vMerge w:val="continue"/>
                  <w:vAlign w:val="center"/>
                </w:tcPr>
                <w:p>
                  <w:pPr>
                    <w:adjustRightInd w:val="0"/>
                    <w:snapToGrid w:val="0"/>
                    <w:jc w:val="center"/>
                    <w:rPr>
                      <w:szCs w:val="21"/>
                    </w:rPr>
                  </w:pPr>
                </w:p>
              </w:tc>
              <w:tc>
                <w:tcPr>
                  <w:tcW w:w="1214" w:type="dxa"/>
                  <w:vMerge w:val="continue"/>
                  <w:vAlign w:val="center"/>
                </w:tcPr>
                <w:p>
                  <w:pPr>
                    <w:adjustRightInd w:val="0"/>
                    <w:snapToGrid w:val="0"/>
                    <w:jc w:val="center"/>
                    <w:rPr>
                      <w:szCs w:val="21"/>
                    </w:rPr>
                  </w:pPr>
                </w:p>
              </w:tc>
              <w:tc>
                <w:tcPr>
                  <w:tcW w:w="1109" w:type="dxa"/>
                  <w:vMerge w:val="continue"/>
                  <w:vAlign w:val="center"/>
                </w:tcPr>
                <w:p>
                  <w:pPr>
                    <w:adjustRightInd w:val="0"/>
                    <w:snapToGrid w:val="0"/>
                    <w:jc w:val="center"/>
                    <w:rPr>
                      <w:szCs w:val="21"/>
                    </w:rPr>
                  </w:pPr>
                </w:p>
              </w:tc>
              <w:tc>
                <w:tcPr>
                  <w:tcW w:w="836" w:type="dxa"/>
                  <w:vMerge w:val="continue"/>
                  <w:vAlign w:val="center"/>
                </w:tcPr>
                <w:p>
                  <w:pPr>
                    <w:adjustRightInd w:val="0"/>
                    <w:snapToGrid w:val="0"/>
                    <w:jc w:val="center"/>
                    <w:rPr>
                      <w:szCs w:val="21"/>
                    </w:rPr>
                  </w:pPr>
                </w:p>
              </w:tc>
              <w:tc>
                <w:tcPr>
                  <w:tcW w:w="522" w:type="dxa"/>
                  <w:vMerge w:val="continue"/>
                  <w:vAlign w:val="center"/>
                </w:tcPr>
                <w:p>
                  <w:pPr>
                    <w:adjustRightInd w:val="0"/>
                    <w:snapToGrid w:val="0"/>
                    <w:jc w:val="center"/>
                    <w:rPr>
                      <w:szCs w:val="21"/>
                    </w:rPr>
                  </w:pPr>
                </w:p>
              </w:tc>
              <w:tc>
                <w:tcPr>
                  <w:tcW w:w="471" w:type="dxa"/>
                  <w:vMerge w:val="continue"/>
                  <w:vAlign w:val="center"/>
                </w:tcPr>
                <w:p>
                  <w:pPr>
                    <w:adjustRightInd w:val="0"/>
                    <w:snapToGrid w:val="0"/>
                    <w:jc w:val="center"/>
                    <w:rPr>
                      <w:szCs w:val="21"/>
                    </w:rPr>
                  </w:pPr>
                </w:p>
              </w:tc>
              <w:tc>
                <w:tcPr>
                  <w:tcW w:w="515" w:type="dxa"/>
                  <w:vMerge w:val="continue"/>
                  <w:vAlign w:val="center"/>
                </w:tcPr>
                <w:p>
                  <w:pPr>
                    <w:adjustRightInd w:val="0"/>
                    <w:snapToGrid w:val="0"/>
                    <w:jc w:val="center"/>
                    <w:rPr>
                      <w:szCs w:val="21"/>
                    </w:rPr>
                  </w:pPr>
                </w:p>
              </w:tc>
              <w:tc>
                <w:tcPr>
                  <w:tcW w:w="599" w:type="dxa"/>
                  <w:vMerge w:val="continue"/>
                  <w:vAlign w:val="center"/>
                </w:tcPr>
                <w:p>
                  <w:pPr>
                    <w:adjustRightInd w:val="0"/>
                    <w:snapToGrid w:val="0"/>
                    <w:jc w:val="center"/>
                    <w:rPr>
                      <w:szCs w:val="21"/>
                    </w:rPr>
                  </w:pPr>
                </w:p>
              </w:tc>
              <w:tc>
                <w:tcPr>
                  <w:tcW w:w="845" w:type="dxa"/>
                  <w:vAlign w:val="center"/>
                </w:tcPr>
                <w:p>
                  <w:pPr>
                    <w:pStyle w:val="57"/>
                    <w:adjustRightInd w:val="0"/>
                    <w:snapToGrid w:val="0"/>
                    <w:rPr>
                      <w:sz w:val="21"/>
                      <w:szCs w:val="21"/>
                    </w:rPr>
                  </w:pPr>
                  <w:r>
                    <w:rPr>
                      <w:sz w:val="21"/>
                      <w:szCs w:val="21"/>
                    </w:rPr>
                    <w:t>TP</w:t>
                  </w:r>
                </w:p>
              </w:tc>
              <w:tc>
                <w:tcPr>
                  <w:tcW w:w="1146" w:type="dxa"/>
                  <w:vAlign w:val="center"/>
                </w:tcPr>
                <w:p>
                  <w:pPr>
                    <w:pStyle w:val="57"/>
                    <w:adjustRightInd w:val="0"/>
                    <w:snapToGrid w:val="0"/>
                    <w:rPr>
                      <w:sz w:val="21"/>
                      <w:szCs w:val="21"/>
                    </w:rPr>
                  </w:pPr>
                  <w:r>
                    <w:rPr>
                      <w:sz w:val="21"/>
                      <w:szCs w:val="21"/>
                    </w:rPr>
                    <w:t>8</w:t>
                  </w:r>
                </w:p>
              </w:tc>
            </w:tr>
          </w:tbl>
          <w:p>
            <w:pPr>
              <w:numPr>
                <w:ilvl w:val="0"/>
                <w:numId w:val="6"/>
              </w:numPr>
              <w:adjustRightInd w:val="0"/>
              <w:snapToGrid w:val="0"/>
              <w:spacing w:line="360" w:lineRule="auto"/>
              <w:ind w:firstLine="480" w:firstLineChars="200"/>
              <w:rPr>
                <w:sz w:val="24"/>
                <w:szCs w:val="24"/>
              </w:rPr>
            </w:pPr>
            <w:r>
              <w:rPr>
                <w:sz w:val="24"/>
                <w:szCs w:val="24"/>
              </w:rPr>
              <w:t>评价等级</w:t>
            </w:r>
          </w:p>
          <w:p>
            <w:pPr>
              <w:adjustRightInd w:val="0"/>
              <w:spacing w:line="360" w:lineRule="auto"/>
              <w:ind w:firstLine="480" w:firstLineChars="200"/>
              <w:rPr>
                <w:b/>
                <w:sz w:val="24"/>
              </w:rPr>
            </w:pPr>
            <w:r>
              <w:rPr>
                <w:sz w:val="24"/>
              </w:rPr>
              <w:t>本项目废水经过预处理后接管污水处理厂，属于间接排放，项目属于水染影响型建设项目，根据《环境影响评价技术导则 地表水环境》（HJ2.3-2018）评价等级为三级B，本项目位于受纳水体环境质量达标区域。</w:t>
            </w:r>
          </w:p>
          <w:p>
            <w:pPr>
              <w:jc w:val="center"/>
              <w:rPr>
                <w:b/>
                <w:sz w:val="24"/>
              </w:rPr>
            </w:pPr>
            <w:r>
              <w:rPr>
                <w:b/>
                <w:sz w:val="24"/>
              </w:rPr>
              <w:t>表</w:t>
            </w:r>
            <w:r>
              <w:rPr>
                <w:rFonts w:hint="eastAsia"/>
                <w:b/>
                <w:sz w:val="24"/>
              </w:rPr>
              <w:t>43</w:t>
            </w:r>
            <w:r>
              <w:rPr>
                <w:b/>
                <w:sz w:val="24"/>
              </w:rPr>
              <w:t xml:space="preserve"> 水污染影响型建设项目评价等级判定表</w:t>
            </w:r>
          </w:p>
          <w:tbl>
            <w:tblPr>
              <w:tblStyle w:val="35"/>
              <w:tblW w:w="8503"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2833"/>
              <w:gridCol w:w="2834"/>
              <w:gridCol w:w="283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c>
                <w:tcPr>
                  <w:tcW w:w="2833" w:type="dxa"/>
                  <w:vMerge w:val="restart"/>
                  <w:vAlign w:val="center"/>
                </w:tcPr>
                <w:p>
                  <w:pPr>
                    <w:jc w:val="center"/>
                    <w:rPr>
                      <w:b/>
                      <w:szCs w:val="21"/>
                    </w:rPr>
                  </w:pPr>
                  <w:r>
                    <w:rPr>
                      <w:b/>
                      <w:szCs w:val="21"/>
                    </w:rPr>
                    <w:t>评价等级</w:t>
                  </w:r>
                </w:p>
              </w:tc>
              <w:tc>
                <w:tcPr>
                  <w:tcW w:w="5670" w:type="dxa"/>
                  <w:gridSpan w:val="2"/>
                  <w:vAlign w:val="center"/>
                </w:tcPr>
                <w:p>
                  <w:pPr>
                    <w:jc w:val="center"/>
                    <w:rPr>
                      <w:b/>
                      <w:szCs w:val="21"/>
                    </w:rPr>
                  </w:pPr>
                  <w:r>
                    <w:rPr>
                      <w:b/>
                      <w:szCs w:val="21"/>
                    </w:rPr>
                    <w:t>判定依据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c>
                <w:tcPr>
                  <w:tcW w:w="2833" w:type="dxa"/>
                  <w:vMerge w:val="continue"/>
                  <w:vAlign w:val="center"/>
                </w:tcPr>
                <w:p>
                  <w:pPr>
                    <w:jc w:val="center"/>
                    <w:rPr>
                      <w:b/>
                      <w:szCs w:val="21"/>
                    </w:rPr>
                  </w:pPr>
                </w:p>
              </w:tc>
              <w:tc>
                <w:tcPr>
                  <w:tcW w:w="2834" w:type="dxa"/>
                  <w:vAlign w:val="center"/>
                </w:tcPr>
                <w:p>
                  <w:pPr>
                    <w:jc w:val="center"/>
                    <w:rPr>
                      <w:b/>
                      <w:szCs w:val="21"/>
                    </w:rPr>
                  </w:pPr>
                  <w:r>
                    <w:rPr>
                      <w:b/>
                      <w:szCs w:val="21"/>
                    </w:rPr>
                    <w:t>排放方式</w:t>
                  </w:r>
                </w:p>
              </w:tc>
              <w:tc>
                <w:tcPr>
                  <w:tcW w:w="2836" w:type="dxa"/>
                  <w:vAlign w:val="center"/>
                </w:tcPr>
                <w:p>
                  <w:pPr>
                    <w:pStyle w:val="142"/>
                    <w:jc w:val="center"/>
                    <w:rPr>
                      <w:rFonts w:ascii="Times New Roman" w:hAnsi="Times New Roman" w:cs="Times New Roman"/>
                      <w:b/>
                      <w:color w:val="auto"/>
                      <w:sz w:val="21"/>
                      <w:szCs w:val="21"/>
                    </w:rPr>
                  </w:pPr>
                  <w:r>
                    <w:rPr>
                      <w:rFonts w:ascii="Times New Roman" w:hAnsi="Times New Roman" w:cs="Times New Roman"/>
                      <w:b/>
                      <w:color w:val="auto"/>
                      <w:sz w:val="21"/>
                      <w:szCs w:val="21"/>
                    </w:rPr>
                    <w:t>废水排放量</w:t>
                  </w:r>
                  <w:r>
                    <w:rPr>
                      <w:rFonts w:ascii="Times New Roman" w:hAnsi="Times New Roman" w:cs="Times New Roman"/>
                      <w:b/>
                      <w:i/>
                      <w:iCs/>
                      <w:color w:val="auto"/>
                      <w:sz w:val="21"/>
                      <w:szCs w:val="21"/>
                    </w:rPr>
                    <w:t>Q</w:t>
                  </w:r>
                  <w:r>
                    <w:rPr>
                      <w:rFonts w:ascii="Times New Roman" w:hAnsi="Times New Roman" w:cs="Times New Roman"/>
                      <w:b/>
                      <w:color w:val="auto"/>
                      <w:sz w:val="21"/>
                      <w:szCs w:val="21"/>
                    </w:rPr>
                    <w:t>/（m3/d）;</w:t>
                  </w:r>
                </w:p>
                <w:p>
                  <w:pPr>
                    <w:jc w:val="center"/>
                    <w:rPr>
                      <w:b/>
                      <w:szCs w:val="21"/>
                    </w:rPr>
                  </w:pPr>
                  <w:r>
                    <w:rPr>
                      <w:b/>
                      <w:szCs w:val="21"/>
                    </w:rPr>
                    <w:t>水污染物当量数</w:t>
                  </w:r>
                  <w:r>
                    <w:rPr>
                      <w:b/>
                      <w:i/>
                      <w:iCs/>
                      <w:szCs w:val="21"/>
                    </w:rPr>
                    <w:t>W</w:t>
                  </w:r>
                  <w:r>
                    <w:rPr>
                      <w:b/>
                      <w:szCs w:val="21"/>
                    </w:rPr>
                    <w:t>/（量纲一）</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c>
                <w:tcPr>
                  <w:tcW w:w="2833" w:type="dxa"/>
                  <w:vAlign w:val="center"/>
                </w:tcPr>
                <w:p>
                  <w:pPr>
                    <w:jc w:val="center"/>
                    <w:rPr>
                      <w:szCs w:val="21"/>
                    </w:rPr>
                  </w:pPr>
                  <w:r>
                    <w:rPr>
                      <w:szCs w:val="21"/>
                    </w:rPr>
                    <w:t>一级</w:t>
                  </w:r>
                </w:p>
              </w:tc>
              <w:tc>
                <w:tcPr>
                  <w:tcW w:w="2834" w:type="dxa"/>
                  <w:vAlign w:val="center"/>
                </w:tcPr>
                <w:p>
                  <w:pPr>
                    <w:jc w:val="center"/>
                    <w:rPr>
                      <w:szCs w:val="21"/>
                    </w:rPr>
                  </w:pPr>
                  <w:r>
                    <w:rPr>
                      <w:szCs w:val="21"/>
                    </w:rPr>
                    <w:t>直接</w:t>
                  </w:r>
                </w:p>
              </w:tc>
              <w:tc>
                <w:tcPr>
                  <w:tcW w:w="2836" w:type="dxa"/>
                  <w:vAlign w:val="center"/>
                </w:tcPr>
                <w:p>
                  <w:pPr>
                    <w:pStyle w:val="142"/>
                    <w:jc w:val="center"/>
                    <w:rPr>
                      <w:rFonts w:ascii="Times New Roman" w:hAnsi="Times New Roman" w:cs="Times New Roman"/>
                      <w:color w:val="auto"/>
                      <w:sz w:val="21"/>
                      <w:szCs w:val="21"/>
                    </w:rPr>
                  </w:pPr>
                  <w:r>
                    <w:rPr>
                      <w:rFonts w:ascii="Times New Roman" w:hAnsi="Times New Roman" w:cs="Times New Roman"/>
                      <w:i/>
                      <w:iCs/>
                      <w:color w:val="auto"/>
                      <w:sz w:val="21"/>
                      <w:szCs w:val="21"/>
                    </w:rPr>
                    <w:t>Q</w:t>
                  </w:r>
                  <w:r>
                    <w:rPr>
                      <w:rFonts w:ascii="Times New Roman" w:hAnsi="Times New Roman" w:cs="Times New Roman"/>
                      <w:color w:val="auto"/>
                      <w:sz w:val="21"/>
                      <w:szCs w:val="21"/>
                    </w:rPr>
                    <w:t>≥20000 或</w:t>
                  </w:r>
                  <w:r>
                    <w:rPr>
                      <w:rFonts w:ascii="Times New Roman" w:hAnsi="Times New Roman" w:cs="Times New Roman"/>
                      <w:i/>
                      <w:iCs/>
                      <w:color w:val="auto"/>
                      <w:sz w:val="21"/>
                      <w:szCs w:val="21"/>
                    </w:rPr>
                    <w:t>W</w:t>
                  </w:r>
                  <w:r>
                    <w:rPr>
                      <w:rFonts w:ascii="Times New Roman" w:hAnsi="Times New Roman" w:cs="Times New Roman"/>
                      <w:color w:val="auto"/>
                      <w:sz w:val="21"/>
                      <w:szCs w:val="21"/>
                    </w:rPr>
                    <w:t>≥600000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c>
                <w:tcPr>
                  <w:tcW w:w="2833" w:type="dxa"/>
                  <w:vAlign w:val="center"/>
                </w:tcPr>
                <w:p>
                  <w:pPr>
                    <w:jc w:val="center"/>
                    <w:rPr>
                      <w:szCs w:val="21"/>
                    </w:rPr>
                  </w:pPr>
                  <w:r>
                    <w:rPr>
                      <w:szCs w:val="21"/>
                    </w:rPr>
                    <w:t>二级</w:t>
                  </w:r>
                </w:p>
              </w:tc>
              <w:tc>
                <w:tcPr>
                  <w:tcW w:w="2834" w:type="dxa"/>
                  <w:vAlign w:val="center"/>
                </w:tcPr>
                <w:p>
                  <w:pPr>
                    <w:jc w:val="center"/>
                    <w:rPr>
                      <w:szCs w:val="21"/>
                    </w:rPr>
                  </w:pPr>
                  <w:r>
                    <w:rPr>
                      <w:szCs w:val="21"/>
                    </w:rPr>
                    <w:t>直接</w:t>
                  </w:r>
                </w:p>
              </w:tc>
              <w:tc>
                <w:tcPr>
                  <w:tcW w:w="2836" w:type="dxa"/>
                  <w:vAlign w:val="center"/>
                </w:tcPr>
                <w:p>
                  <w:pPr>
                    <w:jc w:val="center"/>
                    <w:rPr>
                      <w:szCs w:val="21"/>
                    </w:rPr>
                  </w:pPr>
                  <w:r>
                    <w:rPr>
                      <w:szCs w:val="21"/>
                    </w:rPr>
                    <w:t>其他</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c>
                <w:tcPr>
                  <w:tcW w:w="2833" w:type="dxa"/>
                  <w:vAlign w:val="center"/>
                </w:tcPr>
                <w:p>
                  <w:pPr>
                    <w:jc w:val="center"/>
                    <w:rPr>
                      <w:szCs w:val="21"/>
                    </w:rPr>
                  </w:pPr>
                  <w:r>
                    <w:rPr>
                      <w:szCs w:val="21"/>
                    </w:rPr>
                    <w:t>三级A</w:t>
                  </w:r>
                </w:p>
              </w:tc>
              <w:tc>
                <w:tcPr>
                  <w:tcW w:w="2834" w:type="dxa"/>
                  <w:vAlign w:val="center"/>
                </w:tcPr>
                <w:p>
                  <w:pPr>
                    <w:jc w:val="center"/>
                    <w:rPr>
                      <w:szCs w:val="21"/>
                    </w:rPr>
                  </w:pPr>
                  <w:r>
                    <w:rPr>
                      <w:szCs w:val="21"/>
                    </w:rPr>
                    <w:t>直接</w:t>
                  </w:r>
                </w:p>
              </w:tc>
              <w:tc>
                <w:tcPr>
                  <w:tcW w:w="2836" w:type="dxa"/>
                  <w:vAlign w:val="center"/>
                </w:tcPr>
                <w:p>
                  <w:pPr>
                    <w:pStyle w:val="142"/>
                    <w:jc w:val="center"/>
                    <w:rPr>
                      <w:rFonts w:ascii="Times New Roman" w:hAnsi="Times New Roman" w:cs="Times New Roman"/>
                      <w:color w:val="auto"/>
                      <w:sz w:val="21"/>
                      <w:szCs w:val="21"/>
                    </w:rPr>
                  </w:pPr>
                  <w:r>
                    <w:rPr>
                      <w:rFonts w:ascii="Times New Roman" w:hAnsi="Times New Roman" w:cs="Times New Roman"/>
                      <w:i/>
                      <w:iCs/>
                      <w:color w:val="auto"/>
                      <w:sz w:val="21"/>
                      <w:szCs w:val="21"/>
                    </w:rPr>
                    <w:t>Q</w:t>
                  </w:r>
                  <w:r>
                    <w:rPr>
                      <w:rFonts w:ascii="Times New Roman" w:hAnsi="Times New Roman" w:cs="Times New Roman"/>
                      <w:color w:val="auto"/>
                      <w:sz w:val="21"/>
                      <w:szCs w:val="21"/>
                    </w:rPr>
                    <w:t>＜200 且</w:t>
                  </w:r>
                  <w:r>
                    <w:rPr>
                      <w:rFonts w:ascii="Times New Roman" w:hAnsi="Times New Roman" w:cs="Times New Roman"/>
                      <w:i/>
                      <w:iCs/>
                      <w:color w:val="auto"/>
                      <w:sz w:val="21"/>
                      <w:szCs w:val="21"/>
                    </w:rPr>
                    <w:t>W</w:t>
                  </w:r>
                  <w:r>
                    <w:rPr>
                      <w:rFonts w:ascii="Times New Roman" w:hAnsi="Times New Roman" w:cs="Times New Roman"/>
                      <w:color w:val="auto"/>
                      <w:sz w:val="21"/>
                      <w:szCs w:val="21"/>
                    </w:rPr>
                    <w:t>＜6000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c>
                <w:tcPr>
                  <w:tcW w:w="2833" w:type="dxa"/>
                  <w:shd w:val="clear" w:color="auto" w:fill="auto"/>
                  <w:vAlign w:val="center"/>
                </w:tcPr>
                <w:p>
                  <w:pPr>
                    <w:jc w:val="center"/>
                    <w:rPr>
                      <w:szCs w:val="21"/>
                    </w:rPr>
                  </w:pPr>
                  <w:r>
                    <w:rPr>
                      <w:szCs w:val="21"/>
                    </w:rPr>
                    <w:t>三级B</w:t>
                  </w:r>
                </w:p>
              </w:tc>
              <w:tc>
                <w:tcPr>
                  <w:tcW w:w="2834" w:type="dxa"/>
                  <w:shd w:val="clear" w:color="auto" w:fill="FFC000"/>
                  <w:vAlign w:val="center"/>
                </w:tcPr>
                <w:p>
                  <w:pPr>
                    <w:jc w:val="center"/>
                    <w:rPr>
                      <w:szCs w:val="21"/>
                    </w:rPr>
                  </w:pPr>
                  <w:r>
                    <w:rPr>
                      <w:szCs w:val="21"/>
                    </w:rPr>
                    <w:t>间接</w:t>
                  </w:r>
                </w:p>
              </w:tc>
              <w:tc>
                <w:tcPr>
                  <w:tcW w:w="2836" w:type="dxa"/>
                  <w:shd w:val="clear" w:color="auto" w:fill="FFC000"/>
                  <w:vAlign w:val="center"/>
                </w:tcPr>
                <w:p>
                  <w:pPr>
                    <w:jc w:val="center"/>
                    <w:rPr>
                      <w:szCs w:val="21"/>
                    </w:rPr>
                  </w:pPr>
                  <w:r>
                    <w:rPr>
                      <w:szCs w:val="21"/>
                    </w:rPr>
                    <w:t>--</w:t>
                  </w:r>
                </w:p>
              </w:tc>
            </w:tr>
          </w:tbl>
          <w:p>
            <w:pPr>
              <w:adjustRightInd w:val="0"/>
              <w:snapToGrid w:val="0"/>
              <w:spacing w:line="360" w:lineRule="auto"/>
              <w:ind w:firstLine="480" w:firstLineChars="200"/>
              <w:rPr>
                <w:sz w:val="24"/>
                <w:szCs w:val="24"/>
              </w:rPr>
            </w:pPr>
          </w:p>
          <w:p>
            <w:pPr>
              <w:numPr>
                <w:ilvl w:val="0"/>
                <w:numId w:val="6"/>
              </w:numPr>
              <w:adjustRightInd w:val="0"/>
              <w:snapToGrid w:val="0"/>
              <w:spacing w:line="360" w:lineRule="auto"/>
              <w:ind w:firstLine="480" w:firstLineChars="200"/>
              <w:rPr>
                <w:sz w:val="24"/>
                <w:szCs w:val="24"/>
              </w:rPr>
            </w:pPr>
            <w:r>
              <w:rPr>
                <w:sz w:val="24"/>
                <w:szCs w:val="24"/>
              </w:rPr>
              <w:t>水污染控制和水环境影响减缓措施有效性评价</w:t>
            </w:r>
          </w:p>
          <w:p>
            <w:pPr>
              <w:adjustRightInd w:val="0"/>
              <w:snapToGrid w:val="0"/>
              <w:spacing w:line="360" w:lineRule="auto"/>
              <w:ind w:firstLine="480" w:firstLineChars="200"/>
              <w:rPr>
                <w:szCs w:val="24"/>
              </w:rPr>
            </w:pPr>
            <w:r>
              <w:rPr>
                <w:sz w:val="24"/>
                <w:szCs w:val="24"/>
              </w:rPr>
              <w:t>项目近期生活污水经化粪池预处理后和冷却循环水一起委托环卫部门托运至</w:t>
            </w:r>
            <w:r>
              <w:rPr>
                <w:color w:val="000000"/>
                <w:sz w:val="24"/>
                <w:szCs w:val="24"/>
                <w:lang w:val="zh-CN"/>
              </w:rPr>
              <w:t>太仓市港城组团污水处理厂</w:t>
            </w:r>
            <w:r>
              <w:rPr>
                <w:sz w:val="24"/>
              </w:rPr>
              <w:t>处理，尾水达标排入长江；远期生活污水经化粪池处理</w:t>
            </w:r>
            <w:r>
              <w:rPr>
                <w:sz w:val="24"/>
                <w:szCs w:val="24"/>
              </w:rPr>
              <w:t>达接管要求后和冷却循环水一起通过规范化排污口接管至</w:t>
            </w:r>
            <w:r>
              <w:rPr>
                <w:color w:val="000000"/>
                <w:sz w:val="24"/>
                <w:szCs w:val="24"/>
                <w:lang w:val="zh-CN"/>
              </w:rPr>
              <w:t>太仓市港城组团污水处理厂</w:t>
            </w:r>
            <w:r>
              <w:rPr>
                <w:sz w:val="24"/>
                <w:szCs w:val="24"/>
              </w:rPr>
              <w:t>集中处理，达标尾水最终排入长江。本项目设置化粪池5m</w:t>
            </w:r>
            <w:r>
              <w:rPr>
                <w:sz w:val="24"/>
                <w:szCs w:val="24"/>
                <w:vertAlign w:val="superscript"/>
              </w:rPr>
              <w:t>3</w:t>
            </w:r>
            <w:r>
              <w:rPr>
                <w:sz w:val="24"/>
                <w:szCs w:val="24"/>
              </w:rPr>
              <w:t>一个，能够保证废水达标接管污水处理厂。</w:t>
            </w:r>
          </w:p>
          <w:p>
            <w:pPr>
              <w:spacing w:line="360" w:lineRule="auto"/>
              <w:ind w:firstLine="480" w:firstLineChars="200"/>
              <w:rPr>
                <w:color w:val="000000"/>
                <w:sz w:val="24"/>
                <w:szCs w:val="24"/>
                <w:lang w:val="zh-CN"/>
              </w:rPr>
            </w:pPr>
            <w:r>
              <w:rPr>
                <w:sz w:val="24"/>
                <w:szCs w:val="24"/>
                <w:lang w:val="zh-CN"/>
              </w:rPr>
              <w:t>（</w:t>
            </w:r>
            <w:r>
              <w:rPr>
                <w:color w:val="000000"/>
                <w:sz w:val="24"/>
                <w:szCs w:val="24"/>
              </w:rPr>
              <w:t>4</w:t>
            </w:r>
            <w:r>
              <w:rPr>
                <w:color w:val="000000"/>
                <w:sz w:val="24"/>
                <w:szCs w:val="24"/>
                <w:lang w:val="zh-CN"/>
              </w:rPr>
              <w:t>）太仓市港城组团污水处理厂概况</w:t>
            </w:r>
          </w:p>
          <w:p>
            <w:pPr>
              <w:adjustRightInd w:val="0"/>
              <w:snapToGrid w:val="0"/>
              <w:spacing w:line="360" w:lineRule="auto"/>
              <w:ind w:firstLine="480" w:firstLineChars="200"/>
              <w:rPr>
                <w:color w:val="000000"/>
                <w:sz w:val="24"/>
                <w:szCs w:val="24"/>
              </w:rPr>
            </w:pPr>
            <w:r>
              <w:rPr>
                <w:color w:val="000000"/>
                <w:sz w:val="24"/>
                <w:szCs w:val="24"/>
              </w:rPr>
              <w:t>太仓市港城组团污水处理厂前身为太仓港港口开发区污水处理厂，于1998年成立，设计处理能力为2万t/d，采用A/O工艺，其环评于1999年通过苏州市环境保护局审批。2008年，因公司发展需要，将公司搬迁至太仓港港口开发区协鑫路以南，玖龙路以东，培训中心以北。该环评于2009年1月20日通过太仓市环境保护局审批。项目搬迁完成后采用改良A</w:t>
            </w:r>
            <w:r>
              <w:rPr>
                <w:color w:val="000000"/>
                <w:sz w:val="24"/>
                <w:szCs w:val="24"/>
                <w:vertAlign w:val="superscript"/>
              </w:rPr>
              <w:t>2</w:t>
            </w:r>
            <w:r>
              <w:rPr>
                <w:color w:val="000000"/>
                <w:sz w:val="24"/>
                <w:szCs w:val="24"/>
              </w:rPr>
              <w:t>/O工艺，即在A/O法处理废水之前建造一个1万立方的水解酸化池，达到初步的水解高分子有机物的作用，同时兼有初步厌氧的作用，经此调整后，港城组团污水处理厂废水排放能达到提高后的标准，最终进入长江，设计处理能力为2万t/d，污泥处理采用机械浓缩脱水工艺，服务范围西至浮沪璜公路，东至长江江堤，南至虹桥路，北至杨林塘。是专门为太仓港经济开发区石化工业区配套的污水处理厂。</w:t>
            </w:r>
          </w:p>
          <w:p>
            <w:pPr>
              <w:adjustRightInd w:val="0"/>
              <w:snapToGrid w:val="0"/>
              <w:spacing w:line="360" w:lineRule="auto"/>
              <w:ind w:firstLine="480" w:firstLineChars="200"/>
              <w:rPr>
                <w:color w:val="000000"/>
                <w:sz w:val="24"/>
                <w:szCs w:val="24"/>
              </w:rPr>
            </w:pPr>
            <w:r>
              <w:rPr>
                <w:color w:val="000000"/>
                <w:sz w:val="24"/>
                <w:szCs w:val="24"/>
              </w:rPr>
              <w:t>自2007年1月以来，港城组团污水处理厂废水排放执行《化学工业主要水污染物评分标准》（DB32/939-2006）：COD≤80mg/L，BOD</w:t>
            </w:r>
            <w:r>
              <w:rPr>
                <w:color w:val="000000"/>
                <w:sz w:val="24"/>
                <w:szCs w:val="24"/>
                <w:vertAlign w:val="subscript"/>
              </w:rPr>
              <w:t>5</w:t>
            </w:r>
            <w:r>
              <w:rPr>
                <w:color w:val="000000"/>
                <w:sz w:val="24"/>
                <w:szCs w:val="24"/>
              </w:rPr>
              <w:t>≤20mg/L，SS≤70mg/L，NH</w:t>
            </w:r>
            <w:r>
              <w:rPr>
                <w:color w:val="000000"/>
                <w:sz w:val="24"/>
                <w:szCs w:val="24"/>
                <w:vertAlign w:val="subscript"/>
              </w:rPr>
              <w:t>3</w:t>
            </w:r>
            <w:r>
              <w:rPr>
                <w:color w:val="000000"/>
                <w:sz w:val="24"/>
                <w:szCs w:val="24"/>
              </w:rPr>
              <w:t>-N≤15mg/L，石油类≤5mg/L。</w:t>
            </w:r>
          </w:p>
          <w:p>
            <w:pPr>
              <w:adjustRightInd w:val="0"/>
              <w:snapToGrid w:val="0"/>
              <w:spacing w:line="360" w:lineRule="auto"/>
              <w:ind w:firstLine="480" w:firstLineChars="200"/>
              <w:rPr>
                <w:color w:val="000000"/>
                <w:sz w:val="24"/>
                <w:szCs w:val="24"/>
              </w:rPr>
            </w:pPr>
            <w:r>
              <w:rPr>
                <w:color w:val="000000"/>
                <w:sz w:val="24"/>
                <w:szCs w:val="24"/>
              </w:rPr>
              <w:t>（5）接管可行性分析</w:t>
            </w:r>
          </w:p>
          <w:p>
            <w:pPr>
              <w:kinsoku w:val="0"/>
              <w:overflowPunct w:val="0"/>
              <w:autoSpaceDE w:val="0"/>
              <w:autoSpaceDN w:val="0"/>
              <w:spacing w:line="360" w:lineRule="auto"/>
              <w:ind w:firstLine="480" w:firstLineChars="200"/>
              <w:rPr>
                <w:snapToGrid w:val="0"/>
                <w:color w:val="000000"/>
                <w:kern w:val="0"/>
                <w:sz w:val="24"/>
              </w:rPr>
            </w:pPr>
            <w:r>
              <w:rPr>
                <w:snapToGrid w:val="0"/>
                <w:color w:val="000000"/>
                <w:kern w:val="0"/>
                <w:sz w:val="24"/>
              </w:rPr>
              <w:t>①处理规模的可行性</w:t>
            </w:r>
          </w:p>
          <w:p>
            <w:pPr>
              <w:pStyle w:val="11"/>
              <w:kinsoku w:val="0"/>
              <w:overflowPunct w:val="0"/>
              <w:autoSpaceDE w:val="0"/>
              <w:autoSpaceDN w:val="0"/>
              <w:spacing w:line="360" w:lineRule="auto"/>
              <w:ind w:firstLine="480"/>
              <w:rPr>
                <w:snapToGrid w:val="0"/>
                <w:kern w:val="0"/>
                <w:sz w:val="24"/>
              </w:rPr>
            </w:pPr>
            <w:r>
              <w:rPr>
                <w:color w:val="000000"/>
                <w:sz w:val="24"/>
              </w:rPr>
              <w:t>太仓市港城组团污水处理厂目前尚有5000t/d的处理余量，本项目完成后全厂污水排放量约为0.24t/d，约占太仓市港城组团污水处理厂余量的0.005%，在其接管余量范围内，</w:t>
            </w:r>
            <w:r>
              <w:rPr>
                <w:snapToGrid w:val="0"/>
                <w:color w:val="000000"/>
                <w:kern w:val="0"/>
                <w:sz w:val="24"/>
              </w:rPr>
              <w:t>从水量上讲，</w:t>
            </w:r>
            <w:r>
              <w:rPr>
                <w:color w:val="000000"/>
                <w:sz w:val="24"/>
              </w:rPr>
              <w:t>太仓市港城组团污水处理厂有能力接纳本项目的污水，本项目</w:t>
            </w:r>
            <w:r>
              <w:rPr>
                <w:snapToGrid w:val="0"/>
                <w:color w:val="000000"/>
                <w:kern w:val="0"/>
                <w:sz w:val="24"/>
              </w:rPr>
              <w:t>废水由</w:t>
            </w:r>
            <w:r>
              <w:rPr>
                <w:color w:val="000000"/>
                <w:sz w:val="24"/>
              </w:rPr>
              <w:t>太仓市港城组团污水处理厂处理</w:t>
            </w:r>
            <w:r>
              <w:rPr>
                <w:snapToGrid w:val="0"/>
                <w:color w:val="000000"/>
                <w:kern w:val="0"/>
                <w:sz w:val="24"/>
              </w:rPr>
              <w:t>是可行的。</w:t>
            </w:r>
          </w:p>
          <w:p>
            <w:pPr>
              <w:kinsoku w:val="0"/>
              <w:overflowPunct w:val="0"/>
              <w:autoSpaceDE w:val="0"/>
              <w:autoSpaceDN w:val="0"/>
              <w:spacing w:line="360" w:lineRule="auto"/>
              <w:ind w:firstLine="480" w:firstLineChars="200"/>
              <w:rPr>
                <w:color w:val="000000"/>
                <w:sz w:val="24"/>
              </w:rPr>
            </w:pPr>
            <w:r>
              <w:rPr>
                <w:color w:val="000000"/>
                <w:sz w:val="24"/>
              </w:rPr>
              <w:t>②</w:t>
            </w:r>
            <w:r>
              <w:rPr>
                <w:snapToGrid w:val="0"/>
                <w:color w:val="000000"/>
                <w:kern w:val="0"/>
                <w:sz w:val="24"/>
              </w:rPr>
              <w:t>工艺及接管标准上的可行性分析</w:t>
            </w:r>
          </w:p>
          <w:p>
            <w:pPr>
              <w:adjustRightInd w:val="0"/>
              <w:snapToGrid w:val="0"/>
              <w:spacing w:line="360" w:lineRule="auto"/>
              <w:ind w:firstLine="480" w:firstLineChars="200"/>
              <w:rPr>
                <w:color w:val="000000"/>
                <w:sz w:val="24"/>
              </w:rPr>
            </w:pPr>
            <w:r>
              <w:rPr>
                <w:color w:val="000000"/>
                <w:sz w:val="24"/>
              </w:rPr>
              <w:t>项目生活污水接管排入太仓市港城组团污水处理厂集中处理，接管水质浓度均达到《污水综合排放标准》（GB8978-1996）表4三级标准及《污水排入城镇下水道水质标准》（GB/T 31962-2015）表1B等级标准，且满足太仓市港城组团污水处理厂接管要求，且项目水质简单，污水中不含有对太仓市港城组团污水处理厂污水处理工艺造成不良影响的污染物，不会对太仓市港城组团污水处理厂的处理造成冲击，因此</w:t>
            </w:r>
            <w:r>
              <w:rPr>
                <w:bCs/>
                <w:sz w:val="24"/>
              </w:rPr>
              <w:t>建设项目营运期产生的污水</w:t>
            </w:r>
            <w:r>
              <w:rPr>
                <w:sz w:val="24"/>
                <w:szCs w:val="24"/>
              </w:rPr>
              <w:t>近期由环卫清运至</w:t>
            </w:r>
            <w:r>
              <w:rPr>
                <w:color w:val="000000"/>
                <w:sz w:val="24"/>
              </w:rPr>
              <w:t>太仓市港城组团污水处理厂</w:t>
            </w:r>
            <w:r>
              <w:rPr>
                <w:sz w:val="24"/>
                <w:szCs w:val="24"/>
              </w:rPr>
              <w:t>进行处理，待项目拟建地污水管网建成后，</w:t>
            </w:r>
            <w:r>
              <w:rPr>
                <w:sz w:val="24"/>
              </w:rPr>
              <w:t>经规范化排污口排入污水管网，</w:t>
            </w:r>
            <w:r>
              <w:rPr>
                <w:color w:val="000000"/>
                <w:sz w:val="24"/>
              </w:rPr>
              <w:t>排入太仓市港城组团污水处理厂集中处理可行。</w:t>
            </w:r>
          </w:p>
          <w:p>
            <w:pPr>
              <w:adjustRightInd w:val="0"/>
              <w:snapToGrid w:val="0"/>
              <w:spacing w:line="360" w:lineRule="auto"/>
              <w:ind w:firstLine="480" w:firstLineChars="200"/>
              <w:rPr>
                <w:color w:val="000000"/>
                <w:sz w:val="24"/>
              </w:rPr>
            </w:pPr>
            <w:r>
              <w:rPr>
                <w:color w:val="000000"/>
                <w:sz w:val="24"/>
              </w:rPr>
              <w:t>太仓市港城组团污水处理厂</w:t>
            </w:r>
            <w:r>
              <w:rPr>
                <w:color w:val="000000"/>
                <w:sz w:val="24"/>
                <w:szCs w:val="24"/>
              </w:rPr>
              <w:t>服务范围西至浮沪璜公路，东至长江江堤，南至虹桥路，北至杨林塘。</w:t>
            </w:r>
          </w:p>
          <w:p>
            <w:pPr>
              <w:kinsoku w:val="0"/>
              <w:overflowPunct w:val="0"/>
              <w:autoSpaceDE w:val="0"/>
              <w:autoSpaceDN w:val="0"/>
              <w:spacing w:line="360" w:lineRule="auto"/>
              <w:ind w:firstLine="480" w:firstLineChars="200"/>
              <w:rPr>
                <w:color w:val="000000"/>
                <w:sz w:val="24"/>
              </w:rPr>
            </w:pPr>
            <w:r>
              <w:rPr>
                <w:color w:val="000000"/>
                <w:sz w:val="24"/>
              </w:rPr>
              <w:t>从以上的分析可知，太仓市港城组团污水处理厂有能力接纳本项目废水，污水处理工艺能够实现本项目废水达标排放，污水处理方案可行。</w:t>
            </w:r>
          </w:p>
          <w:p>
            <w:pPr>
              <w:spacing w:line="360" w:lineRule="auto"/>
              <w:ind w:firstLine="480" w:firstLineChars="200"/>
              <w:rPr>
                <w:color w:val="000000"/>
                <w:sz w:val="24"/>
              </w:rPr>
            </w:pPr>
            <w:r>
              <w:rPr>
                <w:color w:val="000000"/>
                <w:sz w:val="24"/>
              </w:rPr>
              <w:t>由于本项目近期无法接管进入太仓市港城组团污水处理厂，建议远期污水管网建成后，该项目的污水接管口应根据江苏省环保厅《江苏省排污口设置及规范化整治管理办法》进行设置。必须实施“雨污分流”，即整个厂区设置污水排放口一个，雨水排放口一个。同时应在接管口设置明显排口标志及装备污水流量计，对污水接管口设置采样点定期监测。</w:t>
            </w:r>
          </w:p>
          <w:p>
            <w:pPr>
              <w:spacing w:line="360" w:lineRule="auto"/>
              <w:ind w:left="482"/>
              <w:rPr>
                <w:bCs/>
                <w:sz w:val="24"/>
              </w:rPr>
            </w:pPr>
            <w:r>
              <w:rPr>
                <w:color w:val="000000"/>
                <w:sz w:val="24"/>
              </w:rPr>
              <w:t>（6）远期</w:t>
            </w:r>
            <w:r>
              <w:rPr>
                <w:bCs/>
                <w:sz w:val="24"/>
              </w:rPr>
              <w:t>环境监测计划</w:t>
            </w:r>
          </w:p>
          <w:p>
            <w:pPr>
              <w:spacing w:line="360" w:lineRule="auto"/>
              <w:jc w:val="center"/>
              <w:rPr>
                <w:b/>
                <w:sz w:val="24"/>
              </w:rPr>
            </w:pPr>
            <w:r>
              <w:rPr>
                <w:b/>
                <w:sz w:val="24"/>
              </w:rPr>
              <w:t>表</w:t>
            </w:r>
            <w:r>
              <w:rPr>
                <w:rFonts w:hint="eastAsia"/>
                <w:b/>
                <w:sz w:val="24"/>
              </w:rPr>
              <w:t>44</w:t>
            </w:r>
            <w:r>
              <w:rPr>
                <w:b/>
                <w:sz w:val="24"/>
              </w:rPr>
              <w:t xml:space="preserve">  环境监测计划及记录信息表</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4"/>
              <w:gridCol w:w="981"/>
              <w:gridCol w:w="869"/>
              <w:gridCol w:w="506"/>
              <w:gridCol w:w="665"/>
              <w:gridCol w:w="1166"/>
              <w:gridCol w:w="612"/>
              <w:gridCol w:w="612"/>
              <w:gridCol w:w="707"/>
              <w:gridCol w:w="575"/>
              <w:gridCol w:w="135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4" w:type="dxa"/>
                  <w:vAlign w:val="center"/>
                </w:tcPr>
                <w:p>
                  <w:pPr>
                    <w:adjustRightInd w:val="0"/>
                    <w:snapToGrid w:val="0"/>
                    <w:jc w:val="center"/>
                    <w:rPr>
                      <w:b/>
                      <w:szCs w:val="21"/>
                    </w:rPr>
                  </w:pPr>
                  <w:r>
                    <w:rPr>
                      <w:b/>
                      <w:szCs w:val="21"/>
                    </w:rPr>
                    <w:t>序号</w:t>
                  </w:r>
                </w:p>
              </w:tc>
              <w:tc>
                <w:tcPr>
                  <w:tcW w:w="981" w:type="dxa"/>
                  <w:vAlign w:val="center"/>
                </w:tcPr>
                <w:p>
                  <w:pPr>
                    <w:adjustRightInd w:val="0"/>
                    <w:snapToGrid w:val="0"/>
                    <w:jc w:val="center"/>
                    <w:rPr>
                      <w:b/>
                      <w:szCs w:val="21"/>
                    </w:rPr>
                  </w:pPr>
                  <w:r>
                    <w:rPr>
                      <w:b/>
                      <w:szCs w:val="21"/>
                    </w:rPr>
                    <w:t>排放口编号</w:t>
                  </w:r>
                </w:p>
              </w:tc>
              <w:tc>
                <w:tcPr>
                  <w:tcW w:w="869" w:type="dxa"/>
                  <w:vAlign w:val="center"/>
                </w:tcPr>
                <w:p>
                  <w:pPr>
                    <w:adjustRightInd w:val="0"/>
                    <w:snapToGrid w:val="0"/>
                    <w:jc w:val="center"/>
                    <w:rPr>
                      <w:b/>
                      <w:szCs w:val="21"/>
                    </w:rPr>
                  </w:pPr>
                  <w:r>
                    <w:rPr>
                      <w:b/>
                      <w:szCs w:val="21"/>
                    </w:rPr>
                    <w:t>污染物名称</w:t>
                  </w:r>
                </w:p>
              </w:tc>
              <w:tc>
                <w:tcPr>
                  <w:tcW w:w="506" w:type="dxa"/>
                  <w:vAlign w:val="center"/>
                </w:tcPr>
                <w:p>
                  <w:pPr>
                    <w:adjustRightInd w:val="0"/>
                    <w:snapToGrid w:val="0"/>
                    <w:jc w:val="center"/>
                    <w:rPr>
                      <w:b/>
                      <w:szCs w:val="21"/>
                    </w:rPr>
                  </w:pPr>
                  <w:r>
                    <w:rPr>
                      <w:b/>
                      <w:szCs w:val="21"/>
                    </w:rPr>
                    <w:t>监测设施</w:t>
                  </w:r>
                </w:p>
              </w:tc>
              <w:tc>
                <w:tcPr>
                  <w:tcW w:w="665" w:type="dxa"/>
                  <w:vAlign w:val="center"/>
                </w:tcPr>
                <w:p>
                  <w:pPr>
                    <w:adjustRightInd w:val="0"/>
                    <w:snapToGrid w:val="0"/>
                    <w:jc w:val="center"/>
                    <w:rPr>
                      <w:b/>
                      <w:szCs w:val="21"/>
                    </w:rPr>
                  </w:pPr>
                  <w:r>
                    <w:rPr>
                      <w:b/>
                      <w:szCs w:val="21"/>
                    </w:rPr>
                    <w:t>自动监测设施安装位置</w:t>
                  </w:r>
                </w:p>
              </w:tc>
              <w:tc>
                <w:tcPr>
                  <w:tcW w:w="1166" w:type="dxa"/>
                  <w:vAlign w:val="center"/>
                </w:tcPr>
                <w:p>
                  <w:pPr>
                    <w:adjustRightInd w:val="0"/>
                    <w:snapToGrid w:val="0"/>
                    <w:jc w:val="center"/>
                    <w:rPr>
                      <w:b/>
                      <w:szCs w:val="21"/>
                    </w:rPr>
                  </w:pPr>
                  <w:r>
                    <w:rPr>
                      <w:b/>
                      <w:szCs w:val="21"/>
                    </w:rPr>
                    <w:t>自动监测设施的安装、运行、维护等相关管理要求</w:t>
                  </w:r>
                </w:p>
              </w:tc>
              <w:tc>
                <w:tcPr>
                  <w:tcW w:w="612" w:type="dxa"/>
                  <w:vAlign w:val="center"/>
                </w:tcPr>
                <w:p>
                  <w:pPr>
                    <w:adjustRightInd w:val="0"/>
                    <w:snapToGrid w:val="0"/>
                    <w:jc w:val="center"/>
                    <w:rPr>
                      <w:b/>
                      <w:szCs w:val="21"/>
                    </w:rPr>
                  </w:pPr>
                  <w:r>
                    <w:rPr>
                      <w:b/>
                      <w:szCs w:val="21"/>
                    </w:rPr>
                    <w:t>自动监测是否联网</w:t>
                  </w:r>
                </w:p>
              </w:tc>
              <w:tc>
                <w:tcPr>
                  <w:tcW w:w="612" w:type="dxa"/>
                  <w:vAlign w:val="center"/>
                </w:tcPr>
                <w:p>
                  <w:pPr>
                    <w:adjustRightInd w:val="0"/>
                    <w:snapToGrid w:val="0"/>
                    <w:jc w:val="center"/>
                    <w:rPr>
                      <w:b/>
                      <w:szCs w:val="21"/>
                    </w:rPr>
                  </w:pPr>
                  <w:r>
                    <w:rPr>
                      <w:b/>
                      <w:szCs w:val="21"/>
                    </w:rPr>
                    <w:t>自动监测仪器名称</w:t>
                  </w:r>
                </w:p>
              </w:tc>
              <w:tc>
                <w:tcPr>
                  <w:tcW w:w="707" w:type="dxa"/>
                  <w:vAlign w:val="center"/>
                </w:tcPr>
                <w:p>
                  <w:pPr>
                    <w:adjustRightInd w:val="0"/>
                    <w:snapToGrid w:val="0"/>
                    <w:jc w:val="center"/>
                    <w:rPr>
                      <w:b/>
                      <w:szCs w:val="21"/>
                      <w:vertAlign w:val="superscript"/>
                    </w:rPr>
                  </w:pPr>
                  <w:r>
                    <w:rPr>
                      <w:b/>
                      <w:szCs w:val="21"/>
                    </w:rPr>
                    <w:t>手工监测采样方法及个数</w:t>
                  </w:r>
                  <w:r>
                    <w:rPr>
                      <w:b/>
                      <w:szCs w:val="21"/>
                      <w:vertAlign w:val="superscript"/>
                    </w:rPr>
                    <w:t>a</w:t>
                  </w:r>
                </w:p>
              </w:tc>
              <w:tc>
                <w:tcPr>
                  <w:tcW w:w="575" w:type="dxa"/>
                  <w:vAlign w:val="center"/>
                </w:tcPr>
                <w:p>
                  <w:pPr>
                    <w:adjustRightInd w:val="0"/>
                    <w:snapToGrid w:val="0"/>
                    <w:jc w:val="center"/>
                    <w:rPr>
                      <w:b/>
                      <w:szCs w:val="21"/>
                      <w:vertAlign w:val="superscript"/>
                    </w:rPr>
                  </w:pPr>
                  <w:r>
                    <w:rPr>
                      <w:b/>
                      <w:szCs w:val="21"/>
                    </w:rPr>
                    <w:t>手工监测频次</w:t>
                  </w:r>
                  <w:r>
                    <w:rPr>
                      <w:b/>
                      <w:szCs w:val="21"/>
                      <w:vertAlign w:val="superscript"/>
                    </w:rPr>
                    <w:t>b</w:t>
                  </w:r>
                </w:p>
              </w:tc>
              <w:tc>
                <w:tcPr>
                  <w:tcW w:w="1356" w:type="dxa"/>
                  <w:vAlign w:val="center"/>
                </w:tcPr>
                <w:p>
                  <w:pPr>
                    <w:adjustRightInd w:val="0"/>
                    <w:snapToGrid w:val="0"/>
                    <w:jc w:val="center"/>
                    <w:rPr>
                      <w:b/>
                      <w:szCs w:val="21"/>
                      <w:vertAlign w:val="superscript"/>
                    </w:rPr>
                  </w:pPr>
                  <w:r>
                    <w:rPr>
                      <w:b/>
                      <w:szCs w:val="21"/>
                    </w:rPr>
                    <w:t>手工监测方法</w:t>
                  </w:r>
                  <w:r>
                    <w:rPr>
                      <w:b/>
                      <w:szCs w:val="21"/>
                      <w:vertAlign w:val="superscript"/>
                    </w:rPr>
                    <w:t>c</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4" w:type="dxa"/>
                  <w:vMerge w:val="restart"/>
                  <w:vAlign w:val="center"/>
                </w:tcPr>
                <w:p>
                  <w:pPr>
                    <w:adjustRightInd w:val="0"/>
                    <w:snapToGrid w:val="0"/>
                    <w:jc w:val="center"/>
                    <w:rPr>
                      <w:szCs w:val="21"/>
                    </w:rPr>
                  </w:pPr>
                  <w:r>
                    <w:rPr>
                      <w:szCs w:val="21"/>
                    </w:rPr>
                    <w:t>1</w:t>
                  </w:r>
                </w:p>
              </w:tc>
              <w:tc>
                <w:tcPr>
                  <w:tcW w:w="981" w:type="dxa"/>
                  <w:vMerge w:val="restart"/>
                  <w:vAlign w:val="center"/>
                </w:tcPr>
                <w:p>
                  <w:pPr>
                    <w:adjustRightInd w:val="0"/>
                    <w:snapToGrid w:val="0"/>
                    <w:jc w:val="center"/>
                    <w:rPr>
                      <w:szCs w:val="21"/>
                    </w:rPr>
                  </w:pPr>
                  <w:r>
                    <w:rPr>
                      <w:szCs w:val="21"/>
                    </w:rPr>
                    <w:t>DW-001</w:t>
                  </w:r>
                </w:p>
              </w:tc>
              <w:tc>
                <w:tcPr>
                  <w:tcW w:w="869" w:type="dxa"/>
                  <w:vAlign w:val="center"/>
                </w:tcPr>
                <w:p>
                  <w:pPr>
                    <w:pStyle w:val="57"/>
                    <w:rPr>
                      <w:sz w:val="21"/>
                      <w:szCs w:val="21"/>
                    </w:rPr>
                  </w:pPr>
                  <w:r>
                    <w:rPr>
                      <w:sz w:val="21"/>
                      <w:szCs w:val="21"/>
                    </w:rPr>
                    <w:t>pH</w:t>
                  </w:r>
                </w:p>
              </w:tc>
              <w:tc>
                <w:tcPr>
                  <w:tcW w:w="506" w:type="dxa"/>
                  <w:vMerge w:val="restart"/>
                  <w:vAlign w:val="center"/>
                </w:tcPr>
                <w:p>
                  <w:pPr>
                    <w:adjustRightInd w:val="0"/>
                    <w:snapToGrid w:val="0"/>
                    <w:jc w:val="center"/>
                    <w:rPr>
                      <w:szCs w:val="21"/>
                    </w:rPr>
                  </w:pPr>
                  <w:r>
                    <w:rPr>
                      <w:szCs w:val="21"/>
                    </w:rPr>
                    <w:t>/</w:t>
                  </w:r>
                </w:p>
              </w:tc>
              <w:tc>
                <w:tcPr>
                  <w:tcW w:w="665" w:type="dxa"/>
                  <w:vMerge w:val="restart"/>
                  <w:vAlign w:val="center"/>
                </w:tcPr>
                <w:p>
                  <w:pPr>
                    <w:adjustRightInd w:val="0"/>
                    <w:snapToGrid w:val="0"/>
                    <w:jc w:val="center"/>
                    <w:rPr>
                      <w:szCs w:val="21"/>
                    </w:rPr>
                  </w:pPr>
                  <w:r>
                    <w:rPr>
                      <w:szCs w:val="21"/>
                    </w:rPr>
                    <w:t>/</w:t>
                  </w:r>
                </w:p>
              </w:tc>
              <w:tc>
                <w:tcPr>
                  <w:tcW w:w="1166" w:type="dxa"/>
                  <w:vMerge w:val="restart"/>
                  <w:vAlign w:val="center"/>
                </w:tcPr>
                <w:p>
                  <w:pPr>
                    <w:adjustRightInd w:val="0"/>
                    <w:snapToGrid w:val="0"/>
                    <w:jc w:val="center"/>
                    <w:rPr>
                      <w:szCs w:val="21"/>
                    </w:rPr>
                  </w:pPr>
                  <w:r>
                    <w:rPr>
                      <w:szCs w:val="21"/>
                    </w:rPr>
                    <w:t>/</w:t>
                  </w:r>
                </w:p>
              </w:tc>
              <w:tc>
                <w:tcPr>
                  <w:tcW w:w="612" w:type="dxa"/>
                  <w:vMerge w:val="restart"/>
                  <w:vAlign w:val="center"/>
                </w:tcPr>
                <w:p>
                  <w:pPr>
                    <w:adjustRightInd w:val="0"/>
                    <w:snapToGrid w:val="0"/>
                    <w:jc w:val="center"/>
                    <w:rPr>
                      <w:szCs w:val="21"/>
                    </w:rPr>
                  </w:pPr>
                  <w:r>
                    <w:rPr>
                      <w:szCs w:val="21"/>
                    </w:rPr>
                    <w:t>/</w:t>
                  </w:r>
                </w:p>
              </w:tc>
              <w:tc>
                <w:tcPr>
                  <w:tcW w:w="612" w:type="dxa"/>
                  <w:vMerge w:val="restart"/>
                  <w:vAlign w:val="center"/>
                </w:tcPr>
                <w:p>
                  <w:pPr>
                    <w:adjustRightInd w:val="0"/>
                    <w:snapToGrid w:val="0"/>
                    <w:jc w:val="center"/>
                    <w:rPr>
                      <w:szCs w:val="21"/>
                    </w:rPr>
                  </w:pPr>
                  <w:r>
                    <w:rPr>
                      <w:szCs w:val="21"/>
                    </w:rPr>
                    <w:t>/</w:t>
                  </w:r>
                </w:p>
              </w:tc>
              <w:tc>
                <w:tcPr>
                  <w:tcW w:w="707" w:type="dxa"/>
                  <w:vMerge w:val="restart"/>
                  <w:vAlign w:val="center"/>
                </w:tcPr>
                <w:p>
                  <w:pPr>
                    <w:adjustRightInd w:val="0"/>
                    <w:snapToGrid w:val="0"/>
                    <w:jc w:val="center"/>
                    <w:rPr>
                      <w:szCs w:val="21"/>
                    </w:rPr>
                  </w:pPr>
                  <w:r>
                    <w:rPr>
                      <w:szCs w:val="21"/>
                    </w:rPr>
                    <w:t>混合采样</w:t>
                  </w:r>
                </w:p>
              </w:tc>
              <w:tc>
                <w:tcPr>
                  <w:tcW w:w="575" w:type="dxa"/>
                  <w:vMerge w:val="restart"/>
                  <w:vAlign w:val="center"/>
                </w:tcPr>
                <w:p>
                  <w:pPr>
                    <w:adjustRightInd w:val="0"/>
                    <w:snapToGrid w:val="0"/>
                    <w:jc w:val="center"/>
                    <w:rPr>
                      <w:szCs w:val="21"/>
                    </w:rPr>
                  </w:pPr>
                  <w:r>
                    <w:rPr>
                      <w:szCs w:val="21"/>
                    </w:rPr>
                    <w:t>1次/年</w:t>
                  </w:r>
                </w:p>
              </w:tc>
              <w:tc>
                <w:tcPr>
                  <w:tcW w:w="1356" w:type="dxa"/>
                  <w:vMerge w:val="restart"/>
                  <w:vAlign w:val="center"/>
                </w:tcPr>
                <w:p>
                  <w:pPr>
                    <w:adjustRightInd w:val="0"/>
                    <w:snapToGrid w:val="0"/>
                    <w:jc w:val="center"/>
                    <w:rPr>
                      <w:szCs w:val="21"/>
                    </w:rPr>
                  </w:pPr>
                  <w:r>
                    <w:rPr>
                      <w:bCs/>
                      <w:szCs w:val="21"/>
                    </w:rPr>
                    <w:t>《地表水和污水监测技术规范》 HJ/T 91-2002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4" w:type="dxa"/>
                  <w:vMerge w:val="continue"/>
                  <w:vAlign w:val="center"/>
                </w:tcPr>
                <w:p>
                  <w:pPr>
                    <w:adjustRightInd w:val="0"/>
                    <w:snapToGrid w:val="0"/>
                    <w:jc w:val="center"/>
                    <w:rPr>
                      <w:szCs w:val="21"/>
                    </w:rPr>
                  </w:pPr>
                </w:p>
              </w:tc>
              <w:tc>
                <w:tcPr>
                  <w:tcW w:w="981" w:type="dxa"/>
                  <w:vMerge w:val="continue"/>
                  <w:vAlign w:val="center"/>
                </w:tcPr>
                <w:p>
                  <w:pPr>
                    <w:adjustRightInd w:val="0"/>
                    <w:snapToGrid w:val="0"/>
                    <w:jc w:val="center"/>
                    <w:rPr>
                      <w:szCs w:val="21"/>
                    </w:rPr>
                  </w:pPr>
                </w:p>
              </w:tc>
              <w:tc>
                <w:tcPr>
                  <w:tcW w:w="869" w:type="dxa"/>
                  <w:vAlign w:val="center"/>
                </w:tcPr>
                <w:p>
                  <w:pPr>
                    <w:pStyle w:val="57"/>
                    <w:rPr>
                      <w:sz w:val="21"/>
                      <w:szCs w:val="21"/>
                    </w:rPr>
                  </w:pPr>
                  <w:r>
                    <w:rPr>
                      <w:sz w:val="21"/>
                      <w:szCs w:val="21"/>
                    </w:rPr>
                    <w:t>COD</w:t>
                  </w:r>
                </w:p>
              </w:tc>
              <w:tc>
                <w:tcPr>
                  <w:tcW w:w="506" w:type="dxa"/>
                  <w:vMerge w:val="continue"/>
                  <w:vAlign w:val="center"/>
                </w:tcPr>
                <w:p>
                  <w:pPr>
                    <w:adjustRightInd w:val="0"/>
                    <w:snapToGrid w:val="0"/>
                    <w:jc w:val="center"/>
                    <w:rPr>
                      <w:szCs w:val="21"/>
                    </w:rPr>
                  </w:pPr>
                </w:p>
              </w:tc>
              <w:tc>
                <w:tcPr>
                  <w:tcW w:w="665" w:type="dxa"/>
                  <w:vMerge w:val="continue"/>
                  <w:vAlign w:val="center"/>
                </w:tcPr>
                <w:p>
                  <w:pPr>
                    <w:adjustRightInd w:val="0"/>
                    <w:snapToGrid w:val="0"/>
                    <w:jc w:val="center"/>
                    <w:rPr>
                      <w:szCs w:val="21"/>
                    </w:rPr>
                  </w:pPr>
                </w:p>
              </w:tc>
              <w:tc>
                <w:tcPr>
                  <w:tcW w:w="1166"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707" w:type="dxa"/>
                  <w:vMerge w:val="continue"/>
                  <w:vAlign w:val="center"/>
                </w:tcPr>
                <w:p>
                  <w:pPr>
                    <w:adjustRightInd w:val="0"/>
                    <w:snapToGrid w:val="0"/>
                    <w:jc w:val="center"/>
                    <w:rPr>
                      <w:szCs w:val="21"/>
                    </w:rPr>
                  </w:pPr>
                </w:p>
              </w:tc>
              <w:tc>
                <w:tcPr>
                  <w:tcW w:w="575" w:type="dxa"/>
                  <w:vMerge w:val="continue"/>
                  <w:vAlign w:val="center"/>
                </w:tcPr>
                <w:p>
                  <w:pPr>
                    <w:adjustRightInd w:val="0"/>
                    <w:snapToGrid w:val="0"/>
                    <w:jc w:val="center"/>
                    <w:rPr>
                      <w:szCs w:val="21"/>
                    </w:rPr>
                  </w:pPr>
                </w:p>
              </w:tc>
              <w:tc>
                <w:tcPr>
                  <w:tcW w:w="1356" w:type="dxa"/>
                  <w:vMerge w:val="continue"/>
                  <w:vAlign w:val="center"/>
                </w:tcPr>
                <w:p>
                  <w:pPr>
                    <w:adjustRightInd w:val="0"/>
                    <w:snapToGrid w:val="0"/>
                    <w:ind w:firstLine="42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4" w:type="dxa"/>
                  <w:vMerge w:val="continue"/>
                  <w:vAlign w:val="center"/>
                </w:tcPr>
                <w:p>
                  <w:pPr>
                    <w:adjustRightInd w:val="0"/>
                    <w:snapToGrid w:val="0"/>
                    <w:jc w:val="center"/>
                    <w:rPr>
                      <w:szCs w:val="21"/>
                    </w:rPr>
                  </w:pPr>
                </w:p>
              </w:tc>
              <w:tc>
                <w:tcPr>
                  <w:tcW w:w="981" w:type="dxa"/>
                  <w:vMerge w:val="continue"/>
                  <w:vAlign w:val="center"/>
                </w:tcPr>
                <w:p>
                  <w:pPr>
                    <w:adjustRightInd w:val="0"/>
                    <w:snapToGrid w:val="0"/>
                    <w:jc w:val="center"/>
                    <w:rPr>
                      <w:szCs w:val="21"/>
                    </w:rPr>
                  </w:pPr>
                </w:p>
              </w:tc>
              <w:tc>
                <w:tcPr>
                  <w:tcW w:w="869" w:type="dxa"/>
                  <w:vAlign w:val="center"/>
                </w:tcPr>
                <w:p>
                  <w:pPr>
                    <w:pStyle w:val="57"/>
                    <w:rPr>
                      <w:sz w:val="21"/>
                      <w:szCs w:val="21"/>
                    </w:rPr>
                  </w:pPr>
                  <w:r>
                    <w:rPr>
                      <w:sz w:val="21"/>
                      <w:szCs w:val="21"/>
                    </w:rPr>
                    <w:t>SS</w:t>
                  </w:r>
                </w:p>
              </w:tc>
              <w:tc>
                <w:tcPr>
                  <w:tcW w:w="506" w:type="dxa"/>
                  <w:vMerge w:val="continue"/>
                  <w:vAlign w:val="center"/>
                </w:tcPr>
                <w:p>
                  <w:pPr>
                    <w:adjustRightInd w:val="0"/>
                    <w:snapToGrid w:val="0"/>
                    <w:jc w:val="center"/>
                    <w:rPr>
                      <w:szCs w:val="21"/>
                    </w:rPr>
                  </w:pPr>
                </w:p>
              </w:tc>
              <w:tc>
                <w:tcPr>
                  <w:tcW w:w="665" w:type="dxa"/>
                  <w:vMerge w:val="continue"/>
                  <w:vAlign w:val="center"/>
                </w:tcPr>
                <w:p>
                  <w:pPr>
                    <w:adjustRightInd w:val="0"/>
                    <w:snapToGrid w:val="0"/>
                    <w:jc w:val="center"/>
                    <w:rPr>
                      <w:szCs w:val="21"/>
                    </w:rPr>
                  </w:pPr>
                </w:p>
              </w:tc>
              <w:tc>
                <w:tcPr>
                  <w:tcW w:w="1166"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707" w:type="dxa"/>
                  <w:vMerge w:val="continue"/>
                  <w:vAlign w:val="center"/>
                </w:tcPr>
                <w:p>
                  <w:pPr>
                    <w:adjustRightInd w:val="0"/>
                    <w:snapToGrid w:val="0"/>
                    <w:jc w:val="center"/>
                    <w:rPr>
                      <w:szCs w:val="21"/>
                    </w:rPr>
                  </w:pPr>
                </w:p>
              </w:tc>
              <w:tc>
                <w:tcPr>
                  <w:tcW w:w="575" w:type="dxa"/>
                  <w:vMerge w:val="continue"/>
                  <w:vAlign w:val="center"/>
                </w:tcPr>
                <w:p>
                  <w:pPr>
                    <w:adjustRightInd w:val="0"/>
                    <w:snapToGrid w:val="0"/>
                    <w:jc w:val="center"/>
                    <w:rPr>
                      <w:szCs w:val="21"/>
                    </w:rPr>
                  </w:pPr>
                </w:p>
              </w:tc>
              <w:tc>
                <w:tcPr>
                  <w:tcW w:w="1356" w:type="dxa"/>
                  <w:vMerge w:val="continue"/>
                  <w:vAlign w:val="center"/>
                </w:tcPr>
                <w:p>
                  <w:pPr>
                    <w:adjustRightInd w:val="0"/>
                    <w:snapToGrid w:val="0"/>
                    <w:ind w:firstLine="42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4" w:type="dxa"/>
                  <w:vMerge w:val="continue"/>
                  <w:vAlign w:val="center"/>
                </w:tcPr>
                <w:p>
                  <w:pPr>
                    <w:adjustRightInd w:val="0"/>
                    <w:snapToGrid w:val="0"/>
                    <w:jc w:val="center"/>
                    <w:rPr>
                      <w:szCs w:val="21"/>
                    </w:rPr>
                  </w:pPr>
                </w:p>
              </w:tc>
              <w:tc>
                <w:tcPr>
                  <w:tcW w:w="981" w:type="dxa"/>
                  <w:vMerge w:val="continue"/>
                  <w:vAlign w:val="center"/>
                </w:tcPr>
                <w:p>
                  <w:pPr>
                    <w:adjustRightInd w:val="0"/>
                    <w:snapToGrid w:val="0"/>
                    <w:jc w:val="center"/>
                    <w:rPr>
                      <w:szCs w:val="21"/>
                    </w:rPr>
                  </w:pPr>
                </w:p>
              </w:tc>
              <w:tc>
                <w:tcPr>
                  <w:tcW w:w="869" w:type="dxa"/>
                  <w:vAlign w:val="center"/>
                </w:tcPr>
                <w:p>
                  <w:pPr>
                    <w:pStyle w:val="57"/>
                    <w:rPr>
                      <w:sz w:val="21"/>
                      <w:szCs w:val="21"/>
                    </w:rPr>
                  </w:pPr>
                  <w:r>
                    <w:rPr>
                      <w:sz w:val="21"/>
                      <w:szCs w:val="21"/>
                    </w:rPr>
                    <w:t>NH</w:t>
                  </w:r>
                  <w:r>
                    <w:rPr>
                      <w:sz w:val="21"/>
                      <w:szCs w:val="21"/>
                      <w:vertAlign w:val="subscript"/>
                    </w:rPr>
                    <w:t>3</w:t>
                  </w:r>
                  <w:r>
                    <w:rPr>
                      <w:sz w:val="21"/>
                      <w:szCs w:val="21"/>
                    </w:rPr>
                    <w:t>-N</w:t>
                  </w:r>
                </w:p>
              </w:tc>
              <w:tc>
                <w:tcPr>
                  <w:tcW w:w="506" w:type="dxa"/>
                  <w:vMerge w:val="continue"/>
                  <w:vAlign w:val="center"/>
                </w:tcPr>
                <w:p>
                  <w:pPr>
                    <w:adjustRightInd w:val="0"/>
                    <w:snapToGrid w:val="0"/>
                    <w:jc w:val="center"/>
                    <w:rPr>
                      <w:szCs w:val="21"/>
                    </w:rPr>
                  </w:pPr>
                </w:p>
              </w:tc>
              <w:tc>
                <w:tcPr>
                  <w:tcW w:w="665" w:type="dxa"/>
                  <w:vMerge w:val="continue"/>
                  <w:vAlign w:val="center"/>
                </w:tcPr>
                <w:p>
                  <w:pPr>
                    <w:adjustRightInd w:val="0"/>
                    <w:snapToGrid w:val="0"/>
                    <w:jc w:val="center"/>
                    <w:rPr>
                      <w:szCs w:val="21"/>
                    </w:rPr>
                  </w:pPr>
                </w:p>
              </w:tc>
              <w:tc>
                <w:tcPr>
                  <w:tcW w:w="1166"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707" w:type="dxa"/>
                  <w:vMerge w:val="continue"/>
                  <w:vAlign w:val="center"/>
                </w:tcPr>
                <w:p>
                  <w:pPr>
                    <w:adjustRightInd w:val="0"/>
                    <w:snapToGrid w:val="0"/>
                    <w:jc w:val="center"/>
                    <w:rPr>
                      <w:szCs w:val="21"/>
                    </w:rPr>
                  </w:pPr>
                </w:p>
              </w:tc>
              <w:tc>
                <w:tcPr>
                  <w:tcW w:w="575" w:type="dxa"/>
                  <w:vMerge w:val="continue"/>
                  <w:vAlign w:val="center"/>
                </w:tcPr>
                <w:p>
                  <w:pPr>
                    <w:adjustRightInd w:val="0"/>
                    <w:snapToGrid w:val="0"/>
                    <w:jc w:val="center"/>
                    <w:rPr>
                      <w:szCs w:val="21"/>
                    </w:rPr>
                  </w:pPr>
                </w:p>
              </w:tc>
              <w:tc>
                <w:tcPr>
                  <w:tcW w:w="1356" w:type="dxa"/>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4" w:type="dxa"/>
                  <w:vMerge w:val="continue"/>
                  <w:vAlign w:val="center"/>
                </w:tcPr>
                <w:p>
                  <w:pPr>
                    <w:adjustRightInd w:val="0"/>
                    <w:snapToGrid w:val="0"/>
                    <w:jc w:val="center"/>
                    <w:rPr>
                      <w:szCs w:val="21"/>
                    </w:rPr>
                  </w:pPr>
                </w:p>
              </w:tc>
              <w:tc>
                <w:tcPr>
                  <w:tcW w:w="981" w:type="dxa"/>
                  <w:vMerge w:val="continue"/>
                  <w:vAlign w:val="center"/>
                </w:tcPr>
                <w:p>
                  <w:pPr>
                    <w:adjustRightInd w:val="0"/>
                    <w:snapToGrid w:val="0"/>
                    <w:jc w:val="center"/>
                    <w:rPr>
                      <w:szCs w:val="21"/>
                    </w:rPr>
                  </w:pPr>
                </w:p>
              </w:tc>
              <w:tc>
                <w:tcPr>
                  <w:tcW w:w="869" w:type="dxa"/>
                  <w:vAlign w:val="center"/>
                </w:tcPr>
                <w:p>
                  <w:pPr>
                    <w:pStyle w:val="57"/>
                    <w:rPr>
                      <w:sz w:val="21"/>
                      <w:szCs w:val="21"/>
                    </w:rPr>
                  </w:pPr>
                  <w:r>
                    <w:rPr>
                      <w:sz w:val="21"/>
                      <w:szCs w:val="21"/>
                    </w:rPr>
                    <w:t>TP</w:t>
                  </w:r>
                </w:p>
              </w:tc>
              <w:tc>
                <w:tcPr>
                  <w:tcW w:w="506" w:type="dxa"/>
                  <w:vMerge w:val="continue"/>
                  <w:vAlign w:val="center"/>
                </w:tcPr>
                <w:p>
                  <w:pPr>
                    <w:adjustRightInd w:val="0"/>
                    <w:snapToGrid w:val="0"/>
                    <w:jc w:val="center"/>
                    <w:rPr>
                      <w:szCs w:val="21"/>
                    </w:rPr>
                  </w:pPr>
                </w:p>
              </w:tc>
              <w:tc>
                <w:tcPr>
                  <w:tcW w:w="665" w:type="dxa"/>
                  <w:vMerge w:val="continue"/>
                  <w:vAlign w:val="center"/>
                </w:tcPr>
                <w:p>
                  <w:pPr>
                    <w:adjustRightInd w:val="0"/>
                    <w:snapToGrid w:val="0"/>
                    <w:jc w:val="center"/>
                    <w:rPr>
                      <w:szCs w:val="21"/>
                    </w:rPr>
                  </w:pPr>
                </w:p>
              </w:tc>
              <w:tc>
                <w:tcPr>
                  <w:tcW w:w="1166"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707" w:type="dxa"/>
                  <w:vMerge w:val="continue"/>
                  <w:vAlign w:val="center"/>
                </w:tcPr>
                <w:p>
                  <w:pPr>
                    <w:adjustRightInd w:val="0"/>
                    <w:snapToGrid w:val="0"/>
                    <w:jc w:val="center"/>
                    <w:rPr>
                      <w:szCs w:val="21"/>
                    </w:rPr>
                  </w:pPr>
                </w:p>
              </w:tc>
              <w:tc>
                <w:tcPr>
                  <w:tcW w:w="575" w:type="dxa"/>
                  <w:vMerge w:val="continue"/>
                  <w:vAlign w:val="center"/>
                </w:tcPr>
                <w:p>
                  <w:pPr>
                    <w:adjustRightInd w:val="0"/>
                    <w:snapToGrid w:val="0"/>
                    <w:jc w:val="center"/>
                    <w:rPr>
                      <w:szCs w:val="21"/>
                    </w:rPr>
                  </w:pPr>
                </w:p>
              </w:tc>
              <w:tc>
                <w:tcPr>
                  <w:tcW w:w="1356" w:type="dxa"/>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4" w:type="dxa"/>
                  <w:vMerge w:val="continue"/>
                  <w:vAlign w:val="center"/>
                </w:tcPr>
                <w:p>
                  <w:pPr>
                    <w:adjustRightInd w:val="0"/>
                    <w:snapToGrid w:val="0"/>
                    <w:jc w:val="center"/>
                    <w:rPr>
                      <w:szCs w:val="21"/>
                    </w:rPr>
                  </w:pPr>
                </w:p>
              </w:tc>
              <w:tc>
                <w:tcPr>
                  <w:tcW w:w="981" w:type="dxa"/>
                  <w:vMerge w:val="continue"/>
                  <w:vAlign w:val="center"/>
                </w:tcPr>
                <w:p>
                  <w:pPr>
                    <w:adjustRightInd w:val="0"/>
                    <w:snapToGrid w:val="0"/>
                    <w:jc w:val="center"/>
                    <w:rPr>
                      <w:szCs w:val="21"/>
                    </w:rPr>
                  </w:pPr>
                </w:p>
              </w:tc>
              <w:tc>
                <w:tcPr>
                  <w:tcW w:w="869" w:type="dxa"/>
                  <w:vAlign w:val="center"/>
                </w:tcPr>
                <w:p>
                  <w:pPr>
                    <w:pStyle w:val="57"/>
                    <w:rPr>
                      <w:sz w:val="21"/>
                      <w:szCs w:val="21"/>
                    </w:rPr>
                  </w:pPr>
                  <w:r>
                    <w:rPr>
                      <w:sz w:val="21"/>
                      <w:szCs w:val="21"/>
                    </w:rPr>
                    <w:t>TN</w:t>
                  </w:r>
                </w:p>
              </w:tc>
              <w:tc>
                <w:tcPr>
                  <w:tcW w:w="506" w:type="dxa"/>
                  <w:vMerge w:val="continue"/>
                  <w:vAlign w:val="center"/>
                </w:tcPr>
                <w:p>
                  <w:pPr>
                    <w:adjustRightInd w:val="0"/>
                    <w:snapToGrid w:val="0"/>
                    <w:jc w:val="center"/>
                    <w:rPr>
                      <w:szCs w:val="21"/>
                    </w:rPr>
                  </w:pPr>
                </w:p>
              </w:tc>
              <w:tc>
                <w:tcPr>
                  <w:tcW w:w="665" w:type="dxa"/>
                  <w:vMerge w:val="continue"/>
                  <w:vAlign w:val="center"/>
                </w:tcPr>
                <w:p>
                  <w:pPr>
                    <w:adjustRightInd w:val="0"/>
                    <w:snapToGrid w:val="0"/>
                    <w:jc w:val="center"/>
                    <w:rPr>
                      <w:szCs w:val="21"/>
                    </w:rPr>
                  </w:pPr>
                </w:p>
              </w:tc>
              <w:tc>
                <w:tcPr>
                  <w:tcW w:w="1166"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612" w:type="dxa"/>
                  <w:vMerge w:val="continue"/>
                  <w:vAlign w:val="center"/>
                </w:tcPr>
                <w:p>
                  <w:pPr>
                    <w:adjustRightInd w:val="0"/>
                    <w:snapToGrid w:val="0"/>
                    <w:jc w:val="center"/>
                    <w:rPr>
                      <w:szCs w:val="21"/>
                    </w:rPr>
                  </w:pPr>
                </w:p>
              </w:tc>
              <w:tc>
                <w:tcPr>
                  <w:tcW w:w="707" w:type="dxa"/>
                  <w:vMerge w:val="continue"/>
                  <w:vAlign w:val="center"/>
                </w:tcPr>
                <w:p>
                  <w:pPr>
                    <w:adjustRightInd w:val="0"/>
                    <w:snapToGrid w:val="0"/>
                    <w:jc w:val="center"/>
                    <w:rPr>
                      <w:szCs w:val="21"/>
                    </w:rPr>
                  </w:pPr>
                </w:p>
              </w:tc>
              <w:tc>
                <w:tcPr>
                  <w:tcW w:w="575" w:type="dxa"/>
                  <w:vMerge w:val="continue"/>
                  <w:vAlign w:val="center"/>
                </w:tcPr>
                <w:p>
                  <w:pPr>
                    <w:adjustRightInd w:val="0"/>
                    <w:snapToGrid w:val="0"/>
                    <w:jc w:val="center"/>
                    <w:rPr>
                      <w:szCs w:val="21"/>
                    </w:rPr>
                  </w:pPr>
                </w:p>
              </w:tc>
              <w:tc>
                <w:tcPr>
                  <w:tcW w:w="1356" w:type="dxa"/>
                  <w:vMerge w:val="continue"/>
                  <w:vAlign w:val="center"/>
                </w:tcPr>
                <w:p>
                  <w:pPr>
                    <w:adjustRightInd w:val="0"/>
                    <w:snapToGrid w:val="0"/>
                    <w:jc w:val="center"/>
                    <w:rPr>
                      <w:szCs w:val="21"/>
                    </w:rPr>
                  </w:pPr>
                </w:p>
              </w:tc>
            </w:tr>
          </w:tbl>
          <w:p>
            <w:pPr>
              <w:ind w:firstLine="482"/>
              <w:rPr>
                <w:b/>
              </w:rPr>
            </w:pPr>
          </w:p>
          <w:p>
            <w:pPr>
              <w:spacing w:line="360" w:lineRule="auto"/>
              <w:ind w:firstLine="482"/>
              <w:rPr>
                <w:b/>
                <w:sz w:val="24"/>
              </w:rPr>
            </w:pPr>
            <w:r>
              <w:rPr>
                <w:bCs/>
                <w:sz w:val="24"/>
              </w:rPr>
              <w:t>（7）地表水环境影响评价结论</w:t>
            </w:r>
          </w:p>
          <w:p>
            <w:pPr>
              <w:spacing w:line="360" w:lineRule="auto"/>
              <w:ind w:firstLine="480"/>
              <w:rPr>
                <w:sz w:val="24"/>
              </w:rPr>
            </w:pPr>
            <w:r>
              <w:rPr>
                <w:sz w:val="24"/>
              </w:rPr>
              <w:t>①水环境影响评价结论</w:t>
            </w:r>
          </w:p>
          <w:p>
            <w:pPr>
              <w:spacing w:line="360" w:lineRule="auto"/>
              <w:ind w:firstLine="480"/>
              <w:rPr>
                <w:sz w:val="24"/>
              </w:rPr>
            </w:pPr>
            <w:r>
              <w:rPr>
                <w:sz w:val="24"/>
              </w:rPr>
              <w:t>本项目位于受纳水体环境质量达标区域，项目生活污水经化粪池处理后和冷却循环水一起接管至</w:t>
            </w:r>
            <w:r>
              <w:rPr>
                <w:color w:val="000000"/>
                <w:sz w:val="24"/>
              </w:rPr>
              <w:t>太仓市港城组团污水处理厂</w:t>
            </w:r>
            <w:r>
              <w:rPr>
                <w:sz w:val="24"/>
              </w:rPr>
              <w:t>集中处理达标后排入长江，项目经预处理后满足污水处理厂接管标准的要求，从水质水量、接管标准及建设进度等方面综合考虑，项目废水接管至</w:t>
            </w:r>
            <w:r>
              <w:rPr>
                <w:color w:val="000000"/>
                <w:sz w:val="24"/>
              </w:rPr>
              <w:t>太仓市港城组团污水处理厂</w:t>
            </w:r>
            <w:r>
              <w:rPr>
                <w:sz w:val="24"/>
              </w:rPr>
              <w:t>处理是可行的。因此，项目对地表水环境的影响可以接受。</w:t>
            </w:r>
          </w:p>
          <w:p>
            <w:pPr>
              <w:spacing w:line="360" w:lineRule="auto"/>
              <w:ind w:firstLine="480"/>
              <w:rPr>
                <w:sz w:val="24"/>
              </w:rPr>
            </w:pPr>
            <w:r>
              <w:rPr>
                <w:sz w:val="24"/>
              </w:rPr>
              <w:t>（2）污染源排放量</w:t>
            </w:r>
          </w:p>
          <w:p>
            <w:pPr>
              <w:spacing w:line="360" w:lineRule="auto"/>
              <w:ind w:firstLine="482"/>
              <w:jc w:val="center"/>
              <w:rPr>
                <w:b/>
                <w:bCs/>
                <w:sz w:val="24"/>
              </w:rPr>
            </w:pPr>
            <w:r>
              <w:rPr>
                <w:b/>
                <w:bCs/>
                <w:sz w:val="24"/>
              </w:rPr>
              <w:t>表</w:t>
            </w:r>
            <w:r>
              <w:rPr>
                <w:rFonts w:hint="eastAsia"/>
                <w:b/>
                <w:bCs/>
                <w:sz w:val="24"/>
              </w:rPr>
              <w:t>45</w:t>
            </w:r>
            <w:r>
              <w:rPr>
                <w:b/>
                <w:bCs/>
                <w:sz w:val="24"/>
              </w:rPr>
              <w:t xml:space="preserve">  废水污染物排放信息表</w:t>
            </w:r>
          </w:p>
          <w:tbl>
            <w:tblPr>
              <w:tblStyle w:val="35"/>
              <w:tblW w:w="8312"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98"/>
              <w:gridCol w:w="1190"/>
              <w:gridCol w:w="1175"/>
              <w:gridCol w:w="1851"/>
              <w:gridCol w:w="1749"/>
              <w:gridCol w:w="174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8" w:type="dxa"/>
                  <w:vAlign w:val="center"/>
                </w:tcPr>
                <w:p>
                  <w:pPr>
                    <w:adjustRightInd w:val="0"/>
                    <w:snapToGrid w:val="0"/>
                    <w:jc w:val="center"/>
                    <w:rPr>
                      <w:b/>
                      <w:bCs/>
                      <w:szCs w:val="21"/>
                    </w:rPr>
                  </w:pPr>
                  <w:r>
                    <w:rPr>
                      <w:b/>
                      <w:bCs/>
                      <w:szCs w:val="21"/>
                    </w:rPr>
                    <w:t>序号</w:t>
                  </w:r>
                </w:p>
              </w:tc>
              <w:tc>
                <w:tcPr>
                  <w:tcW w:w="1190" w:type="dxa"/>
                  <w:vAlign w:val="center"/>
                </w:tcPr>
                <w:p>
                  <w:pPr>
                    <w:adjustRightInd w:val="0"/>
                    <w:snapToGrid w:val="0"/>
                    <w:jc w:val="center"/>
                    <w:rPr>
                      <w:b/>
                      <w:bCs/>
                      <w:szCs w:val="21"/>
                    </w:rPr>
                  </w:pPr>
                  <w:r>
                    <w:rPr>
                      <w:b/>
                      <w:bCs/>
                      <w:szCs w:val="21"/>
                    </w:rPr>
                    <w:t>排放口编号</w:t>
                  </w:r>
                </w:p>
              </w:tc>
              <w:tc>
                <w:tcPr>
                  <w:tcW w:w="1175" w:type="dxa"/>
                  <w:vAlign w:val="center"/>
                </w:tcPr>
                <w:p>
                  <w:pPr>
                    <w:adjustRightInd w:val="0"/>
                    <w:snapToGrid w:val="0"/>
                    <w:jc w:val="center"/>
                    <w:rPr>
                      <w:b/>
                      <w:bCs/>
                      <w:szCs w:val="21"/>
                    </w:rPr>
                  </w:pPr>
                  <w:r>
                    <w:rPr>
                      <w:b/>
                      <w:bCs/>
                      <w:szCs w:val="21"/>
                    </w:rPr>
                    <w:t>污染物种类</w:t>
                  </w:r>
                </w:p>
              </w:tc>
              <w:tc>
                <w:tcPr>
                  <w:tcW w:w="1851" w:type="dxa"/>
                  <w:vAlign w:val="center"/>
                </w:tcPr>
                <w:p>
                  <w:pPr>
                    <w:adjustRightInd w:val="0"/>
                    <w:snapToGrid w:val="0"/>
                    <w:jc w:val="center"/>
                    <w:rPr>
                      <w:b/>
                      <w:bCs/>
                      <w:szCs w:val="21"/>
                    </w:rPr>
                  </w:pPr>
                  <w:r>
                    <w:rPr>
                      <w:b/>
                      <w:bCs/>
                      <w:szCs w:val="21"/>
                    </w:rPr>
                    <w:t>排放浓度/（mg/L）</w:t>
                  </w:r>
                </w:p>
              </w:tc>
              <w:tc>
                <w:tcPr>
                  <w:tcW w:w="1749" w:type="dxa"/>
                  <w:vAlign w:val="center"/>
                </w:tcPr>
                <w:p>
                  <w:pPr>
                    <w:adjustRightInd w:val="0"/>
                    <w:snapToGrid w:val="0"/>
                    <w:jc w:val="center"/>
                    <w:rPr>
                      <w:b/>
                      <w:bCs/>
                      <w:szCs w:val="21"/>
                    </w:rPr>
                  </w:pPr>
                  <w:r>
                    <w:rPr>
                      <w:b/>
                      <w:bCs/>
                      <w:szCs w:val="21"/>
                    </w:rPr>
                    <w:t>日排放量/（t/d）</w:t>
                  </w:r>
                </w:p>
              </w:tc>
              <w:tc>
                <w:tcPr>
                  <w:tcW w:w="1749" w:type="dxa"/>
                  <w:vAlign w:val="center"/>
                </w:tcPr>
                <w:p>
                  <w:pPr>
                    <w:adjustRightInd w:val="0"/>
                    <w:snapToGrid w:val="0"/>
                    <w:jc w:val="center"/>
                    <w:rPr>
                      <w:b/>
                      <w:bCs/>
                      <w:szCs w:val="21"/>
                    </w:rPr>
                  </w:pPr>
                  <w:r>
                    <w:rPr>
                      <w:b/>
                      <w:bCs/>
                      <w:szCs w:val="21"/>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9" w:hRule="atLeast"/>
                <w:jc w:val="center"/>
              </w:trPr>
              <w:tc>
                <w:tcPr>
                  <w:tcW w:w="598" w:type="dxa"/>
                  <w:vMerge w:val="restart"/>
                  <w:vAlign w:val="center"/>
                </w:tcPr>
                <w:p>
                  <w:pPr>
                    <w:adjustRightInd w:val="0"/>
                    <w:snapToGrid w:val="0"/>
                    <w:jc w:val="center"/>
                    <w:rPr>
                      <w:szCs w:val="21"/>
                    </w:rPr>
                  </w:pPr>
                  <w:r>
                    <w:rPr>
                      <w:szCs w:val="21"/>
                    </w:rPr>
                    <w:t>1</w:t>
                  </w:r>
                </w:p>
              </w:tc>
              <w:tc>
                <w:tcPr>
                  <w:tcW w:w="1190" w:type="dxa"/>
                  <w:vMerge w:val="restart"/>
                  <w:vAlign w:val="center"/>
                </w:tcPr>
                <w:p>
                  <w:pPr>
                    <w:adjustRightInd w:val="0"/>
                    <w:snapToGrid w:val="0"/>
                    <w:jc w:val="center"/>
                    <w:rPr>
                      <w:szCs w:val="21"/>
                    </w:rPr>
                  </w:pPr>
                  <w:r>
                    <w:rPr>
                      <w:szCs w:val="21"/>
                    </w:rPr>
                    <w:t>DW-001</w:t>
                  </w:r>
                </w:p>
              </w:tc>
              <w:tc>
                <w:tcPr>
                  <w:tcW w:w="1175" w:type="dxa"/>
                  <w:vAlign w:val="center"/>
                </w:tcPr>
                <w:p>
                  <w:pPr>
                    <w:pStyle w:val="57"/>
                    <w:rPr>
                      <w:sz w:val="21"/>
                      <w:szCs w:val="21"/>
                    </w:rPr>
                  </w:pPr>
                  <w:r>
                    <w:rPr>
                      <w:sz w:val="21"/>
                      <w:szCs w:val="21"/>
                    </w:rPr>
                    <w:t>pH</w:t>
                  </w:r>
                </w:p>
              </w:tc>
              <w:tc>
                <w:tcPr>
                  <w:tcW w:w="1851" w:type="dxa"/>
                  <w:vAlign w:val="center"/>
                </w:tcPr>
                <w:p>
                  <w:pPr>
                    <w:adjustRightInd w:val="0"/>
                    <w:snapToGrid w:val="0"/>
                    <w:jc w:val="center"/>
                    <w:rPr>
                      <w:szCs w:val="21"/>
                    </w:rPr>
                  </w:pPr>
                  <w:r>
                    <w:rPr>
                      <w:szCs w:val="21"/>
                    </w:rPr>
                    <w:t>6~9</w:t>
                  </w:r>
                </w:p>
              </w:tc>
              <w:tc>
                <w:tcPr>
                  <w:tcW w:w="1749" w:type="dxa"/>
                  <w:vAlign w:val="center"/>
                </w:tcPr>
                <w:p>
                  <w:pPr>
                    <w:adjustRightInd w:val="0"/>
                    <w:snapToGrid w:val="0"/>
                    <w:jc w:val="center"/>
                    <w:rPr>
                      <w:szCs w:val="21"/>
                    </w:rPr>
                  </w:pPr>
                  <w:r>
                    <w:rPr>
                      <w:szCs w:val="21"/>
                    </w:rPr>
                    <w:t>-</w:t>
                  </w:r>
                </w:p>
              </w:tc>
              <w:tc>
                <w:tcPr>
                  <w:tcW w:w="1749" w:type="dxa"/>
                  <w:vAlign w:val="center"/>
                </w:tcPr>
                <w:p>
                  <w:pPr>
                    <w:adjustRightInd w:val="0"/>
                    <w:snapToGrid w:val="0"/>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8" w:type="dxa"/>
                  <w:vMerge w:val="continue"/>
                  <w:vAlign w:val="center"/>
                </w:tcPr>
                <w:p>
                  <w:pPr>
                    <w:adjustRightInd w:val="0"/>
                    <w:snapToGrid w:val="0"/>
                    <w:jc w:val="center"/>
                    <w:rPr>
                      <w:szCs w:val="21"/>
                    </w:rPr>
                  </w:pPr>
                </w:p>
              </w:tc>
              <w:tc>
                <w:tcPr>
                  <w:tcW w:w="1190" w:type="dxa"/>
                  <w:vMerge w:val="continue"/>
                  <w:vAlign w:val="center"/>
                </w:tcPr>
                <w:p>
                  <w:pPr>
                    <w:adjustRightInd w:val="0"/>
                    <w:snapToGrid w:val="0"/>
                    <w:jc w:val="center"/>
                    <w:rPr>
                      <w:szCs w:val="21"/>
                    </w:rPr>
                  </w:pPr>
                </w:p>
              </w:tc>
              <w:tc>
                <w:tcPr>
                  <w:tcW w:w="1175" w:type="dxa"/>
                  <w:vAlign w:val="center"/>
                </w:tcPr>
                <w:p>
                  <w:pPr>
                    <w:pStyle w:val="57"/>
                    <w:rPr>
                      <w:sz w:val="21"/>
                      <w:szCs w:val="21"/>
                    </w:rPr>
                  </w:pPr>
                  <w:r>
                    <w:rPr>
                      <w:sz w:val="21"/>
                      <w:szCs w:val="21"/>
                    </w:rPr>
                    <w:t>COD</w:t>
                  </w:r>
                </w:p>
              </w:tc>
              <w:tc>
                <w:tcPr>
                  <w:tcW w:w="1851" w:type="dxa"/>
                  <w:vAlign w:val="center"/>
                </w:tcPr>
                <w:p>
                  <w:pPr>
                    <w:adjustRightInd w:val="0"/>
                    <w:snapToGrid w:val="0"/>
                    <w:jc w:val="center"/>
                    <w:rPr>
                      <w:szCs w:val="21"/>
                    </w:rPr>
                  </w:pPr>
                  <w:r>
                    <w:rPr>
                      <w:szCs w:val="21"/>
                    </w:rPr>
                    <w:t>337</w:t>
                  </w:r>
                </w:p>
              </w:tc>
              <w:tc>
                <w:tcPr>
                  <w:tcW w:w="1749" w:type="dxa"/>
                  <w:vAlign w:val="center"/>
                </w:tcPr>
                <w:p>
                  <w:pPr>
                    <w:adjustRightInd w:val="0"/>
                    <w:snapToGrid w:val="0"/>
                    <w:jc w:val="center"/>
                    <w:rPr>
                      <w:szCs w:val="21"/>
                    </w:rPr>
                  </w:pPr>
                  <w:r>
                    <w:rPr>
                      <w:szCs w:val="21"/>
                    </w:rPr>
                    <w:t>0.0001</w:t>
                  </w:r>
                </w:p>
              </w:tc>
              <w:tc>
                <w:tcPr>
                  <w:tcW w:w="1749" w:type="dxa"/>
                  <w:vAlign w:val="center"/>
                </w:tcPr>
                <w:p>
                  <w:pPr>
                    <w:adjustRightInd w:val="0"/>
                    <w:snapToGrid w:val="0"/>
                    <w:jc w:val="center"/>
                    <w:rPr>
                      <w:szCs w:val="21"/>
                    </w:rPr>
                  </w:pPr>
                  <w:r>
                    <w:rPr>
                      <w:szCs w:val="21"/>
                    </w:rPr>
                    <w:t>0.035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8" w:type="dxa"/>
                  <w:vMerge w:val="continue"/>
                  <w:vAlign w:val="center"/>
                </w:tcPr>
                <w:p>
                  <w:pPr>
                    <w:adjustRightInd w:val="0"/>
                    <w:snapToGrid w:val="0"/>
                    <w:jc w:val="center"/>
                    <w:rPr>
                      <w:szCs w:val="21"/>
                    </w:rPr>
                  </w:pPr>
                </w:p>
              </w:tc>
              <w:tc>
                <w:tcPr>
                  <w:tcW w:w="1190" w:type="dxa"/>
                  <w:vMerge w:val="continue"/>
                  <w:vAlign w:val="center"/>
                </w:tcPr>
                <w:p>
                  <w:pPr>
                    <w:adjustRightInd w:val="0"/>
                    <w:snapToGrid w:val="0"/>
                    <w:jc w:val="center"/>
                    <w:rPr>
                      <w:szCs w:val="21"/>
                    </w:rPr>
                  </w:pPr>
                </w:p>
              </w:tc>
              <w:tc>
                <w:tcPr>
                  <w:tcW w:w="1175" w:type="dxa"/>
                  <w:vAlign w:val="center"/>
                </w:tcPr>
                <w:p>
                  <w:pPr>
                    <w:pStyle w:val="57"/>
                    <w:rPr>
                      <w:sz w:val="21"/>
                      <w:szCs w:val="21"/>
                    </w:rPr>
                  </w:pPr>
                  <w:r>
                    <w:rPr>
                      <w:sz w:val="21"/>
                      <w:szCs w:val="21"/>
                    </w:rPr>
                    <w:t>SS</w:t>
                  </w:r>
                </w:p>
              </w:tc>
              <w:tc>
                <w:tcPr>
                  <w:tcW w:w="1851" w:type="dxa"/>
                  <w:vAlign w:val="center"/>
                </w:tcPr>
                <w:p>
                  <w:pPr>
                    <w:adjustRightInd w:val="0"/>
                    <w:snapToGrid w:val="0"/>
                    <w:jc w:val="center"/>
                    <w:rPr>
                      <w:szCs w:val="21"/>
                    </w:rPr>
                  </w:pPr>
                  <w:r>
                    <w:rPr>
                      <w:szCs w:val="21"/>
                    </w:rPr>
                    <w:t>183</w:t>
                  </w:r>
                </w:p>
              </w:tc>
              <w:tc>
                <w:tcPr>
                  <w:tcW w:w="1749" w:type="dxa"/>
                  <w:vAlign w:val="center"/>
                </w:tcPr>
                <w:p>
                  <w:pPr>
                    <w:adjustRightInd w:val="0"/>
                    <w:snapToGrid w:val="0"/>
                    <w:jc w:val="center"/>
                    <w:rPr>
                      <w:szCs w:val="21"/>
                    </w:rPr>
                  </w:pPr>
                  <w:r>
                    <w:rPr>
                      <w:szCs w:val="21"/>
                    </w:rPr>
                    <w:t>6.3×10</w:t>
                  </w:r>
                  <w:r>
                    <w:rPr>
                      <w:szCs w:val="21"/>
                      <w:vertAlign w:val="superscript"/>
                    </w:rPr>
                    <w:t>-5</w:t>
                  </w:r>
                </w:p>
              </w:tc>
              <w:tc>
                <w:tcPr>
                  <w:tcW w:w="1749" w:type="dxa"/>
                  <w:vAlign w:val="center"/>
                </w:tcPr>
                <w:p>
                  <w:pPr>
                    <w:adjustRightInd w:val="0"/>
                    <w:snapToGrid w:val="0"/>
                    <w:jc w:val="center"/>
                    <w:rPr>
                      <w:szCs w:val="21"/>
                    </w:rPr>
                  </w:pPr>
                  <w:r>
                    <w:rPr>
                      <w:szCs w:val="21"/>
                    </w:rPr>
                    <w:t>0.019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8" w:type="dxa"/>
                  <w:vMerge w:val="continue"/>
                  <w:vAlign w:val="center"/>
                </w:tcPr>
                <w:p>
                  <w:pPr>
                    <w:adjustRightInd w:val="0"/>
                    <w:snapToGrid w:val="0"/>
                    <w:jc w:val="center"/>
                    <w:rPr>
                      <w:szCs w:val="21"/>
                    </w:rPr>
                  </w:pPr>
                </w:p>
              </w:tc>
              <w:tc>
                <w:tcPr>
                  <w:tcW w:w="1190" w:type="dxa"/>
                  <w:vMerge w:val="continue"/>
                  <w:vAlign w:val="center"/>
                </w:tcPr>
                <w:p>
                  <w:pPr>
                    <w:adjustRightInd w:val="0"/>
                    <w:snapToGrid w:val="0"/>
                    <w:jc w:val="center"/>
                    <w:rPr>
                      <w:szCs w:val="21"/>
                    </w:rPr>
                  </w:pPr>
                </w:p>
              </w:tc>
              <w:tc>
                <w:tcPr>
                  <w:tcW w:w="1175" w:type="dxa"/>
                  <w:vAlign w:val="center"/>
                </w:tcPr>
                <w:p>
                  <w:pPr>
                    <w:pStyle w:val="57"/>
                    <w:rPr>
                      <w:sz w:val="21"/>
                      <w:szCs w:val="21"/>
                    </w:rPr>
                  </w:pPr>
                  <w:r>
                    <w:rPr>
                      <w:sz w:val="21"/>
                      <w:szCs w:val="21"/>
                    </w:rPr>
                    <w:t>NH</w:t>
                  </w:r>
                  <w:r>
                    <w:rPr>
                      <w:sz w:val="21"/>
                      <w:szCs w:val="21"/>
                      <w:vertAlign w:val="subscript"/>
                    </w:rPr>
                    <w:t>3</w:t>
                  </w:r>
                  <w:r>
                    <w:rPr>
                      <w:sz w:val="21"/>
                      <w:szCs w:val="21"/>
                    </w:rPr>
                    <w:t>-N</w:t>
                  </w:r>
                </w:p>
              </w:tc>
              <w:tc>
                <w:tcPr>
                  <w:tcW w:w="1851" w:type="dxa"/>
                  <w:vAlign w:val="center"/>
                </w:tcPr>
                <w:p>
                  <w:pPr>
                    <w:adjustRightInd w:val="0"/>
                    <w:snapToGrid w:val="0"/>
                    <w:jc w:val="center"/>
                    <w:rPr>
                      <w:szCs w:val="21"/>
                    </w:rPr>
                  </w:pPr>
                  <w:r>
                    <w:rPr>
                      <w:szCs w:val="21"/>
                    </w:rPr>
                    <w:t>19</w:t>
                  </w:r>
                </w:p>
              </w:tc>
              <w:tc>
                <w:tcPr>
                  <w:tcW w:w="1749" w:type="dxa"/>
                  <w:vAlign w:val="center"/>
                </w:tcPr>
                <w:p>
                  <w:pPr>
                    <w:adjustRightInd w:val="0"/>
                    <w:snapToGrid w:val="0"/>
                    <w:jc w:val="center"/>
                    <w:rPr>
                      <w:szCs w:val="21"/>
                    </w:rPr>
                  </w:pPr>
                  <w:r>
                    <w:rPr>
                      <w:szCs w:val="21"/>
                    </w:rPr>
                    <w:t>6.7×10</w:t>
                  </w:r>
                  <w:r>
                    <w:rPr>
                      <w:szCs w:val="21"/>
                      <w:vertAlign w:val="superscript"/>
                    </w:rPr>
                    <w:t>-6</w:t>
                  </w:r>
                </w:p>
              </w:tc>
              <w:tc>
                <w:tcPr>
                  <w:tcW w:w="1749" w:type="dxa"/>
                  <w:vAlign w:val="center"/>
                </w:tcPr>
                <w:p>
                  <w:pPr>
                    <w:adjustRightInd w:val="0"/>
                    <w:snapToGrid w:val="0"/>
                    <w:jc w:val="center"/>
                    <w:rPr>
                      <w:szCs w:val="21"/>
                    </w:rPr>
                  </w:pPr>
                  <w:r>
                    <w:rPr>
                      <w:szCs w:val="21"/>
                    </w:rPr>
                    <w:t>0.002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8" w:type="dxa"/>
                  <w:vMerge w:val="continue"/>
                  <w:vAlign w:val="center"/>
                </w:tcPr>
                <w:p>
                  <w:pPr>
                    <w:adjustRightInd w:val="0"/>
                    <w:snapToGrid w:val="0"/>
                    <w:jc w:val="center"/>
                    <w:rPr>
                      <w:szCs w:val="21"/>
                    </w:rPr>
                  </w:pPr>
                </w:p>
              </w:tc>
              <w:tc>
                <w:tcPr>
                  <w:tcW w:w="1190" w:type="dxa"/>
                  <w:vMerge w:val="continue"/>
                  <w:vAlign w:val="center"/>
                </w:tcPr>
                <w:p>
                  <w:pPr>
                    <w:adjustRightInd w:val="0"/>
                    <w:snapToGrid w:val="0"/>
                    <w:jc w:val="center"/>
                    <w:rPr>
                      <w:szCs w:val="21"/>
                    </w:rPr>
                  </w:pPr>
                </w:p>
              </w:tc>
              <w:tc>
                <w:tcPr>
                  <w:tcW w:w="1175" w:type="dxa"/>
                  <w:vAlign w:val="center"/>
                </w:tcPr>
                <w:p>
                  <w:pPr>
                    <w:pStyle w:val="57"/>
                    <w:rPr>
                      <w:sz w:val="21"/>
                      <w:szCs w:val="21"/>
                    </w:rPr>
                  </w:pPr>
                  <w:r>
                    <w:rPr>
                      <w:sz w:val="21"/>
                      <w:szCs w:val="21"/>
                    </w:rPr>
                    <w:t>TP</w:t>
                  </w:r>
                </w:p>
              </w:tc>
              <w:tc>
                <w:tcPr>
                  <w:tcW w:w="1851" w:type="dxa"/>
                  <w:vAlign w:val="center"/>
                </w:tcPr>
                <w:p>
                  <w:pPr>
                    <w:adjustRightInd w:val="0"/>
                    <w:snapToGrid w:val="0"/>
                    <w:jc w:val="center"/>
                    <w:rPr>
                      <w:szCs w:val="21"/>
                    </w:rPr>
                  </w:pPr>
                  <w:r>
                    <w:rPr>
                      <w:szCs w:val="21"/>
                    </w:rPr>
                    <w:t>3</w:t>
                  </w:r>
                </w:p>
              </w:tc>
              <w:tc>
                <w:tcPr>
                  <w:tcW w:w="1749" w:type="dxa"/>
                  <w:vAlign w:val="center"/>
                </w:tcPr>
                <w:p>
                  <w:pPr>
                    <w:adjustRightInd w:val="0"/>
                    <w:snapToGrid w:val="0"/>
                    <w:jc w:val="center"/>
                    <w:rPr>
                      <w:szCs w:val="21"/>
                    </w:rPr>
                  </w:pPr>
                  <w:r>
                    <w:rPr>
                      <w:szCs w:val="21"/>
                    </w:rPr>
                    <w:t>1×10</w:t>
                  </w:r>
                  <w:r>
                    <w:rPr>
                      <w:szCs w:val="21"/>
                      <w:vertAlign w:val="superscript"/>
                    </w:rPr>
                    <w:t>-6</w:t>
                  </w:r>
                </w:p>
              </w:tc>
              <w:tc>
                <w:tcPr>
                  <w:tcW w:w="1749" w:type="dxa"/>
                  <w:vAlign w:val="center"/>
                </w:tcPr>
                <w:p>
                  <w:pPr>
                    <w:adjustRightInd w:val="0"/>
                    <w:snapToGrid w:val="0"/>
                    <w:jc w:val="center"/>
                    <w:rPr>
                      <w:szCs w:val="21"/>
                    </w:rPr>
                  </w:pPr>
                  <w:r>
                    <w:rPr>
                      <w:szCs w:val="21"/>
                    </w:rPr>
                    <w:t>0.0003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8" w:type="dxa"/>
                  <w:vMerge w:val="continue"/>
                  <w:vAlign w:val="center"/>
                </w:tcPr>
                <w:p>
                  <w:pPr>
                    <w:adjustRightInd w:val="0"/>
                    <w:snapToGrid w:val="0"/>
                    <w:jc w:val="center"/>
                    <w:rPr>
                      <w:szCs w:val="21"/>
                    </w:rPr>
                  </w:pPr>
                </w:p>
              </w:tc>
              <w:tc>
                <w:tcPr>
                  <w:tcW w:w="1190" w:type="dxa"/>
                  <w:vMerge w:val="continue"/>
                  <w:vAlign w:val="center"/>
                </w:tcPr>
                <w:p>
                  <w:pPr>
                    <w:adjustRightInd w:val="0"/>
                    <w:snapToGrid w:val="0"/>
                    <w:jc w:val="center"/>
                    <w:rPr>
                      <w:szCs w:val="21"/>
                    </w:rPr>
                  </w:pPr>
                </w:p>
              </w:tc>
              <w:tc>
                <w:tcPr>
                  <w:tcW w:w="1175" w:type="dxa"/>
                  <w:vAlign w:val="center"/>
                </w:tcPr>
                <w:p>
                  <w:pPr>
                    <w:pStyle w:val="57"/>
                    <w:rPr>
                      <w:sz w:val="21"/>
                      <w:szCs w:val="21"/>
                    </w:rPr>
                  </w:pPr>
                  <w:r>
                    <w:rPr>
                      <w:sz w:val="21"/>
                      <w:szCs w:val="21"/>
                    </w:rPr>
                    <w:t>TN</w:t>
                  </w:r>
                </w:p>
              </w:tc>
              <w:tc>
                <w:tcPr>
                  <w:tcW w:w="1851" w:type="dxa"/>
                  <w:vAlign w:val="center"/>
                </w:tcPr>
                <w:p>
                  <w:pPr>
                    <w:adjustRightInd w:val="0"/>
                    <w:snapToGrid w:val="0"/>
                    <w:jc w:val="center"/>
                    <w:rPr>
                      <w:szCs w:val="21"/>
                    </w:rPr>
                  </w:pPr>
                  <w:r>
                    <w:rPr>
                      <w:szCs w:val="21"/>
                    </w:rPr>
                    <w:t>29</w:t>
                  </w:r>
                </w:p>
              </w:tc>
              <w:tc>
                <w:tcPr>
                  <w:tcW w:w="1749" w:type="dxa"/>
                  <w:vAlign w:val="center"/>
                </w:tcPr>
                <w:p>
                  <w:pPr>
                    <w:adjustRightInd w:val="0"/>
                    <w:snapToGrid w:val="0"/>
                    <w:jc w:val="center"/>
                    <w:rPr>
                      <w:szCs w:val="21"/>
                    </w:rPr>
                  </w:pPr>
                  <w:r>
                    <w:rPr>
                      <w:szCs w:val="21"/>
                    </w:rPr>
                    <w:t>1×10</w:t>
                  </w:r>
                  <w:r>
                    <w:rPr>
                      <w:szCs w:val="21"/>
                      <w:vertAlign w:val="superscript"/>
                    </w:rPr>
                    <w:t>-5</w:t>
                  </w:r>
                </w:p>
              </w:tc>
              <w:tc>
                <w:tcPr>
                  <w:tcW w:w="1749" w:type="dxa"/>
                  <w:vAlign w:val="center"/>
                </w:tcPr>
                <w:p>
                  <w:pPr>
                    <w:adjustRightInd w:val="0"/>
                    <w:snapToGrid w:val="0"/>
                    <w:jc w:val="center"/>
                    <w:rPr>
                      <w:szCs w:val="21"/>
                    </w:rPr>
                  </w:pPr>
                  <w:r>
                    <w:rPr>
                      <w:szCs w:val="21"/>
                    </w:rPr>
                    <w:t>0.003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88" w:type="dxa"/>
                  <w:gridSpan w:val="2"/>
                  <w:vMerge w:val="restart"/>
                  <w:vAlign w:val="center"/>
                </w:tcPr>
                <w:p>
                  <w:pPr>
                    <w:adjustRightInd w:val="0"/>
                    <w:snapToGrid w:val="0"/>
                    <w:jc w:val="center"/>
                    <w:rPr>
                      <w:szCs w:val="21"/>
                    </w:rPr>
                  </w:pPr>
                  <w:r>
                    <w:rPr>
                      <w:szCs w:val="21"/>
                    </w:rPr>
                    <w:t>全厂排放口合计</w:t>
                  </w:r>
                </w:p>
              </w:tc>
              <w:tc>
                <w:tcPr>
                  <w:tcW w:w="4775" w:type="dxa"/>
                  <w:gridSpan w:val="3"/>
                  <w:vAlign w:val="center"/>
                </w:tcPr>
                <w:p>
                  <w:pPr>
                    <w:pStyle w:val="57"/>
                    <w:rPr>
                      <w:sz w:val="21"/>
                      <w:szCs w:val="21"/>
                    </w:rPr>
                  </w:pPr>
                  <w:r>
                    <w:rPr>
                      <w:sz w:val="21"/>
                      <w:szCs w:val="21"/>
                    </w:rPr>
                    <w:t>COD</w:t>
                  </w:r>
                </w:p>
              </w:tc>
              <w:tc>
                <w:tcPr>
                  <w:tcW w:w="1749" w:type="dxa"/>
                  <w:vAlign w:val="center"/>
                </w:tcPr>
                <w:p>
                  <w:pPr>
                    <w:adjustRightInd w:val="0"/>
                    <w:snapToGrid w:val="0"/>
                    <w:jc w:val="center"/>
                    <w:rPr>
                      <w:szCs w:val="21"/>
                    </w:rPr>
                  </w:pPr>
                  <w:r>
                    <w:rPr>
                      <w:szCs w:val="21"/>
                    </w:rPr>
                    <w:t>0.035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gridSpan w:val="2"/>
                  <w:vMerge w:val="continue"/>
                  <w:vAlign w:val="center"/>
                </w:tcPr>
                <w:p>
                  <w:pPr>
                    <w:adjustRightInd w:val="0"/>
                    <w:snapToGrid w:val="0"/>
                    <w:jc w:val="center"/>
                    <w:rPr>
                      <w:szCs w:val="21"/>
                    </w:rPr>
                  </w:pPr>
                </w:p>
              </w:tc>
              <w:tc>
                <w:tcPr>
                  <w:tcW w:w="4775" w:type="dxa"/>
                  <w:gridSpan w:val="3"/>
                  <w:vAlign w:val="center"/>
                </w:tcPr>
                <w:p>
                  <w:pPr>
                    <w:pStyle w:val="57"/>
                    <w:rPr>
                      <w:sz w:val="21"/>
                      <w:szCs w:val="21"/>
                    </w:rPr>
                  </w:pPr>
                  <w:r>
                    <w:rPr>
                      <w:sz w:val="21"/>
                      <w:szCs w:val="21"/>
                    </w:rPr>
                    <w:t>SS</w:t>
                  </w:r>
                </w:p>
              </w:tc>
              <w:tc>
                <w:tcPr>
                  <w:tcW w:w="1749" w:type="dxa"/>
                  <w:vAlign w:val="center"/>
                </w:tcPr>
                <w:p>
                  <w:pPr>
                    <w:adjustRightInd w:val="0"/>
                    <w:snapToGrid w:val="0"/>
                    <w:jc w:val="center"/>
                    <w:rPr>
                      <w:szCs w:val="21"/>
                    </w:rPr>
                  </w:pPr>
                  <w:r>
                    <w:rPr>
                      <w:szCs w:val="21"/>
                    </w:rPr>
                    <w:t>0.019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gridSpan w:val="2"/>
                  <w:vMerge w:val="continue"/>
                  <w:vAlign w:val="center"/>
                </w:tcPr>
                <w:p>
                  <w:pPr>
                    <w:adjustRightInd w:val="0"/>
                    <w:snapToGrid w:val="0"/>
                    <w:jc w:val="center"/>
                    <w:rPr>
                      <w:szCs w:val="21"/>
                    </w:rPr>
                  </w:pPr>
                </w:p>
              </w:tc>
              <w:tc>
                <w:tcPr>
                  <w:tcW w:w="4775" w:type="dxa"/>
                  <w:gridSpan w:val="3"/>
                  <w:vAlign w:val="center"/>
                </w:tcPr>
                <w:p>
                  <w:pPr>
                    <w:pStyle w:val="57"/>
                    <w:rPr>
                      <w:sz w:val="21"/>
                      <w:szCs w:val="21"/>
                    </w:rPr>
                  </w:pPr>
                  <w:r>
                    <w:rPr>
                      <w:sz w:val="21"/>
                      <w:szCs w:val="21"/>
                    </w:rPr>
                    <w:t>NH</w:t>
                  </w:r>
                  <w:r>
                    <w:rPr>
                      <w:sz w:val="21"/>
                      <w:szCs w:val="21"/>
                      <w:vertAlign w:val="subscript"/>
                    </w:rPr>
                    <w:t>3</w:t>
                  </w:r>
                  <w:r>
                    <w:rPr>
                      <w:sz w:val="21"/>
                      <w:szCs w:val="21"/>
                    </w:rPr>
                    <w:t>-N</w:t>
                  </w:r>
                </w:p>
              </w:tc>
              <w:tc>
                <w:tcPr>
                  <w:tcW w:w="1749" w:type="dxa"/>
                  <w:vAlign w:val="center"/>
                </w:tcPr>
                <w:p>
                  <w:pPr>
                    <w:adjustRightInd w:val="0"/>
                    <w:snapToGrid w:val="0"/>
                    <w:jc w:val="center"/>
                    <w:rPr>
                      <w:szCs w:val="21"/>
                    </w:rPr>
                  </w:pPr>
                  <w:r>
                    <w:rPr>
                      <w:szCs w:val="21"/>
                    </w:rPr>
                    <w:t>0.002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gridSpan w:val="2"/>
                  <w:vMerge w:val="continue"/>
                  <w:vAlign w:val="center"/>
                </w:tcPr>
                <w:p>
                  <w:pPr>
                    <w:adjustRightInd w:val="0"/>
                    <w:snapToGrid w:val="0"/>
                    <w:jc w:val="center"/>
                    <w:rPr>
                      <w:szCs w:val="21"/>
                    </w:rPr>
                  </w:pPr>
                </w:p>
              </w:tc>
              <w:tc>
                <w:tcPr>
                  <w:tcW w:w="4775" w:type="dxa"/>
                  <w:gridSpan w:val="3"/>
                  <w:vAlign w:val="center"/>
                </w:tcPr>
                <w:p>
                  <w:pPr>
                    <w:pStyle w:val="57"/>
                    <w:rPr>
                      <w:sz w:val="21"/>
                      <w:szCs w:val="21"/>
                    </w:rPr>
                  </w:pPr>
                  <w:r>
                    <w:rPr>
                      <w:sz w:val="21"/>
                      <w:szCs w:val="21"/>
                    </w:rPr>
                    <w:t>TP</w:t>
                  </w:r>
                </w:p>
              </w:tc>
              <w:tc>
                <w:tcPr>
                  <w:tcW w:w="1749" w:type="dxa"/>
                  <w:vAlign w:val="center"/>
                </w:tcPr>
                <w:p>
                  <w:pPr>
                    <w:adjustRightInd w:val="0"/>
                    <w:snapToGrid w:val="0"/>
                    <w:jc w:val="center"/>
                    <w:rPr>
                      <w:szCs w:val="21"/>
                    </w:rPr>
                  </w:pPr>
                  <w:r>
                    <w:rPr>
                      <w:szCs w:val="21"/>
                    </w:rPr>
                    <w:t>0.0003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gridSpan w:val="2"/>
                  <w:vMerge w:val="continue"/>
                  <w:vAlign w:val="center"/>
                </w:tcPr>
                <w:p>
                  <w:pPr>
                    <w:adjustRightInd w:val="0"/>
                    <w:snapToGrid w:val="0"/>
                    <w:jc w:val="center"/>
                    <w:rPr>
                      <w:szCs w:val="21"/>
                    </w:rPr>
                  </w:pPr>
                </w:p>
              </w:tc>
              <w:tc>
                <w:tcPr>
                  <w:tcW w:w="4775" w:type="dxa"/>
                  <w:gridSpan w:val="3"/>
                  <w:vAlign w:val="center"/>
                </w:tcPr>
                <w:p>
                  <w:pPr>
                    <w:pStyle w:val="57"/>
                    <w:rPr>
                      <w:sz w:val="21"/>
                      <w:szCs w:val="21"/>
                    </w:rPr>
                  </w:pPr>
                  <w:r>
                    <w:rPr>
                      <w:sz w:val="21"/>
                      <w:szCs w:val="21"/>
                    </w:rPr>
                    <w:t>TN</w:t>
                  </w:r>
                </w:p>
              </w:tc>
              <w:tc>
                <w:tcPr>
                  <w:tcW w:w="1749" w:type="dxa"/>
                  <w:vAlign w:val="center"/>
                </w:tcPr>
                <w:p>
                  <w:pPr>
                    <w:adjustRightInd w:val="0"/>
                    <w:snapToGrid w:val="0"/>
                    <w:jc w:val="center"/>
                    <w:rPr>
                      <w:szCs w:val="21"/>
                    </w:rPr>
                  </w:pPr>
                  <w:r>
                    <w:rPr>
                      <w:szCs w:val="21"/>
                    </w:rPr>
                    <w:t>0.003</w:t>
                  </w:r>
                </w:p>
              </w:tc>
            </w:tr>
          </w:tbl>
          <w:p>
            <w:pPr>
              <w:ind w:firstLine="480"/>
            </w:pPr>
          </w:p>
          <w:p>
            <w:pPr>
              <w:spacing w:line="360" w:lineRule="auto"/>
              <w:rPr>
                <w:sz w:val="24"/>
              </w:rPr>
            </w:pPr>
            <w:r>
              <w:rPr>
                <w:sz w:val="24"/>
              </w:rPr>
              <w:t xml:space="preserve">    ②地表水环境影响评价自查表</w:t>
            </w:r>
          </w:p>
          <w:p>
            <w:pPr>
              <w:spacing w:line="360" w:lineRule="auto"/>
              <w:ind w:firstLine="482"/>
              <w:jc w:val="center"/>
              <w:rPr>
                <w:b/>
                <w:sz w:val="24"/>
              </w:rPr>
            </w:pPr>
            <w:r>
              <w:rPr>
                <w:b/>
                <w:sz w:val="24"/>
              </w:rPr>
              <w:t>表</w:t>
            </w:r>
            <w:r>
              <w:rPr>
                <w:rFonts w:hint="eastAsia"/>
                <w:b/>
                <w:sz w:val="24"/>
              </w:rPr>
              <w:t>46</w:t>
            </w:r>
            <w:r>
              <w:rPr>
                <w:b/>
                <w:sz w:val="24"/>
              </w:rPr>
              <w:t xml:space="preserve"> 地表水环境影响评价自查表</w:t>
            </w:r>
          </w:p>
          <w:tbl>
            <w:tblPr>
              <w:tblStyle w:val="35"/>
              <w:tblW w:w="8373"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4"/>
              <w:gridCol w:w="1520"/>
              <w:gridCol w:w="1125"/>
              <w:gridCol w:w="363"/>
              <w:gridCol w:w="533"/>
              <w:gridCol w:w="447"/>
              <w:gridCol w:w="618"/>
              <w:gridCol w:w="617"/>
              <w:gridCol w:w="236"/>
              <w:gridCol w:w="321"/>
              <w:gridCol w:w="786"/>
              <w:gridCol w:w="134"/>
              <w:gridCol w:w="389"/>
              <w:gridCol w:w="8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86" w:hRule="atLeast"/>
                <w:tblHeader/>
                <w:jc w:val="center"/>
              </w:trPr>
              <w:tc>
                <w:tcPr>
                  <w:tcW w:w="1984" w:type="dxa"/>
                  <w:gridSpan w:val="2"/>
                  <w:vAlign w:val="center"/>
                </w:tcPr>
                <w:p>
                  <w:pPr>
                    <w:ind w:firstLine="360"/>
                    <w:jc w:val="center"/>
                    <w:rPr>
                      <w:kern w:val="0"/>
                      <w:sz w:val="18"/>
                      <w:szCs w:val="18"/>
                    </w:rPr>
                  </w:pPr>
                  <w:r>
                    <w:rPr>
                      <w:kern w:val="0"/>
                      <w:sz w:val="18"/>
                      <w:szCs w:val="18"/>
                    </w:rPr>
                    <w:t>工作内容</w:t>
                  </w:r>
                </w:p>
              </w:tc>
              <w:tc>
                <w:tcPr>
                  <w:tcW w:w="6389" w:type="dxa"/>
                  <w:gridSpan w:val="12"/>
                  <w:vAlign w:val="center"/>
                </w:tcPr>
                <w:p>
                  <w:pPr>
                    <w:ind w:firstLine="360"/>
                    <w:jc w:val="center"/>
                    <w:rPr>
                      <w:kern w:val="0"/>
                      <w:sz w:val="18"/>
                      <w:szCs w:val="18"/>
                    </w:rPr>
                  </w:pPr>
                  <w:r>
                    <w:rPr>
                      <w:kern w:val="0"/>
                      <w:sz w:val="18"/>
                      <w:szCs w:val="18"/>
                    </w:rPr>
                    <w:t>自查项目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restart"/>
                  <w:textDirection w:val="tbRlV"/>
                  <w:vAlign w:val="center"/>
                </w:tcPr>
                <w:p>
                  <w:pPr>
                    <w:ind w:firstLine="360"/>
                    <w:jc w:val="center"/>
                    <w:rPr>
                      <w:kern w:val="0"/>
                      <w:sz w:val="18"/>
                      <w:szCs w:val="18"/>
                    </w:rPr>
                  </w:pPr>
                  <w:r>
                    <w:rPr>
                      <w:kern w:val="0"/>
                      <w:sz w:val="18"/>
                      <w:szCs w:val="18"/>
                    </w:rPr>
                    <w:t>影响识别</w:t>
                  </w:r>
                </w:p>
              </w:tc>
              <w:tc>
                <w:tcPr>
                  <w:tcW w:w="1520" w:type="dxa"/>
                  <w:vAlign w:val="center"/>
                </w:tcPr>
                <w:p>
                  <w:pPr>
                    <w:ind w:firstLine="360"/>
                    <w:jc w:val="center"/>
                    <w:rPr>
                      <w:kern w:val="0"/>
                      <w:sz w:val="18"/>
                      <w:szCs w:val="18"/>
                    </w:rPr>
                  </w:pPr>
                  <w:r>
                    <w:rPr>
                      <w:kern w:val="0"/>
                      <w:sz w:val="18"/>
                      <w:szCs w:val="18"/>
                    </w:rPr>
                    <w:t>影响类型</w:t>
                  </w:r>
                </w:p>
              </w:tc>
              <w:tc>
                <w:tcPr>
                  <w:tcW w:w="6389" w:type="dxa"/>
                  <w:gridSpan w:val="12"/>
                  <w:vAlign w:val="center"/>
                </w:tcPr>
                <w:p>
                  <w:pPr>
                    <w:ind w:firstLine="360"/>
                    <w:rPr>
                      <w:kern w:val="0"/>
                      <w:sz w:val="18"/>
                      <w:szCs w:val="18"/>
                    </w:rPr>
                  </w:pPr>
                  <w:r>
                    <w:rPr>
                      <w:kern w:val="0"/>
                      <w:sz w:val="18"/>
                      <w:szCs w:val="18"/>
                    </w:rPr>
                    <w:t xml:space="preserve">水污染影响型 </w:t>
                  </w:r>
                  <w:r>
                    <w:rPr>
                      <w:kern w:val="0"/>
                      <w:sz w:val="22"/>
                      <w:szCs w:val="18"/>
                    </w:rPr>
                    <w:sym w:font="Wingdings 2" w:char="F052"/>
                  </w:r>
                  <w:r>
                    <w:rPr>
                      <w:kern w:val="0"/>
                      <w:sz w:val="18"/>
                      <w:szCs w:val="18"/>
                    </w:rPr>
                    <w:t>；水文要素影响型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水环境保护目标</w:t>
                  </w:r>
                </w:p>
              </w:tc>
              <w:tc>
                <w:tcPr>
                  <w:tcW w:w="6389" w:type="dxa"/>
                  <w:gridSpan w:val="12"/>
                  <w:vAlign w:val="center"/>
                </w:tcPr>
                <w:p>
                  <w:pPr>
                    <w:rPr>
                      <w:kern w:val="0"/>
                      <w:sz w:val="18"/>
                      <w:szCs w:val="18"/>
                    </w:rPr>
                  </w:pPr>
                  <w:r>
                    <w:rPr>
                      <w:kern w:val="0"/>
                      <w:sz w:val="18"/>
                      <w:szCs w:val="18"/>
                    </w:rPr>
                    <w:t>饮用水水源保护区 □；饮用水取水口 □；涉水的自然保护区 □；重要湿地 □；</w:t>
                  </w:r>
                  <w:r>
                    <w:rPr>
                      <w:kern w:val="0"/>
                      <w:sz w:val="18"/>
                      <w:szCs w:val="18"/>
                    </w:rPr>
                    <w:br w:type="textWrapping"/>
                  </w:r>
                  <w:r>
                    <w:rPr>
                      <w:kern w:val="0"/>
                      <w:sz w:val="18"/>
                      <w:szCs w:val="18"/>
                    </w:rPr>
                    <w:t>重点保护与珍稀水生生物的栖息地 □；重要水生生物的自然产卵场及索饵场、越冬场和洄游通道、天然渔场等渔业水体 □；涉水的风景名胜区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restart"/>
                  <w:vAlign w:val="center"/>
                </w:tcPr>
                <w:p>
                  <w:pPr>
                    <w:ind w:firstLine="360"/>
                    <w:jc w:val="center"/>
                    <w:rPr>
                      <w:kern w:val="0"/>
                      <w:sz w:val="18"/>
                      <w:szCs w:val="18"/>
                    </w:rPr>
                  </w:pPr>
                  <w:r>
                    <w:rPr>
                      <w:kern w:val="0"/>
                      <w:sz w:val="18"/>
                      <w:szCs w:val="18"/>
                    </w:rPr>
                    <w:t>影响途径</w:t>
                  </w:r>
                </w:p>
              </w:tc>
              <w:tc>
                <w:tcPr>
                  <w:tcW w:w="3086" w:type="dxa"/>
                  <w:gridSpan w:val="5"/>
                  <w:vAlign w:val="center"/>
                </w:tcPr>
                <w:p>
                  <w:pPr>
                    <w:ind w:firstLine="360"/>
                    <w:jc w:val="center"/>
                    <w:rPr>
                      <w:kern w:val="0"/>
                      <w:sz w:val="18"/>
                      <w:szCs w:val="18"/>
                    </w:rPr>
                  </w:pPr>
                  <w:r>
                    <w:rPr>
                      <w:kern w:val="0"/>
                      <w:sz w:val="18"/>
                      <w:szCs w:val="18"/>
                    </w:rPr>
                    <w:t>水污染影响型</w:t>
                  </w:r>
                </w:p>
              </w:tc>
              <w:tc>
                <w:tcPr>
                  <w:tcW w:w="3303" w:type="dxa"/>
                  <w:gridSpan w:val="7"/>
                  <w:vAlign w:val="center"/>
                </w:tcPr>
                <w:p>
                  <w:pPr>
                    <w:ind w:firstLine="360"/>
                    <w:jc w:val="center"/>
                    <w:rPr>
                      <w:kern w:val="0"/>
                      <w:sz w:val="18"/>
                      <w:szCs w:val="18"/>
                    </w:rPr>
                  </w:pPr>
                  <w:r>
                    <w:rPr>
                      <w:kern w:val="0"/>
                      <w:sz w:val="18"/>
                      <w:szCs w:val="18"/>
                    </w:rPr>
                    <w:t>水文要素影响型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3086" w:type="dxa"/>
                  <w:gridSpan w:val="5"/>
                  <w:vAlign w:val="center"/>
                </w:tcPr>
                <w:p>
                  <w:pPr>
                    <w:rPr>
                      <w:kern w:val="0"/>
                      <w:sz w:val="18"/>
                      <w:szCs w:val="18"/>
                    </w:rPr>
                  </w:pPr>
                  <w:r>
                    <w:rPr>
                      <w:kern w:val="0"/>
                      <w:sz w:val="18"/>
                      <w:szCs w:val="18"/>
                    </w:rPr>
                    <w:t xml:space="preserve">直接排放 □；间接排放 </w:t>
                  </w:r>
                  <w:r>
                    <w:rPr>
                      <w:kern w:val="0"/>
                      <w:sz w:val="22"/>
                      <w:szCs w:val="18"/>
                    </w:rPr>
                    <w:sym w:font="Wingdings 2" w:char="F052"/>
                  </w:r>
                  <w:r>
                    <w:rPr>
                      <w:kern w:val="0"/>
                      <w:sz w:val="18"/>
                      <w:szCs w:val="18"/>
                    </w:rPr>
                    <w:t>；其他 □</w:t>
                  </w:r>
                </w:p>
              </w:tc>
              <w:tc>
                <w:tcPr>
                  <w:tcW w:w="3303" w:type="dxa"/>
                  <w:gridSpan w:val="7"/>
                  <w:vAlign w:val="center"/>
                </w:tcPr>
                <w:p>
                  <w:pPr>
                    <w:ind w:firstLine="360"/>
                    <w:rPr>
                      <w:kern w:val="0"/>
                      <w:sz w:val="18"/>
                      <w:szCs w:val="18"/>
                    </w:rPr>
                  </w:pPr>
                  <w:r>
                    <w:rPr>
                      <w:kern w:val="0"/>
                      <w:sz w:val="18"/>
                      <w:szCs w:val="18"/>
                    </w:rPr>
                    <w:t>水温 □；径流 □；水域面积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影响因子</w:t>
                  </w:r>
                </w:p>
              </w:tc>
              <w:tc>
                <w:tcPr>
                  <w:tcW w:w="3086" w:type="dxa"/>
                  <w:gridSpan w:val="5"/>
                  <w:vAlign w:val="center"/>
                </w:tcPr>
                <w:p>
                  <w:pPr>
                    <w:rPr>
                      <w:kern w:val="0"/>
                      <w:sz w:val="18"/>
                      <w:szCs w:val="18"/>
                    </w:rPr>
                  </w:pPr>
                  <w:r>
                    <w:rPr>
                      <w:kern w:val="0"/>
                      <w:sz w:val="18"/>
                      <w:szCs w:val="18"/>
                    </w:rPr>
                    <w:t>持久性污染物 □；有毒有害污染物 □；非持久性污染物</w:t>
                  </w:r>
                  <w:r>
                    <w:rPr>
                      <w:kern w:val="0"/>
                      <w:sz w:val="22"/>
                      <w:szCs w:val="18"/>
                    </w:rPr>
                    <w:sym w:font="Wingdings 2" w:char="F052"/>
                  </w:r>
                  <w:r>
                    <w:rPr>
                      <w:kern w:val="0"/>
                      <w:sz w:val="18"/>
                      <w:szCs w:val="18"/>
                    </w:rPr>
                    <w:t xml:space="preserve">；pH值 </w:t>
                  </w:r>
                  <w:r>
                    <w:rPr>
                      <w:kern w:val="0"/>
                      <w:sz w:val="18"/>
                      <w:szCs w:val="18"/>
                    </w:rPr>
                    <w:sym w:font="Wingdings 2" w:char="00A3"/>
                  </w:r>
                  <w:r>
                    <w:rPr>
                      <w:kern w:val="0"/>
                      <w:sz w:val="18"/>
                      <w:szCs w:val="18"/>
                    </w:rPr>
                    <w:t>；热污染 □；富营养化 □；其他 □</w:t>
                  </w:r>
                </w:p>
              </w:tc>
              <w:tc>
                <w:tcPr>
                  <w:tcW w:w="3303" w:type="dxa"/>
                  <w:gridSpan w:val="7"/>
                  <w:vAlign w:val="center"/>
                </w:tcPr>
                <w:p>
                  <w:pPr>
                    <w:rPr>
                      <w:kern w:val="0"/>
                      <w:sz w:val="18"/>
                      <w:szCs w:val="18"/>
                    </w:rPr>
                  </w:pPr>
                  <w:r>
                    <w:rPr>
                      <w:kern w:val="0"/>
                      <w:sz w:val="18"/>
                      <w:szCs w:val="18"/>
                    </w:rPr>
                    <w:t>水温 □；水位（水深） □；流速 □；流量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1984" w:type="dxa"/>
                  <w:gridSpan w:val="2"/>
                  <w:vMerge w:val="restart"/>
                  <w:vAlign w:val="center"/>
                </w:tcPr>
                <w:p>
                  <w:pPr>
                    <w:ind w:firstLine="360"/>
                    <w:jc w:val="center"/>
                    <w:rPr>
                      <w:kern w:val="0"/>
                      <w:sz w:val="18"/>
                      <w:szCs w:val="18"/>
                    </w:rPr>
                  </w:pPr>
                  <w:r>
                    <w:rPr>
                      <w:kern w:val="0"/>
                      <w:sz w:val="18"/>
                      <w:szCs w:val="18"/>
                    </w:rPr>
                    <w:t>评价等级</w:t>
                  </w:r>
                </w:p>
              </w:tc>
              <w:tc>
                <w:tcPr>
                  <w:tcW w:w="3086" w:type="dxa"/>
                  <w:gridSpan w:val="5"/>
                  <w:vAlign w:val="center"/>
                </w:tcPr>
                <w:p>
                  <w:pPr>
                    <w:ind w:firstLine="360"/>
                    <w:jc w:val="center"/>
                    <w:rPr>
                      <w:kern w:val="0"/>
                      <w:sz w:val="18"/>
                      <w:szCs w:val="18"/>
                    </w:rPr>
                  </w:pPr>
                  <w:r>
                    <w:rPr>
                      <w:kern w:val="0"/>
                      <w:sz w:val="18"/>
                      <w:szCs w:val="18"/>
                    </w:rPr>
                    <w:t>水污染影响型</w:t>
                  </w:r>
                </w:p>
              </w:tc>
              <w:tc>
                <w:tcPr>
                  <w:tcW w:w="3303" w:type="dxa"/>
                  <w:gridSpan w:val="7"/>
                  <w:vAlign w:val="center"/>
                </w:tcPr>
                <w:p>
                  <w:pPr>
                    <w:ind w:firstLine="360"/>
                    <w:jc w:val="center"/>
                    <w:rPr>
                      <w:kern w:val="0"/>
                      <w:sz w:val="18"/>
                      <w:szCs w:val="18"/>
                    </w:rPr>
                  </w:pPr>
                  <w:r>
                    <w:rPr>
                      <w:kern w:val="0"/>
                      <w:sz w:val="18"/>
                      <w:szCs w:val="18"/>
                    </w:rPr>
                    <w:t>水文要素影响型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1984" w:type="dxa"/>
                  <w:gridSpan w:val="2"/>
                  <w:vMerge w:val="continue"/>
                  <w:vAlign w:val="center"/>
                </w:tcPr>
                <w:p>
                  <w:pPr>
                    <w:ind w:firstLine="360"/>
                    <w:jc w:val="center"/>
                    <w:rPr>
                      <w:kern w:val="0"/>
                      <w:sz w:val="18"/>
                      <w:szCs w:val="18"/>
                    </w:rPr>
                  </w:pPr>
                </w:p>
              </w:tc>
              <w:tc>
                <w:tcPr>
                  <w:tcW w:w="3086" w:type="dxa"/>
                  <w:gridSpan w:val="5"/>
                  <w:vAlign w:val="center"/>
                </w:tcPr>
                <w:p>
                  <w:pPr>
                    <w:ind w:firstLine="360"/>
                    <w:rPr>
                      <w:kern w:val="0"/>
                      <w:sz w:val="18"/>
                      <w:szCs w:val="18"/>
                    </w:rPr>
                  </w:pPr>
                  <w:r>
                    <w:rPr>
                      <w:kern w:val="0"/>
                      <w:sz w:val="18"/>
                      <w:szCs w:val="18"/>
                    </w:rPr>
                    <w:t xml:space="preserve">一级 □；二级 □；三级A □；三级B </w:t>
                  </w:r>
                  <w:r>
                    <w:rPr>
                      <w:kern w:val="0"/>
                      <w:sz w:val="22"/>
                      <w:szCs w:val="18"/>
                    </w:rPr>
                    <w:sym w:font="Wingdings 2" w:char="F052"/>
                  </w:r>
                </w:p>
              </w:tc>
              <w:tc>
                <w:tcPr>
                  <w:tcW w:w="3303" w:type="dxa"/>
                  <w:gridSpan w:val="7"/>
                  <w:vAlign w:val="center"/>
                </w:tcPr>
                <w:p>
                  <w:pPr>
                    <w:ind w:firstLine="360"/>
                    <w:rPr>
                      <w:kern w:val="0"/>
                      <w:sz w:val="18"/>
                      <w:szCs w:val="18"/>
                    </w:rPr>
                  </w:pPr>
                  <w:r>
                    <w:rPr>
                      <w:kern w:val="0"/>
                      <w:sz w:val="18"/>
                      <w:szCs w:val="18"/>
                    </w:rPr>
                    <w:t>一级 □；二级 □；三级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restart"/>
                  <w:textDirection w:val="tbRlV"/>
                  <w:vAlign w:val="center"/>
                </w:tcPr>
                <w:p>
                  <w:pPr>
                    <w:ind w:firstLine="360"/>
                    <w:jc w:val="center"/>
                    <w:rPr>
                      <w:kern w:val="0"/>
                      <w:sz w:val="18"/>
                      <w:szCs w:val="18"/>
                    </w:rPr>
                  </w:pPr>
                  <w:r>
                    <w:rPr>
                      <w:kern w:val="0"/>
                      <w:sz w:val="18"/>
                      <w:szCs w:val="18"/>
                    </w:rPr>
                    <w:t>现状调查</w:t>
                  </w:r>
                </w:p>
              </w:tc>
              <w:tc>
                <w:tcPr>
                  <w:tcW w:w="1520" w:type="dxa"/>
                  <w:vMerge w:val="restart"/>
                  <w:vAlign w:val="center"/>
                </w:tcPr>
                <w:p>
                  <w:pPr>
                    <w:ind w:firstLine="360"/>
                    <w:jc w:val="center"/>
                    <w:rPr>
                      <w:kern w:val="0"/>
                      <w:sz w:val="18"/>
                      <w:szCs w:val="18"/>
                    </w:rPr>
                  </w:pPr>
                  <w:r>
                    <w:rPr>
                      <w:kern w:val="0"/>
                      <w:sz w:val="18"/>
                      <w:szCs w:val="18"/>
                    </w:rPr>
                    <w:t>区域污染源</w:t>
                  </w:r>
                </w:p>
              </w:tc>
              <w:tc>
                <w:tcPr>
                  <w:tcW w:w="3086" w:type="dxa"/>
                  <w:gridSpan w:val="5"/>
                  <w:vAlign w:val="center"/>
                </w:tcPr>
                <w:p>
                  <w:pPr>
                    <w:ind w:firstLine="360"/>
                    <w:jc w:val="center"/>
                    <w:rPr>
                      <w:kern w:val="0"/>
                      <w:sz w:val="18"/>
                      <w:szCs w:val="18"/>
                    </w:rPr>
                  </w:pPr>
                  <w:r>
                    <w:rPr>
                      <w:kern w:val="0"/>
                      <w:sz w:val="18"/>
                      <w:szCs w:val="18"/>
                    </w:rPr>
                    <w:t>调查项目</w:t>
                  </w:r>
                </w:p>
              </w:tc>
              <w:tc>
                <w:tcPr>
                  <w:tcW w:w="3303" w:type="dxa"/>
                  <w:gridSpan w:val="7"/>
                  <w:vAlign w:val="center"/>
                </w:tcPr>
                <w:p>
                  <w:pPr>
                    <w:ind w:firstLine="360"/>
                    <w:jc w:val="center"/>
                    <w:rPr>
                      <w:kern w:val="0"/>
                      <w:sz w:val="18"/>
                      <w:szCs w:val="18"/>
                    </w:rPr>
                  </w:pPr>
                  <w:r>
                    <w:rPr>
                      <w:kern w:val="0"/>
                      <w:sz w:val="18"/>
                      <w:szCs w:val="18"/>
                    </w:rPr>
                    <w:t>数据来源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4"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rPr>
                      <w:kern w:val="0"/>
                      <w:sz w:val="18"/>
                      <w:szCs w:val="18"/>
                    </w:rPr>
                  </w:pPr>
                </w:p>
              </w:tc>
              <w:tc>
                <w:tcPr>
                  <w:tcW w:w="1488" w:type="dxa"/>
                  <w:gridSpan w:val="2"/>
                  <w:vAlign w:val="center"/>
                </w:tcPr>
                <w:p>
                  <w:pPr>
                    <w:rPr>
                      <w:kern w:val="0"/>
                      <w:sz w:val="18"/>
                      <w:szCs w:val="18"/>
                    </w:rPr>
                  </w:pPr>
                  <w:r>
                    <w:rPr>
                      <w:kern w:val="0"/>
                      <w:sz w:val="18"/>
                      <w:szCs w:val="18"/>
                    </w:rPr>
                    <w:t>已建 □；在建 □；拟建 □；其他 □</w:t>
                  </w:r>
                </w:p>
              </w:tc>
              <w:tc>
                <w:tcPr>
                  <w:tcW w:w="1598" w:type="dxa"/>
                  <w:gridSpan w:val="3"/>
                  <w:vAlign w:val="center"/>
                </w:tcPr>
                <w:p>
                  <w:pPr>
                    <w:rPr>
                      <w:kern w:val="0"/>
                      <w:sz w:val="18"/>
                      <w:szCs w:val="18"/>
                    </w:rPr>
                  </w:pPr>
                  <w:r>
                    <w:rPr>
                      <w:kern w:val="0"/>
                      <w:sz w:val="18"/>
                      <w:szCs w:val="18"/>
                    </w:rPr>
                    <w:t>拟替代的污染源 □</w:t>
                  </w:r>
                </w:p>
              </w:tc>
              <w:tc>
                <w:tcPr>
                  <w:tcW w:w="3303" w:type="dxa"/>
                  <w:gridSpan w:val="7"/>
                  <w:vAlign w:val="center"/>
                </w:tcPr>
                <w:p>
                  <w:pPr>
                    <w:rPr>
                      <w:kern w:val="0"/>
                      <w:sz w:val="18"/>
                      <w:szCs w:val="18"/>
                    </w:rPr>
                  </w:pPr>
                  <w:r>
                    <w:rPr>
                      <w:kern w:val="0"/>
                      <w:sz w:val="18"/>
                      <w:szCs w:val="18"/>
                    </w:rPr>
                    <w:t>排污许可证 □；环评 □；环保验收 □；既有实测 □；现场监测 □；入河排放口数据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restart"/>
                  <w:vAlign w:val="center"/>
                </w:tcPr>
                <w:p>
                  <w:pPr>
                    <w:ind w:firstLine="360"/>
                    <w:jc w:val="center"/>
                    <w:rPr>
                      <w:kern w:val="0"/>
                      <w:sz w:val="18"/>
                      <w:szCs w:val="18"/>
                    </w:rPr>
                  </w:pPr>
                  <w:r>
                    <w:rPr>
                      <w:kern w:val="0"/>
                      <w:sz w:val="18"/>
                      <w:szCs w:val="18"/>
                    </w:rPr>
                    <w:t>受影响水体水环境质量　</w:t>
                  </w:r>
                </w:p>
              </w:tc>
              <w:tc>
                <w:tcPr>
                  <w:tcW w:w="3086" w:type="dxa"/>
                  <w:gridSpan w:val="5"/>
                  <w:vAlign w:val="center"/>
                </w:tcPr>
                <w:p>
                  <w:pPr>
                    <w:ind w:firstLine="360"/>
                    <w:jc w:val="center"/>
                    <w:rPr>
                      <w:kern w:val="0"/>
                      <w:sz w:val="18"/>
                      <w:szCs w:val="18"/>
                    </w:rPr>
                  </w:pPr>
                  <w:r>
                    <w:rPr>
                      <w:kern w:val="0"/>
                      <w:sz w:val="18"/>
                      <w:szCs w:val="18"/>
                    </w:rPr>
                    <w:t>调查时期</w:t>
                  </w:r>
                </w:p>
              </w:tc>
              <w:tc>
                <w:tcPr>
                  <w:tcW w:w="3303" w:type="dxa"/>
                  <w:gridSpan w:val="7"/>
                  <w:vAlign w:val="center"/>
                </w:tcPr>
                <w:p>
                  <w:pPr>
                    <w:ind w:firstLine="360"/>
                    <w:jc w:val="center"/>
                    <w:rPr>
                      <w:kern w:val="0"/>
                      <w:sz w:val="18"/>
                      <w:szCs w:val="18"/>
                    </w:rPr>
                  </w:pPr>
                  <w:r>
                    <w:rPr>
                      <w:kern w:val="0"/>
                      <w:sz w:val="18"/>
                      <w:szCs w:val="18"/>
                    </w:rPr>
                    <w:t>数据来源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2"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3086" w:type="dxa"/>
                  <w:gridSpan w:val="5"/>
                  <w:vAlign w:val="center"/>
                </w:tcPr>
                <w:p>
                  <w:pPr>
                    <w:rPr>
                      <w:kern w:val="0"/>
                      <w:sz w:val="18"/>
                      <w:szCs w:val="18"/>
                    </w:rPr>
                  </w:pPr>
                  <w:r>
                    <w:rPr>
                      <w:kern w:val="0"/>
                      <w:sz w:val="18"/>
                      <w:szCs w:val="18"/>
                    </w:rPr>
                    <w:t>丰水期 □；平水期 □；枯水期 □；冰封期 □</w:t>
                  </w:r>
                  <w:r>
                    <w:rPr>
                      <w:kern w:val="0"/>
                      <w:sz w:val="18"/>
                      <w:szCs w:val="18"/>
                    </w:rPr>
                    <w:br w:type="textWrapping"/>
                  </w:r>
                  <w:r>
                    <w:rPr>
                      <w:kern w:val="0"/>
                      <w:sz w:val="18"/>
                      <w:szCs w:val="18"/>
                    </w:rPr>
                    <w:t>春季 □；夏季 □；秋季 □；冬季 □</w:t>
                  </w:r>
                </w:p>
              </w:tc>
              <w:tc>
                <w:tcPr>
                  <w:tcW w:w="3303" w:type="dxa"/>
                  <w:gridSpan w:val="7"/>
                  <w:vAlign w:val="center"/>
                </w:tcPr>
                <w:p>
                  <w:pPr>
                    <w:ind w:firstLine="360"/>
                    <w:jc w:val="center"/>
                    <w:rPr>
                      <w:kern w:val="0"/>
                      <w:sz w:val="18"/>
                      <w:szCs w:val="18"/>
                    </w:rPr>
                  </w:pPr>
                  <w:r>
                    <w:rPr>
                      <w:kern w:val="0"/>
                      <w:sz w:val="18"/>
                      <w:szCs w:val="18"/>
                    </w:rPr>
                    <w:t xml:space="preserve">生态环境保护主管部门 □；补充监测 □；其他 </w:t>
                  </w:r>
                  <w:r>
                    <w:rPr>
                      <w:kern w:val="0"/>
                      <w:sz w:val="22"/>
                      <w:szCs w:val="18"/>
                    </w:rPr>
                    <w:sym w:font="Wingdings 2" w:char="F052"/>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区域水资源开发利用状况</w:t>
                  </w:r>
                </w:p>
              </w:tc>
              <w:tc>
                <w:tcPr>
                  <w:tcW w:w="6389" w:type="dxa"/>
                  <w:gridSpan w:val="12"/>
                  <w:vAlign w:val="center"/>
                </w:tcPr>
                <w:p>
                  <w:pPr>
                    <w:ind w:firstLine="360"/>
                    <w:rPr>
                      <w:kern w:val="0"/>
                      <w:sz w:val="18"/>
                      <w:szCs w:val="18"/>
                    </w:rPr>
                  </w:pPr>
                  <w:r>
                    <w:rPr>
                      <w:kern w:val="0"/>
                      <w:sz w:val="18"/>
                      <w:szCs w:val="18"/>
                    </w:rPr>
                    <w:t>未开发 □；开发量40%以下 □；开发量40%以上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restart"/>
                  <w:vAlign w:val="center"/>
                </w:tcPr>
                <w:p>
                  <w:pPr>
                    <w:ind w:firstLine="360"/>
                    <w:jc w:val="center"/>
                    <w:rPr>
                      <w:kern w:val="0"/>
                      <w:sz w:val="18"/>
                      <w:szCs w:val="18"/>
                    </w:rPr>
                  </w:pPr>
                  <w:r>
                    <w:rPr>
                      <w:kern w:val="0"/>
                      <w:sz w:val="18"/>
                      <w:szCs w:val="18"/>
                    </w:rPr>
                    <w:t>水文情势调查　</w:t>
                  </w:r>
                </w:p>
              </w:tc>
              <w:tc>
                <w:tcPr>
                  <w:tcW w:w="3086" w:type="dxa"/>
                  <w:gridSpan w:val="5"/>
                  <w:vAlign w:val="center"/>
                </w:tcPr>
                <w:p>
                  <w:pPr>
                    <w:ind w:firstLine="360"/>
                    <w:jc w:val="center"/>
                    <w:rPr>
                      <w:kern w:val="0"/>
                      <w:sz w:val="18"/>
                      <w:szCs w:val="18"/>
                    </w:rPr>
                  </w:pPr>
                  <w:r>
                    <w:rPr>
                      <w:kern w:val="0"/>
                      <w:sz w:val="18"/>
                      <w:szCs w:val="18"/>
                    </w:rPr>
                    <w:t>调查时期</w:t>
                  </w:r>
                </w:p>
              </w:tc>
              <w:tc>
                <w:tcPr>
                  <w:tcW w:w="3303" w:type="dxa"/>
                  <w:gridSpan w:val="7"/>
                  <w:vAlign w:val="center"/>
                </w:tcPr>
                <w:p>
                  <w:pPr>
                    <w:ind w:firstLine="360"/>
                    <w:jc w:val="center"/>
                    <w:rPr>
                      <w:kern w:val="0"/>
                      <w:sz w:val="18"/>
                      <w:szCs w:val="18"/>
                    </w:rPr>
                  </w:pPr>
                  <w:r>
                    <w:rPr>
                      <w:kern w:val="0"/>
                      <w:sz w:val="18"/>
                      <w:szCs w:val="18"/>
                    </w:rPr>
                    <w:t>数据来源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2"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3086" w:type="dxa"/>
                  <w:gridSpan w:val="5"/>
                  <w:vAlign w:val="center"/>
                </w:tcPr>
                <w:p>
                  <w:pPr>
                    <w:ind w:firstLine="360"/>
                    <w:rPr>
                      <w:kern w:val="0"/>
                      <w:sz w:val="18"/>
                      <w:szCs w:val="18"/>
                    </w:rPr>
                  </w:pPr>
                  <w:r>
                    <w:rPr>
                      <w:kern w:val="0"/>
                      <w:sz w:val="18"/>
                      <w:szCs w:val="18"/>
                    </w:rPr>
                    <w:t>丰水期 □；平水期 □；枯水期 □；冰封期 □</w:t>
                  </w:r>
                  <w:r>
                    <w:rPr>
                      <w:kern w:val="0"/>
                      <w:sz w:val="18"/>
                      <w:szCs w:val="18"/>
                    </w:rPr>
                    <w:br w:type="textWrapping"/>
                  </w:r>
                  <w:r>
                    <w:rPr>
                      <w:kern w:val="0"/>
                      <w:sz w:val="18"/>
                      <w:szCs w:val="18"/>
                    </w:rPr>
                    <w:t>春季 □；夏季 □；秋季 □；冬季 □</w:t>
                  </w:r>
                </w:p>
              </w:tc>
              <w:tc>
                <w:tcPr>
                  <w:tcW w:w="3303" w:type="dxa"/>
                  <w:gridSpan w:val="7"/>
                  <w:vAlign w:val="center"/>
                </w:tcPr>
                <w:p>
                  <w:pPr>
                    <w:ind w:firstLine="360"/>
                    <w:rPr>
                      <w:kern w:val="0"/>
                      <w:sz w:val="18"/>
                      <w:szCs w:val="18"/>
                    </w:rPr>
                  </w:pPr>
                  <w:r>
                    <w:rPr>
                      <w:kern w:val="0"/>
                      <w:sz w:val="18"/>
                      <w:szCs w:val="18"/>
                    </w:rPr>
                    <w:t>水行政主管部门 □；补充监测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restart"/>
                  <w:vAlign w:val="center"/>
                </w:tcPr>
                <w:p>
                  <w:pPr>
                    <w:ind w:firstLine="360"/>
                    <w:jc w:val="center"/>
                    <w:rPr>
                      <w:kern w:val="0"/>
                      <w:sz w:val="18"/>
                      <w:szCs w:val="18"/>
                    </w:rPr>
                  </w:pPr>
                  <w:r>
                    <w:rPr>
                      <w:kern w:val="0"/>
                      <w:sz w:val="18"/>
                      <w:szCs w:val="18"/>
                    </w:rPr>
                    <w:t>补充监测　</w:t>
                  </w:r>
                </w:p>
              </w:tc>
              <w:tc>
                <w:tcPr>
                  <w:tcW w:w="3086" w:type="dxa"/>
                  <w:gridSpan w:val="5"/>
                  <w:vAlign w:val="center"/>
                </w:tcPr>
                <w:p>
                  <w:pPr>
                    <w:ind w:firstLine="360"/>
                    <w:jc w:val="center"/>
                    <w:rPr>
                      <w:kern w:val="0"/>
                      <w:sz w:val="18"/>
                      <w:szCs w:val="18"/>
                    </w:rPr>
                  </w:pPr>
                  <w:r>
                    <w:rPr>
                      <w:kern w:val="0"/>
                      <w:sz w:val="18"/>
                      <w:szCs w:val="18"/>
                    </w:rPr>
                    <w:t>监测时期</w:t>
                  </w:r>
                </w:p>
              </w:tc>
              <w:tc>
                <w:tcPr>
                  <w:tcW w:w="2094" w:type="dxa"/>
                  <w:gridSpan w:val="5"/>
                  <w:vAlign w:val="center"/>
                </w:tcPr>
                <w:p>
                  <w:pPr>
                    <w:jc w:val="center"/>
                    <w:rPr>
                      <w:kern w:val="0"/>
                      <w:sz w:val="18"/>
                      <w:szCs w:val="18"/>
                    </w:rPr>
                  </w:pPr>
                  <w:r>
                    <w:rPr>
                      <w:kern w:val="0"/>
                      <w:sz w:val="18"/>
                      <w:szCs w:val="18"/>
                    </w:rPr>
                    <w:t>监测因子</w:t>
                  </w:r>
                </w:p>
              </w:tc>
              <w:tc>
                <w:tcPr>
                  <w:tcW w:w="1209" w:type="dxa"/>
                  <w:gridSpan w:val="2"/>
                  <w:vAlign w:val="center"/>
                </w:tcPr>
                <w:p>
                  <w:pPr>
                    <w:jc w:val="center"/>
                    <w:rPr>
                      <w:kern w:val="0"/>
                      <w:sz w:val="18"/>
                      <w:szCs w:val="18"/>
                    </w:rPr>
                  </w:pPr>
                  <w:r>
                    <w:rPr>
                      <w:kern w:val="0"/>
                      <w:sz w:val="18"/>
                      <w:szCs w:val="18"/>
                    </w:rPr>
                    <w:t>监测断面或点位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2"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3086" w:type="dxa"/>
                  <w:gridSpan w:val="5"/>
                  <w:vAlign w:val="center"/>
                </w:tcPr>
                <w:p>
                  <w:pPr>
                    <w:jc w:val="center"/>
                    <w:rPr>
                      <w:kern w:val="0"/>
                      <w:sz w:val="18"/>
                      <w:szCs w:val="18"/>
                    </w:rPr>
                  </w:pPr>
                  <w:r>
                    <w:rPr>
                      <w:kern w:val="0"/>
                      <w:sz w:val="18"/>
                      <w:szCs w:val="18"/>
                    </w:rPr>
                    <w:t>丰水期 □；平水期 □；枯水期 □；冰封期 □</w:t>
                  </w:r>
                  <w:r>
                    <w:rPr>
                      <w:kern w:val="0"/>
                      <w:sz w:val="18"/>
                      <w:szCs w:val="18"/>
                    </w:rPr>
                    <w:br w:type="textWrapping"/>
                  </w:r>
                  <w:r>
                    <w:rPr>
                      <w:kern w:val="0"/>
                      <w:sz w:val="18"/>
                      <w:szCs w:val="18"/>
                    </w:rPr>
                    <w:t>春季 □；夏季 □；秋季 □；冬季 □</w:t>
                  </w:r>
                </w:p>
              </w:tc>
              <w:tc>
                <w:tcPr>
                  <w:tcW w:w="2094" w:type="dxa"/>
                  <w:gridSpan w:val="5"/>
                  <w:vAlign w:val="center"/>
                </w:tcPr>
                <w:p>
                  <w:pPr>
                    <w:ind w:firstLine="360"/>
                    <w:jc w:val="center"/>
                    <w:rPr>
                      <w:kern w:val="0"/>
                      <w:sz w:val="18"/>
                      <w:szCs w:val="18"/>
                    </w:rPr>
                  </w:pPr>
                  <w:r>
                    <w:rPr>
                      <w:kern w:val="0"/>
                      <w:sz w:val="18"/>
                      <w:szCs w:val="18"/>
                    </w:rPr>
                    <w:t>（   ）</w:t>
                  </w:r>
                </w:p>
              </w:tc>
              <w:tc>
                <w:tcPr>
                  <w:tcW w:w="1209" w:type="dxa"/>
                  <w:gridSpan w:val="2"/>
                  <w:vAlign w:val="center"/>
                </w:tcPr>
                <w:p>
                  <w:pPr>
                    <w:jc w:val="center"/>
                    <w:rPr>
                      <w:kern w:val="0"/>
                      <w:sz w:val="18"/>
                      <w:szCs w:val="18"/>
                    </w:rPr>
                  </w:pPr>
                  <w:r>
                    <w:rPr>
                      <w:kern w:val="0"/>
                      <w:sz w:val="18"/>
                      <w:szCs w:val="18"/>
                    </w:rPr>
                    <w:t>监测断面或点位个数（   ）个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restart"/>
                  <w:textDirection w:val="tbRlV"/>
                  <w:vAlign w:val="center"/>
                </w:tcPr>
                <w:p>
                  <w:pPr>
                    <w:ind w:firstLine="360"/>
                    <w:jc w:val="center"/>
                    <w:rPr>
                      <w:kern w:val="0"/>
                      <w:sz w:val="18"/>
                      <w:szCs w:val="18"/>
                    </w:rPr>
                  </w:pPr>
                  <w:r>
                    <w:rPr>
                      <w:kern w:val="0"/>
                      <w:sz w:val="18"/>
                      <w:szCs w:val="18"/>
                    </w:rPr>
                    <w:t>现状评价</w:t>
                  </w:r>
                </w:p>
              </w:tc>
              <w:tc>
                <w:tcPr>
                  <w:tcW w:w="1520" w:type="dxa"/>
                  <w:vAlign w:val="center"/>
                </w:tcPr>
                <w:p>
                  <w:pPr>
                    <w:ind w:firstLine="360"/>
                    <w:jc w:val="center"/>
                    <w:rPr>
                      <w:kern w:val="0"/>
                      <w:sz w:val="18"/>
                      <w:szCs w:val="18"/>
                    </w:rPr>
                  </w:pPr>
                  <w:r>
                    <w:rPr>
                      <w:kern w:val="0"/>
                      <w:sz w:val="18"/>
                      <w:szCs w:val="18"/>
                    </w:rPr>
                    <w:t>评价范围</w:t>
                  </w:r>
                </w:p>
              </w:tc>
              <w:tc>
                <w:tcPr>
                  <w:tcW w:w="6389" w:type="dxa"/>
                  <w:gridSpan w:val="12"/>
                  <w:vAlign w:val="center"/>
                </w:tcPr>
                <w:p>
                  <w:pPr>
                    <w:ind w:firstLine="360"/>
                    <w:rPr>
                      <w:kern w:val="0"/>
                      <w:sz w:val="18"/>
                      <w:szCs w:val="18"/>
                    </w:rPr>
                  </w:pPr>
                  <w:r>
                    <w:rPr>
                      <w:kern w:val="0"/>
                      <w:sz w:val="18"/>
                      <w:szCs w:val="18"/>
                    </w:rPr>
                    <w:t>河流：长度（   ）km；湖库、河口及近岸海域：面积（   ）km</w:t>
                  </w:r>
                  <w:r>
                    <w:rPr>
                      <w:kern w:val="0"/>
                      <w:sz w:val="18"/>
                      <w:szCs w:val="18"/>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评价因子</w:t>
                  </w:r>
                </w:p>
              </w:tc>
              <w:tc>
                <w:tcPr>
                  <w:tcW w:w="6389" w:type="dxa"/>
                  <w:gridSpan w:val="12"/>
                  <w:vAlign w:val="center"/>
                </w:tcPr>
                <w:p>
                  <w:pPr>
                    <w:ind w:firstLine="360"/>
                    <w:rPr>
                      <w:kern w:val="0"/>
                      <w:sz w:val="18"/>
                      <w:szCs w:val="18"/>
                    </w:rPr>
                  </w:pPr>
                  <w:r>
                    <w:rPr>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评价标准</w:t>
                  </w:r>
                </w:p>
              </w:tc>
              <w:tc>
                <w:tcPr>
                  <w:tcW w:w="6389" w:type="dxa"/>
                  <w:gridSpan w:val="12"/>
                  <w:vAlign w:val="center"/>
                </w:tcPr>
                <w:p>
                  <w:pPr>
                    <w:ind w:firstLine="360"/>
                    <w:rPr>
                      <w:kern w:val="0"/>
                      <w:sz w:val="18"/>
                      <w:szCs w:val="18"/>
                    </w:rPr>
                  </w:pPr>
                  <w:r>
                    <w:rPr>
                      <w:kern w:val="0"/>
                      <w:sz w:val="18"/>
                      <w:szCs w:val="18"/>
                    </w:rPr>
                    <w:t xml:space="preserve">河流、湖库、河口：Ⅰ类 □；Ⅱ类口；Ⅲ类 </w:t>
                  </w:r>
                  <w:r>
                    <w:rPr>
                      <w:kern w:val="0"/>
                      <w:sz w:val="22"/>
                      <w:szCs w:val="18"/>
                    </w:rPr>
                    <w:sym w:font="Wingdings 2" w:char="F052"/>
                  </w:r>
                  <w:r>
                    <w:rPr>
                      <w:kern w:val="0"/>
                      <w:sz w:val="18"/>
                      <w:szCs w:val="18"/>
                    </w:rPr>
                    <w:t>；Ⅳ类 □；Ⅴ类 □</w:t>
                  </w:r>
                </w:p>
                <w:p>
                  <w:pPr>
                    <w:ind w:firstLine="360"/>
                    <w:rPr>
                      <w:kern w:val="0"/>
                      <w:sz w:val="18"/>
                      <w:szCs w:val="18"/>
                    </w:rPr>
                  </w:pPr>
                  <w:r>
                    <w:rPr>
                      <w:kern w:val="0"/>
                      <w:sz w:val="18"/>
                      <w:szCs w:val="18"/>
                    </w:rPr>
                    <w:t>近岸海域：第一类 □；第二类 □；第三类 □；第四类 □</w:t>
                  </w:r>
                </w:p>
                <w:p>
                  <w:pPr>
                    <w:ind w:firstLine="360"/>
                    <w:rPr>
                      <w:kern w:val="0"/>
                      <w:sz w:val="18"/>
                      <w:szCs w:val="18"/>
                    </w:rPr>
                  </w:pPr>
                  <w:r>
                    <w:rPr>
                      <w:kern w:val="0"/>
                      <w:sz w:val="18"/>
                      <w:szCs w:val="18"/>
                    </w:rPr>
                    <w:t>规划年评价标准（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评价时期</w:t>
                  </w:r>
                </w:p>
              </w:tc>
              <w:tc>
                <w:tcPr>
                  <w:tcW w:w="6389" w:type="dxa"/>
                  <w:gridSpan w:val="12"/>
                  <w:vAlign w:val="center"/>
                </w:tcPr>
                <w:p>
                  <w:pPr>
                    <w:rPr>
                      <w:kern w:val="0"/>
                      <w:sz w:val="18"/>
                      <w:szCs w:val="18"/>
                    </w:rPr>
                  </w:pPr>
                  <w:r>
                    <w:rPr>
                      <w:kern w:val="0"/>
                      <w:sz w:val="18"/>
                      <w:szCs w:val="18"/>
                    </w:rPr>
                    <w:t>丰水期 □；平水期 □；枯水期 □；冰封期 □</w:t>
                  </w:r>
                  <w:r>
                    <w:rPr>
                      <w:kern w:val="0"/>
                      <w:sz w:val="18"/>
                      <w:szCs w:val="18"/>
                    </w:rPr>
                    <w:br w:type="textWrapping"/>
                  </w:r>
                  <w:r>
                    <w:rPr>
                      <w:kern w:val="0"/>
                      <w:sz w:val="18"/>
                      <w:szCs w:val="18"/>
                    </w:rPr>
                    <w:t>春季 □；夏季 □；秋季 □；冬季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604"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评价结论</w:t>
                  </w:r>
                </w:p>
              </w:tc>
              <w:tc>
                <w:tcPr>
                  <w:tcW w:w="5569" w:type="dxa"/>
                  <w:gridSpan w:val="11"/>
                  <w:vAlign w:val="center"/>
                </w:tcPr>
                <w:p>
                  <w:pPr>
                    <w:ind w:firstLine="360"/>
                    <w:rPr>
                      <w:kern w:val="0"/>
                      <w:sz w:val="18"/>
                      <w:szCs w:val="18"/>
                    </w:rPr>
                  </w:pPr>
                  <w:r>
                    <w:rPr>
                      <w:kern w:val="0"/>
                      <w:sz w:val="18"/>
                      <w:szCs w:val="18"/>
                    </w:rPr>
                    <w:t xml:space="preserve">水环境功能区或水功能区、近岸海域环境功能区水质达标状况 □：达标 </w:t>
                  </w:r>
                  <w:r>
                    <w:rPr>
                      <w:kern w:val="0"/>
                      <w:sz w:val="22"/>
                      <w:szCs w:val="18"/>
                    </w:rPr>
                    <w:sym w:font="Wingdings 2" w:char="F052"/>
                  </w:r>
                  <w:r>
                    <w:rPr>
                      <w:kern w:val="0"/>
                      <w:sz w:val="18"/>
                      <w:szCs w:val="18"/>
                    </w:rPr>
                    <w:t>；不达标 □</w:t>
                  </w:r>
                  <w:r>
                    <w:rPr>
                      <w:kern w:val="0"/>
                      <w:sz w:val="18"/>
                      <w:szCs w:val="18"/>
                    </w:rPr>
                    <w:br w:type="textWrapping"/>
                  </w:r>
                  <w:r>
                    <w:rPr>
                      <w:kern w:val="0"/>
                      <w:sz w:val="18"/>
                      <w:szCs w:val="18"/>
                    </w:rPr>
                    <w:t xml:space="preserve">水环境控制单元或断面水质达标状况 □：达标 </w:t>
                  </w:r>
                  <w:r>
                    <w:rPr>
                      <w:kern w:val="0"/>
                      <w:sz w:val="22"/>
                      <w:szCs w:val="18"/>
                    </w:rPr>
                    <w:sym w:font="Wingdings 2" w:char="F052"/>
                  </w:r>
                  <w:r>
                    <w:rPr>
                      <w:kern w:val="0"/>
                      <w:sz w:val="18"/>
                      <w:szCs w:val="18"/>
                    </w:rPr>
                    <w:t>；不达标 □</w:t>
                  </w:r>
                  <w:r>
                    <w:rPr>
                      <w:kern w:val="0"/>
                      <w:sz w:val="18"/>
                      <w:szCs w:val="18"/>
                    </w:rPr>
                    <w:br w:type="textWrapping"/>
                  </w:r>
                  <w:r>
                    <w:rPr>
                      <w:kern w:val="0"/>
                      <w:sz w:val="18"/>
                      <w:szCs w:val="18"/>
                    </w:rPr>
                    <w:t xml:space="preserve">水环境保护目标质量状况 □：达标 </w:t>
                  </w:r>
                  <w:r>
                    <w:rPr>
                      <w:kern w:val="0"/>
                      <w:sz w:val="22"/>
                      <w:szCs w:val="18"/>
                    </w:rPr>
                    <w:sym w:font="Wingdings 2" w:char="F052"/>
                  </w:r>
                  <w:r>
                    <w:rPr>
                      <w:kern w:val="0"/>
                      <w:sz w:val="18"/>
                      <w:szCs w:val="18"/>
                    </w:rPr>
                    <w:t>；不达标 □</w:t>
                  </w:r>
                  <w:r>
                    <w:rPr>
                      <w:kern w:val="0"/>
                      <w:sz w:val="18"/>
                      <w:szCs w:val="18"/>
                    </w:rPr>
                    <w:br w:type="textWrapping"/>
                  </w:r>
                  <w:r>
                    <w:rPr>
                      <w:kern w:val="0"/>
                      <w:sz w:val="18"/>
                      <w:szCs w:val="18"/>
                    </w:rPr>
                    <w:t>对照断面、控制断面等代表性断面的水质状况 □：达标 □；不达标 □</w:t>
                  </w:r>
                </w:p>
                <w:p>
                  <w:pPr>
                    <w:ind w:firstLine="360"/>
                    <w:rPr>
                      <w:kern w:val="0"/>
                      <w:sz w:val="18"/>
                      <w:szCs w:val="18"/>
                    </w:rPr>
                  </w:pPr>
                  <w:r>
                    <w:rPr>
                      <w:kern w:val="0"/>
                      <w:sz w:val="18"/>
                      <w:szCs w:val="18"/>
                    </w:rPr>
                    <w:t>底泥污染评价 □</w:t>
                  </w:r>
                  <w:r>
                    <w:rPr>
                      <w:kern w:val="0"/>
                      <w:sz w:val="18"/>
                      <w:szCs w:val="18"/>
                    </w:rPr>
                    <w:br w:type="textWrapping"/>
                  </w:r>
                  <w:r>
                    <w:rPr>
                      <w:kern w:val="0"/>
                      <w:sz w:val="18"/>
                      <w:szCs w:val="18"/>
                    </w:rPr>
                    <w:t>水资源与开发利用程度及其水文情势评价 □</w:t>
                  </w:r>
                  <w:r>
                    <w:rPr>
                      <w:kern w:val="0"/>
                      <w:sz w:val="18"/>
                      <w:szCs w:val="18"/>
                    </w:rPr>
                    <w:br w:type="textWrapping"/>
                  </w:r>
                  <w:r>
                    <w:rPr>
                      <w:kern w:val="0"/>
                      <w:sz w:val="18"/>
                      <w:szCs w:val="18"/>
                    </w:rPr>
                    <w:t>水环境质量回顾评价 □</w:t>
                  </w:r>
                  <w:r>
                    <w:rPr>
                      <w:kern w:val="0"/>
                      <w:sz w:val="18"/>
                      <w:szCs w:val="18"/>
                    </w:rPr>
                    <w:br w:type="textWrapping"/>
                  </w:r>
                  <w:r>
                    <w:rPr>
                      <w:kern w:val="0"/>
                      <w:sz w:val="18"/>
                      <w:szCs w:val="18"/>
                    </w:rPr>
                    <w:t>流域（区域）水资源（包括水能资源）与开发利用总体状况、生态流量管理要求与现状满足程度、建设项目占用水域空间的水流状况与河湖演变状况 □</w:t>
                  </w:r>
                </w:p>
              </w:tc>
              <w:tc>
                <w:tcPr>
                  <w:tcW w:w="820" w:type="dxa"/>
                  <w:vAlign w:val="center"/>
                </w:tcPr>
                <w:p>
                  <w:pPr>
                    <w:ind w:firstLine="360"/>
                    <w:rPr>
                      <w:kern w:val="0"/>
                      <w:sz w:val="18"/>
                      <w:szCs w:val="18"/>
                    </w:rPr>
                  </w:pPr>
                  <w:r>
                    <w:rPr>
                      <w:kern w:val="0"/>
                      <w:sz w:val="18"/>
                      <w:szCs w:val="18"/>
                    </w:rPr>
                    <w:t xml:space="preserve">达标区 </w:t>
                  </w:r>
                  <w:r>
                    <w:rPr>
                      <w:kern w:val="0"/>
                      <w:sz w:val="22"/>
                      <w:szCs w:val="18"/>
                    </w:rPr>
                    <w:sym w:font="Wingdings 2" w:char="F052"/>
                  </w:r>
                </w:p>
                <w:p>
                  <w:pPr>
                    <w:ind w:firstLine="360"/>
                    <w:rPr>
                      <w:kern w:val="0"/>
                      <w:sz w:val="18"/>
                      <w:szCs w:val="18"/>
                    </w:rPr>
                  </w:pPr>
                  <w:r>
                    <w:rPr>
                      <w:kern w:val="0"/>
                      <w:sz w:val="18"/>
                      <w:szCs w:val="18"/>
                    </w:rPr>
                    <w:t>不达标区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restart"/>
                  <w:textDirection w:val="tbRlV"/>
                  <w:vAlign w:val="center"/>
                </w:tcPr>
                <w:p>
                  <w:pPr>
                    <w:ind w:firstLine="360"/>
                    <w:jc w:val="center"/>
                    <w:rPr>
                      <w:kern w:val="0"/>
                      <w:sz w:val="18"/>
                      <w:szCs w:val="18"/>
                    </w:rPr>
                  </w:pPr>
                  <w:r>
                    <w:rPr>
                      <w:kern w:val="0"/>
                      <w:sz w:val="18"/>
                      <w:szCs w:val="18"/>
                    </w:rPr>
                    <w:t>影响预测</w:t>
                  </w:r>
                </w:p>
              </w:tc>
              <w:tc>
                <w:tcPr>
                  <w:tcW w:w="1520" w:type="dxa"/>
                  <w:vAlign w:val="center"/>
                </w:tcPr>
                <w:p>
                  <w:pPr>
                    <w:ind w:firstLine="360"/>
                    <w:jc w:val="center"/>
                    <w:rPr>
                      <w:kern w:val="0"/>
                      <w:sz w:val="18"/>
                      <w:szCs w:val="18"/>
                    </w:rPr>
                  </w:pPr>
                  <w:r>
                    <w:rPr>
                      <w:kern w:val="0"/>
                      <w:sz w:val="18"/>
                      <w:szCs w:val="18"/>
                    </w:rPr>
                    <w:t>预测范围</w:t>
                  </w:r>
                </w:p>
              </w:tc>
              <w:tc>
                <w:tcPr>
                  <w:tcW w:w="6389" w:type="dxa"/>
                  <w:gridSpan w:val="12"/>
                  <w:vAlign w:val="center"/>
                </w:tcPr>
                <w:p>
                  <w:pPr>
                    <w:ind w:firstLine="360"/>
                    <w:rPr>
                      <w:kern w:val="0"/>
                      <w:sz w:val="18"/>
                      <w:szCs w:val="18"/>
                    </w:rPr>
                  </w:pPr>
                  <w:r>
                    <w:rPr>
                      <w:kern w:val="0"/>
                      <w:sz w:val="18"/>
                      <w:szCs w:val="18"/>
                    </w:rPr>
                    <w:t>河流：长度（   ）km；湖库、河口及近岸海域：面积（   ）km</w:t>
                  </w:r>
                  <w:r>
                    <w:rPr>
                      <w:kern w:val="0"/>
                      <w:sz w:val="18"/>
                      <w:szCs w:val="18"/>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预测因子</w:t>
                  </w:r>
                </w:p>
              </w:tc>
              <w:tc>
                <w:tcPr>
                  <w:tcW w:w="6389" w:type="dxa"/>
                  <w:gridSpan w:val="12"/>
                  <w:vAlign w:val="center"/>
                </w:tcPr>
                <w:p>
                  <w:pPr>
                    <w:ind w:firstLine="360"/>
                    <w:rPr>
                      <w:kern w:val="0"/>
                      <w:sz w:val="18"/>
                      <w:szCs w:val="18"/>
                    </w:rPr>
                  </w:pPr>
                  <w:r>
                    <w:rPr>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预测时期</w:t>
                  </w:r>
                </w:p>
              </w:tc>
              <w:tc>
                <w:tcPr>
                  <w:tcW w:w="6389" w:type="dxa"/>
                  <w:gridSpan w:val="12"/>
                  <w:vAlign w:val="center"/>
                </w:tcPr>
                <w:p>
                  <w:pPr>
                    <w:ind w:firstLine="360"/>
                    <w:rPr>
                      <w:kern w:val="0"/>
                      <w:sz w:val="18"/>
                      <w:szCs w:val="18"/>
                    </w:rPr>
                  </w:pPr>
                  <w:r>
                    <w:rPr>
                      <w:kern w:val="0"/>
                      <w:sz w:val="18"/>
                      <w:szCs w:val="18"/>
                    </w:rPr>
                    <w:t>丰水期 □；平水期 □；枯水期 □；冰封期 □</w:t>
                  </w:r>
                  <w:r>
                    <w:rPr>
                      <w:kern w:val="0"/>
                      <w:sz w:val="18"/>
                      <w:szCs w:val="18"/>
                    </w:rPr>
                    <w:br w:type="textWrapping"/>
                  </w:r>
                  <w:r>
                    <w:rPr>
                      <w:kern w:val="0"/>
                      <w:sz w:val="18"/>
                      <w:szCs w:val="18"/>
                    </w:rPr>
                    <w:t>春季 □；夏季 □；秋季 □；冬季 □</w:t>
                  </w:r>
                  <w:r>
                    <w:rPr>
                      <w:kern w:val="0"/>
                      <w:sz w:val="18"/>
                      <w:szCs w:val="18"/>
                    </w:rPr>
                    <w:br w:type="textWrapping"/>
                  </w:r>
                  <w:r>
                    <w:rPr>
                      <w:kern w:val="0"/>
                      <w:sz w:val="18"/>
                      <w:szCs w:val="18"/>
                    </w:rPr>
                    <w:t>设计水文条件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预测情景</w:t>
                  </w:r>
                </w:p>
              </w:tc>
              <w:tc>
                <w:tcPr>
                  <w:tcW w:w="6389" w:type="dxa"/>
                  <w:gridSpan w:val="12"/>
                  <w:vAlign w:val="center"/>
                </w:tcPr>
                <w:p>
                  <w:pPr>
                    <w:ind w:firstLine="360"/>
                    <w:rPr>
                      <w:kern w:val="0"/>
                      <w:sz w:val="18"/>
                      <w:szCs w:val="18"/>
                    </w:rPr>
                  </w:pPr>
                  <w:r>
                    <w:rPr>
                      <w:kern w:val="0"/>
                      <w:sz w:val="18"/>
                      <w:szCs w:val="18"/>
                    </w:rPr>
                    <w:t>建设期 □；生产运行期 □；服务期满后 □</w:t>
                  </w:r>
                  <w:r>
                    <w:rPr>
                      <w:kern w:val="0"/>
                      <w:sz w:val="18"/>
                      <w:szCs w:val="18"/>
                    </w:rPr>
                    <w:br w:type="textWrapping"/>
                  </w:r>
                  <w:r>
                    <w:rPr>
                      <w:kern w:val="0"/>
                      <w:sz w:val="18"/>
                      <w:szCs w:val="18"/>
                    </w:rPr>
                    <w:t>正常工况 □；非正常工况 □</w:t>
                  </w:r>
                  <w:r>
                    <w:rPr>
                      <w:kern w:val="0"/>
                      <w:sz w:val="18"/>
                      <w:szCs w:val="18"/>
                    </w:rPr>
                    <w:br w:type="textWrapping"/>
                  </w:r>
                  <w:r>
                    <w:rPr>
                      <w:kern w:val="0"/>
                      <w:sz w:val="18"/>
                      <w:szCs w:val="18"/>
                    </w:rPr>
                    <w:t>污染控制和减缓措施方案 □</w:t>
                  </w:r>
                  <w:r>
                    <w:rPr>
                      <w:kern w:val="0"/>
                      <w:sz w:val="18"/>
                      <w:szCs w:val="18"/>
                    </w:rPr>
                    <w:br w:type="textWrapping"/>
                  </w:r>
                  <w:r>
                    <w:rPr>
                      <w:kern w:val="0"/>
                      <w:sz w:val="18"/>
                      <w:szCs w:val="18"/>
                    </w:rPr>
                    <w:t>区（流）域环境质量改善目标要求情景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预测方法</w:t>
                  </w:r>
                </w:p>
              </w:tc>
              <w:tc>
                <w:tcPr>
                  <w:tcW w:w="6389" w:type="dxa"/>
                  <w:gridSpan w:val="12"/>
                  <w:vAlign w:val="center"/>
                </w:tcPr>
                <w:p>
                  <w:pPr>
                    <w:ind w:firstLine="360"/>
                    <w:rPr>
                      <w:kern w:val="0"/>
                      <w:sz w:val="18"/>
                      <w:szCs w:val="18"/>
                    </w:rPr>
                  </w:pPr>
                  <w:r>
                    <w:rPr>
                      <w:kern w:val="0"/>
                      <w:sz w:val="18"/>
                      <w:szCs w:val="18"/>
                    </w:rPr>
                    <w:t>数值解 □：解析解 □；其他 □</w:t>
                  </w:r>
                </w:p>
                <w:p>
                  <w:pPr>
                    <w:ind w:firstLine="360"/>
                    <w:rPr>
                      <w:kern w:val="0"/>
                      <w:sz w:val="18"/>
                      <w:szCs w:val="18"/>
                    </w:rPr>
                  </w:pPr>
                  <w:r>
                    <w:rPr>
                      <w:kern w:val="0"/>
                      <w:sz w:val="18"/>
                      <w:szCs w:val="18"/>
                    </w:rPr>
                    <w:t>导则推荐模式 □：其他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4" w:hRule="atLeast"/>
                <w:jc w:val="center"/>
              </w:trPr>
              <w:tc>
                <w:tcPr>
                  <w:tcW w:w="464" w:type="dxa"/>
                  <w:vMerge w:val="restart"/>
                  <w:textDirection w:val="tbRlV"/>
                  <w:vAlign w:val="center"/>
                </w:tcPr>
                <w:p>
                  <w:pPr>
                    <w:ind w:firstLine="360"/>
                    <w:jc w:val="center"/>
                    <w:rPr>
                      <w:kern w:val="0"/>
                      <w:sz w:val="18"/>
                      <w:szCs w:val="18"/>
                    </w:rPr>
                  </w:pPr>
                  <w:r>
                    <w:rPr>
                      <w:kern w:val="0"/>
                      <w:sz w:val="18"/>
                      <w:szCs w:val="18"/>
                    </w:rPr>
                    <w:t>影响评价</w:t>
                  </w:r>
                </w:p>
              </w:tc>
              <w:tc>
                <w:tcPr>
                  <w:tcW w:w="1520" w:type="dxa"/>
                  <w:vAlign w:val="center"/>
                </w:tcPr>
                <w:p>
                  <w:pPr>
                    <w:ind w:firstLine="360"/>
                    <w:jc w:val="center"/>
                    <w:rPr>
                      <w:kern w:val="0"/>
                      <w:sz w:val="18"/>
                      <w:szCs w:val="18"/>
                    </w:rPr>
                  </w:pPr>
                  <w:r>
                    <w:rPr>
                      <w:kern w:val="0"/>
                      <w:sz w:val="18"/>
                      <w:szCs w:val="18"/>
                    </w:rPr>
                    <w:t>水污染控制和水环境影响减缓措施有效性评价</w:t>
                  </w:r>
                </w:p>
              </w:tc>
              <w:tc>
                <w:tcPr>
                  <w:tcW w:w="6389" w:type="dxa"/>
                  <w:gridSpan w:val="12"/>
                  <w:vAlign w:val="center"/>
                </w:tcPr>
                <w:p>
                  <w:pPr>
                    <w:ind w:firstLine="360"/>
                    <w:rPr>
                      <w:kern w:val="0"/>
                      <w:sz w:val="18"/>
                      <w:szCs w:val="18"/>
                    </w:rPr>
                  </w:pPr>
                  <w:r>
                    <w:rPr>
                      <w:kern w:val="0"/>
                      <w:sz w:val="18"/>
                      <w:szCs w:val="18"/>
                    </w:rPr>
                    <w:t>区（流）域水环境质量改善目标 □；替代削减源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871"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水环境影响评价</w:t>
                  </w:r>
                </w:p>
              </w:tc>
              <w:tc>
                <w:tcPr>
                  <w:tcW w:w="6389" w:type="dxa"/>
                  <w:gridSpan w:val="12"/>
                  <w:vAlign w:val="center"/>
                </w:tcPr>
                <w:p>
                  <w:pPr>
                    <w:ind w:firstLine="360"/>
                    <w:rPr>
                      <w:kern w:val="0"/>
                      <w:sz w:val="18"/>
                      <w:szCs w:val="18"/>
                    </w:rPr>
                  </w:pPr>
                  <w:r>
                    <w:rPr>
                      <w:kern w:val="0"/>
                      <w:sz w:val="18"/>
                      <w:szCs w:val="18"/>
                    </w:rPr>
                    <w:t>排放口混合区外满足水环境管理要求 □</w:t>
                  </w:r>
                  <w:r>
                    <w:rPr>
                      <w:kern w:val="0"/>
                      <w:sz w:val="18"/>
                      <w:szCs w:val="18"/>
                    </w:rPr>
                    <w:br w:type="textWrapping"/>
                  </w:r>
                  <w:r>
                    <w:rPr>
                      <w:kern w:val="0"/>
                      <w:sz w:val="18"/>
                      <w:szCs w:val="18"/>
                    </w:rPr>
                    <w:t>水环境功能区或水功能区、近岸海域环境功能区水质达标 □</w:t>
                  </w:r>
                  <w:r>
                    <w:rPr>
                      <w:kern w:val="0"/>
                      <w:sz w:val="18"/>
                      <w:szCs w:val="18"/>
                    </w:rPr>
                    <w:br w:type="textWrapping"/>
                  </w:r>
                  <w:r>
                    <w:rPr>
                      <w:kern w:val="0"/>
                      <w:sz w:val="18"/>
                      <w:szCs w:val="18"/>
                    </w:rPr>
                    <w:t>满足水环境保护目标水域水环境质量要求 □</w:t>
                  </w:r>
                  <w:r>
                    <w:rPr>
                      <w:kern w:val="0"/>
                      <w:sz w:val="18"/>
                      <w:szCs w:val="18"/>
                    </w:rPr>
                    <w:br w:type="textWrapping"/>
                  </w:r>
                  <w:r>
                    <w:rPr>
                      <w:kern w:val="0"/>
                      <w:sz w:val="18"/>
                      <w:szCs w:val="18"/>
                    </w:rPr>
                    <w:t>水环境控制单元或断面水质达标 □</w:t>
                  </w:r>
                  <w:r>
                    <w:rPr>
                      <w:kern w:val="0"/>
                      <w:sz w:val="18"/>
                      <w:szCs w:val="18"/>
                    </w:rPr>
                    <w:br w:type="textWrapping"/>
                  </w:r>
                  <w:r>
                    <w:rPr>
                      <w:kern w:val="0"/>
                      <w:sz w:val="18"/>
                      <w:szCs w:val="18"/>
                    </w:rPr>
                    <w:t>满足重点水污染物排放总量控制指标要求，重点行业建设项目， 主要污染物排放满足等量或减量替代要求 □</w:t>
                  </w:r>
                </w:p>
                <w:p>
                  <w:pPr>
                    <w:ind w:firstLine="360"/>
                    <w:rPr>
                      <w:kern w:val="0"/>
                      <w:sz w:val="18"/>
                      <w:szCs w:val="18"/>
                    </w:rPr>
                  </w:pPr>
                  <w:r>
                    <w:rPr>
                      <w:kern w:val="0"/>
                      <w:sz w:val="18"/>
                      <w:szCs w:val="18"/>
                    </w:rPr>
                    <w:t>满足区（流）域水环境质量改善目标要求 □</w:t>
                  </w:r>
                  <w:r>
                    <w:rPr>
                      <w:kern w:val="0"/>
                      <w:sz w:val="18"/>
                      <w:szCs w:val="18"/>
                    </w:rPr>
                    <w:br w:type="textWrapping"/>
                  </w:r>
                  <w:r>
                    <w:rPr>
                      <w:kern w:val="0"/>
                      <w:sz w:val="18"/>
                      <w:szCs w:val="18"/>
                    </w:rPr>
                    <w:t>水文要素影响型建设项目同时应包括水文情势变化评价、主要水文特征值影响评价、生态流量符合性评价 □</w:t>
                  </w:r>
                  <w:r>
                    <w:rPr>
                      <w:kern w:val="0"/>
                      <w:sz w:val="18"/>
                      <w:szCs w:val="18"/>
                    </w:rPr>
                    <w:br w:type="textWrapping"/>
                  </w:r>
                  <w:r>
                    <w:rPr>
                      <w:kern w:val="0"/>
                      <w:sz w:val="18"/>
                      <w:szCs w:val="18"/>
                    </w:rPr>
                    <w:t>对于新设或调整入河（湖库、近岸海域）排放口的建设项目，应包括排放口设置的环境合理性评价 □</w:t>
                  </w:r>
                  <w:r>
                    <w:rPr>
                      <w:kern w:val="0"/>
                      <w:sz w:val="18"/>
                      <w:szCs w:val="18"/>
                    </w:rPr>
                    <w:br w:type="textWrapping"/>
                  </w:r>
                  <w:r>
                    <w:rPr>
                      <w:kern w:val="0"/>
                      <w:sz w:val="18"/>
                      <w:szCs w:val="18"/>
                    </w:rPr>
                    <w:t>满足生态保护红线、水环境质量底线、资源利用上线和环境准入清单管理要求</w:t>
                  </w:r>
                  <w:r>
                    <w:rPr>
                      <w:kern w:val="0"/>
                      <w:sz w:val="22"/>
                      <w:szCs w:val="18"/>
                    </w:rPr>
                    <w:sym w:font="Wingdings 2" w:char="F052"/>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restart"/>
                  <w:vAlign w:val="center"/>
                </w:tcPr>
                <w:p>
                  <w:pPr>
                    <w:ind w:firstLine="360"/>
                    <w:jc w:val="center"/>
                    <w:rPr>
                      <w:kern w:val="0"/>
                      <w:sz w:val="18"/>
                      <w:szCs w:val="18"/>
                    </w:rPr>
                  </w:pPr>
                  <w:r>
                    <w:rPr>
                      <w:kern w:val="0"/>
                      <w:sz w:val="18"/>
                      <w:szCs w:val="18"/>
                    </w:rPr>
                    <w:t>污染源排放量核算</w:t>
                  </w:r>
                </w:p>
              </w:tc>
              <w:tc>
                <w:tcPr>
                  <w:tcW w:w="2021" w:type="dxa"/>
                  <w:gridSpan w:val="3"/>
                  <w:vAlign w:val="center"/>
                </w:tcPr>
                <w:p>
                  <w:pPr>
                    <w:ind w:firstLine="360"/>
                    <w:rPr>
                      <w:kern w:val="0"/>
                      <w:sz w:val="18"/>
                      <w:szCs w:val="18"/>
                    </w:rPr>
                  </w:pPr>
                  <w:r>
                    <w:rPr>
                      <w:kern w:val="0"/>
                      <w:sz w:val="18"/>
                      <w:szCs w:val="18"/>
                    </w:rPr>
                    <w:t>污染物名称</w:t>
                  </w:r>
                </w:p>
              </w:tc>
              <w:tc>
                <w:tcPr>
                  <w:tcW w:w="2239" w:type="dxa"/>
                  <w:gridSpan w:val="5"/>
                  <w:vAlign w:val="center"/>
                </w:tcPr>
                <w:p>
                  <w:pPr>
                    <w:ind w:firstLine="360"/>
                    <w:rPr>
                      <w:kern w:val="0"/>
                      <w:sz w:val="18"/>
                      <w:szCs w:val="18"/>
                    </w:rPr>
                  </w:pPr>
                  <w:r>
                    <w:rPr>
                      <w:kern w:val="0"/>
                      <w:sz w:val="18"/>
                      <w:szCs w:val="18"/>
                    </w:rPr>
                    <w:t>排放量/（</w:t>
                  </w:r>
                  <w:r>
                    <w:rPr>
                      <w:sz w:val="18"/>
                      <w:szCs w:val="18"/>
                    </w:rPr>
                    <w:t>t/a</w:t>
                  </w:r>
                  <w:r>
                    <w:rPr>
                      <w:kern w:val="0"/>
                      <w:sz w:val="18"/>
                      <w:szCs w:val="18"/>
                    </w:rPr>
                    <w:t>）</w:t>
                  </w:r>
                </w:p>
              </w:tc>
              <w:tc>
                <w:tcPr>
                  <w:tcW w:w="2129" w:type="dxa"/>
                  <w:gridSpan w:val="4"/>
                  <w:vAlign w:val="center"/>
                </w:tcPr>
                <w:p>
                  <w:pPr>
                    <w:ind w:firstLine="199" w:firstLineChars="111"/>
                    <w:rPr>
                      <w:kern w:val="0"/>
                      <w:sz w:val="18"/>
                      <w:szCs w:val="18"/>
                    </w:rPr>
                  </w:pPr>
                  <w:r>
                    <w:rPr>
                      <w:kern w:val="0"/>
                      <w:sz w:val="18"/>
                      <w:szCs w:val="18"/>
                    </w:rPr>
                    <w:t>排放浓度/（mg/L）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2021" w:type="dxa"/>
                  <w:gridSpan w:val="3"/>
                  <w:vAlign w:val="center"/>
                </w:tcPr>
                <w:p>
                  <w:pPr>
                    <w:ind w:firstLine="360"/>
                    <w:rPr>
                      <w:kern w:val="0"/>
                      <w:sz w:val="18"/>
                      <w:szCs w:val="18"/>
                    </w:rPr>
                  </w:pPr>
                  <w:r>
                    <w:rPr>
                      <w:kern w:val="0"/>
                      <w:sz w:val="18"/>
                      <w:szCs w:val="18"/>
                    </w:rPr>
                    <w:t>（COD）</w:t>
                  </w:r>
                </w:p>
                <w:p>
                  <w:pPr>
                    <w:ind w:firstLine="360"/>
                    <w:rPr>
                      <w:kern w:val="0"/>
                      <w:sz w:val="18"/>
                      <w:szCs w:val="18"/>
                    </w:rPr>
                  </w:pPr>
                  <w:r>
                    <w:rPr>
                      <w:kern w:val="0"/>
                      <w:sz w:val="18"/>
                      <w:szCs w:val="18"/>
                    </w:rPr>
                    <w:t>（SS）</w:t>
                  </w:r>
                </w:p>
                <w:p>
                  <w:pPr>
                    <w:ind w:firstLine="360"/>
                    <w:rPr>
                      <w:kern w:val="0"/>
                      <w:sz w:val="18"/>
                      <w:szCs w:val="18"/>
                    </w:rPr>
                  </w:pPr>
                  <w:r>
                    <w:rPr>
                      <w:kern w:val="0"/>
                      <w:sz w:val="18"/>
                      <w:szCs w:val="18"/>
                    </w:rPr>
                    <w:t>（氨氮）</w:t>
                  </w:r>
                </w:p>
                <w:p>
                  <w:pPr>
                    <w:ind w:firstLine="360"/>
                    <w:rPr>
                      <w:kern w:val="0"/>
                      <w:sz w:val="18"/>
                      <w:szCs w:val="18"/>
                    </w:rPr>
                  </w:pPr>
                  <w:r>
                    <w:rPr>
                      <w:kern w:val="0"/>
                      <w:sz w:val="18"/>
                      <w:szCs w:val="18"/>
                    </w:rPr>
                    <w:t>（TN）</w:t>
                  </w:r>
                </w:p>
                <w:p>
                  <w:pPr>
                    <w:ind w:firstLine="360"/>
                    <w:rPr>
                      <w:kern w:val="0"/>
                      <w:sz w:val="18"/>
                      <w:szCs w:val="18"/>
                    </w:rPr>
                  </w:pPr>
                  <w:r>
                    <w:rPr>
                      <w:kern w:val="0"/>
                      <w:sz w:val="18"/>
                      <w:szCs w:val="18"/>
                    </w:rPr>
                    <w:t>（TP）</w:t>
                  </w:r>
                </w:p>
              </w:tc>
              <w:tc>
                <w:tcPr>
                  <w:tcW w:w="2239" w:type="dxa"/>
                  <w:gridSpan w:val="5"/>
                  <w:vAlign w:val="center"/>
                </w:tcPr>
                <w:p>
                  <w:pPr>
                    <w:ind w:firstLine="360"/>
                    <w:rPr>
                      <w:kern w:val="0"/>
                      <w:sz w:val="18"/>
                      <w:szCs w:val="18"/>
                    </w:rPr>
                  </w:pPr>
                  <w:r>
                    <w:rPr>
                      <w:kern w:val="0"/>
                      <w:sz w:val="18"/>
                      <w:szCs w:val="18"/>
                    </w:rPr>
                    <w:t>（0.035）</w:t>
                  </w:r>
                </w:p>
                <w:p>
                  <w:pPr>
                    <w:ind w:firstLine="360"/>
                    <w:rPr>
                      <w:kern w:val="0"/>
                      <w:sz w:val="18"/>
                      <w:szCs w:val="18"/>
                    </w:rPr>
                  </w:pPr>
                  <w:r>
                    <w:rPr>
                      <w:kern w:val="0"/>
                      <w:sz w:val="18"/>
                      <w:szCs w:val="18"/>
                    </w:rPr>
                    <w:t>（0.019）</w:t>
                  </w:r>
                </w:p>
                <w:p>
                  <w:pPr>
                    <w:ind w:firstLine="360"/>
                    <w:rPr>
                      <w:kern w:val="0"/>
                      <w:sz w:val="18"/>
                      <w:szCs w:val="18"/>
                    </w:rPr>
                  </w:pPr>
                  <w:r>
                    <w:rPr>
                      <w:kern w:val="0"/>
                      <w:sz w:val="18"/>
                      <w:szCs w:val="18"/>
                    </w:rPr>
                    <w:t>（0.002）</w:t>
                  </w:r>
                </w:p>
                <w:p>
                  <w:pPr>
                    <w:ind w:firstLine="360"/>
                    <w:rPr>
                      <w:kern w:val="0"/>
                      <w:sz w:val="18"/>
                      <w:szCs w:val="18"/>
                    </w:rPr>
                  </w:pPr>
                  <w:r>
                    <w:rPr>
                      <w:kern w:val="0"/>
                      <w:sz w:val="18"/>
                      <w:szCs w:val="18"/>
                    </w:rPr>
                    <w:t>（0.003）</w:t>
                  </w:r>
                </w:p>
                <w:p>
                  <w:pPr>
                    <w:ind w:firstLine="360"/>
                    <w:rPr>
                      <w:kern w:val="0"/>
                      <w:sz w:val="18"/>
                      <w:szCs w:val="18"/>
                    </w:rPr>
                  </w:pPr>
                  <w:r>
                    <w:rPr>
                      <w:kern w:val="0"/>
                      <w:sz w:val="18"/>
                      <w:szCs w:val="18"/>
                    </w:rPr>
                    <w:t>（0.0003）</w:t>
                  </w:r>
                </w:p>
              </w:tc>
              <w:tc>
                <w:tcPr>
                  <w:tcW w:w="2129" w:type="dxa"/>
                  <w:gridSpan w:val="4"/>
                  <w:vAlign w:val="center"/>
                </w:tcPr>
                <w:p>
                  <w:pPr>
                    <w:ind w:firstLine="360"/>
                    <w:rPr>
                      <w:kern w:val="0"/>
                      <w:sz w:val="18"/>
                      <w:szCs w:val="18"/>
                    </w:rPr>
                  </w:pPr>
                  <w:r>
                    <w:rPr>
                      <w:kern w:val="0"/>
                      <w:sz w:val="18"/>
                      <w:szCs w:val="18"/>
                    </w:rPr>
                    <w:t>（337）</w:t>
                  </w:r>
                </w:p>
                <w:p>
                  <w:pPr>
                    <w:ind w:firstLine="360"/>
                    <w:rPr>
                      <w:kern w:val="0"/>
                      <w:sz w:val="18"/>
                      <w:szCs w:val="18"/>
                    </w:rPr>
                  </w:pPr>
                  <w:r>
                    <w:rPr>
                      <w:kern w:val="0"/>
                      <w:sz w:val="18"/>
                      <w:szCs w:val="18"/>
                    </w:rPr>
                    <w:t>（183）</w:t>
                  </w:r>
                </w:p>
                <w:p>
                  <w:pPr>
                    <w:ind w:firstLine="360"/>
                    <w:rPr>
                      <w:kern w:val="0"/>
                      <w:sz w:val="18"/>
                      <w:szCs w:val="18"/>
                    </w:rPr>
                  </w:pPr>
                  <w:r>
                    <w:rPr>
                      <w:kern w:val="0"/>
                      <w:sz w:val="18"/>
                      <w:szCs w:val="18"/>
                    </w:rPr>
                    <w:t>（19）</w:t>
                  </w:r>
                </w:p>
                <w:p>
                  <w:pPr>
                    <w:ind w:firstLine="360"/>
                    <w:rPr>
                      <w:kern w:val="0"/>
                      <w:sz w:val="18"/>
                      <w:szCs w:val="18"/>
                    </w:rPr>
                  </w:pPr>
                  <w:r>
                    <w:rPr>
                      <w:kern w:val="0"/>
                      <w:sz w:val="18"/>
                      <w:szCs w:val="18"/>
                    </w:rPr>
                    <w:t>（29）</w:t>
                  </w:r>
                </w:p>
                <w:p>
                  <w:pPr>
                    <w:ind w:firstLine="360"/>
                    <w:rPr>
                      <w:kern w:val="0"/>
                      <w:sz w:val="18"/>
                      <w:szCs w:val="18"/>
                    </w:rPr>
                  </w:pPr>
                  <w:r>
                    <w:rPr>
                      <w:kern w:val="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restart"/>
                  <w:vAlign w:val="center"/>
                </w:tcPr>
                <w:p>
                  <w:pPr>
                    <w:ind w:firstLine="360"/>
                    <w:jc w:val="center"/>
                    <w:rPr>
                      <w:kern w:val="0"/>
                      <w:sz w:val="18"/>
                      <w:szCs w:val="18"/>
                    </w:rPr>
                  </w:pPr>
                  <w:r>
                    <w:rPr>
                      <w:kern w:val="0"/>
                      <w:sz w:val="18"/>
                      <w:szCs w:val="18"/>
                    </w:rPr>
                    <w:t>替代源排放情况</w:t>
                  </w:r>
                </w:p>
              </w:tc>
              <w:tc>
                <w:tcPr>
                  <w:tcW w:w="1125" w:type="dxa"/>
                  <w:vAlign w:val="center"/>
                </w:tcPr>
                <w:p>
                  <w:pPr>
                    <w:jc w:val="center"/>
                    <w:rPr>
                      <w:kern w:val="0"/>
                      <w:sz w:val="18"/>
                      <w:szCs w:val="18"/>
                    </w:rPr>
                  </w:pPr>
                  <w:r>
                    <w:rPr>
                      <w:kern w:val="0"/>
                      <w:sz w:val="18"/>
                      <w:szCs w:val="18"/>
                    </w:rPr>
                    <w:t>污染源名称</w:t>
                  </w:r>
                </w:p>
              </w:tc>
              <w:tc>
                <w:tcPr>
                  <w:tcW w:w="1343" w:type="dxa"/>
                  <w:gridSpan w:val="3"/>
                  <w:vAlign w:val="center"/>
                </w:tcPr>
                <w:p>
                  <w:pPr>
                    <w:jc w:val="center"/>
                    <w:rPr>
                      <w:kern w:val="0"/>
                      <w:sz w:val="18"/>
                      <w:szCs w:val="18"/>
                    </w:rPr>
                  </w:pPr>
                  <w:r>
                    <w:rPr>
                      <w:kern w:val="0"/>
                      <w:sz w:val="18"/>
                      <w:szCs w:val="18"/>
                    </w:rPr>
                    <w:t>排污许可证编号</w:t>
                  </w:r>
                </w:p>
              </w:tc>
              <w:tc>
                <w:tcPr>
                  <w:tcW w:w="1235" w:type="dxa"/>
                  <w:gridSpan w:val="2"/>
                  <w:vAlign w:val="center"/>
                </w:tcPr>
                <w:p>
                  <w:pPr>
                    <w:jc w:val="center"/>
                    <w:rPr>
                      <w:kern w:val="0"/>
                      <w:sz w:val="18"/>
                      <w:szCs w:val="18"/>
                    </w:rPr>
                  </w:pPr>
                  <w:r>
                    <w:rPr>
                      <w:kern w:val="0"/>
                      <w:sz w:val="18"/>
                      <w:szCs w:val="18"/>
                    </w:rPr>
                    <w:t>污染物名称</w:t>
                  </w:r>
                </w:p>
              </w:tc>
              <w:tc>
                <w:tcPr>
                  <w:tcW w:w="1343" w:type="dxa"/>
                  <w:gridSpan w:val="3"/>
                  <w:vAlign w:val="center"/>
                </w:tcPr>
                <w:p>
                  <w:pPr>
                    <w:jc w:val="center"/>
                    <w:rPr>
                      <w:kern w:val="0"/>
                      <w:sz w:val="18"/>
                      <w:szCs w:val="18"/>
                    </w:rPr>
                  </w:pPr>
                  <w:r>
                    <w:rPr>
                      <w:kern w:val="0"/>
                      <w:sz w:val="18"/>
                      <w:szCs w:val="18"/>
                    </w:rPr>
                    <w:t>排放量/（</w:t>
                  </w:r>
                  <w:r>
                    <w:rPr>
                      <w:sz w:val="18"/>
                      <w:szCs w:val="18"/>
                    </w:rPr>
                    <w:t>t/a</w:t>
                  </w:r>
                  <w:r>
                    <w:rPr>
                      <w:kern w:val="0"/>
                      <w:sz w:val="18"/>
                      <w:szCs w:val="18"/>
                    </w:rPr>
                    <w:t>）</w:t>
                  </w:r>
                </w:p>
              </w:tc>
              <w:tc>
                <w:tcPr>
                  <w:tcW w:w="1343" w:type="dxa"/>
                  <w:gridSpan w:val="3"/>
                  <w:vAlign w:val="center"/>
                </w:tcPr>
                <w:p>
                  <w:pPr>
                    <w:jc w:val="center"/>
                    <w:rPr>
                      <w:kern w:val="0"/>
                      <w:sz w:val="18"/>
                      <w:szCs w:val="18"/>
                    </w:rPr>
                  </w:pPr>
                  <w:r>
                    <w:rPr>
                      <w:kern w:val="0"/>
                      <w:sz w:val="18"/>
                      <w:szCs w:val="18"/>
                    </w:rPr>
                    <w:t>排放浓度/（mg/L）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1125" w:type="dxa"/>
                  <w:vAlign w:val="center"/>
                </w:tcPr>
                <w:p>
                  <w:pPr>
                    <w:jc w:val="center"/>
                    <w:rPr>
                      <w:kern w:val="0"/>
                      <w:sz w:val="18"/>
                      <w:szCs w:val="18"/>
                    </w:rPr>
                  </w:pPr>
                  <w:r>
                    <w:rPr>
                      <w:kern w:val="0"/>
                      <w:sz w:val="18"/>
                      <w:szCs w:val="18"/>
                    </w:rPr>
                    <w:t>（   ）</w:t>
                  </w:r>
                </w:p>
              </w:tc>
              <w:tc>
                <w:tcPr>
                  <w:tcW w:w="1343" w:type="dxa"/>
                  <w:gridSpan w:val="3"/>
                  <w:vAlign w:val="center"/>
                </w:tcPr>
                <w:p>
                  <w:pPr>
                    <w:jc w:val="center"/>
                    <w:rPr>
                      <w:kern w:val="0"/>
                      <w:sz w:val="18"/>
                      <w:szCs w:val="18"/>
                    </w:rPr>
                  </w:pPr>
                  <w:r>
                    <w:rPr>
                      <w:kern w:val="0"/>
                      <w:sz w:val="18"/>
                      <w:szCs w:val="18"/>
                    </w:rPr>
                    <w:t>（   ）</w:t>
                  </w:r>
                </w:p>
              </w:tc>
              <w:tc>
                <w:tcPr>
                  <w:tcW w:w="1235" w:type="dxa"/>
                  <w:gridSpan w:val="2"/>
                  <w:vAlign w:val="center"/>
                </w:tcPr>
                <w:p>
                  <w:pPr>
                    <w:jc w:val="center"/>
                    <w:rPr>
                      <w:kern w:val="0"/>
                      <w:sz w:val="18"/>
                      <w:szCs w:val="18"/>
                    </w:rPr>
                  </w:pPr>
                  <w:r>
                    <w:rPr>
                      <w:kern w:val="0"/>
                      <w:sz w:val="18"/>
                      <w:szCs w:val="18"/>
                    </w:rPr>
                    <w:t>（   ）</w:t>
                  </w:r>
                </w:p>
              </w:tc>
              <w:tc>
                <w:tcPr>
                  <w:tcW w:w="1343" w:type="dxa"/>
                  <w:gridSpan w:val="3"/>
                  <w:vAlign w:val="center"/>
                </w:tcPr>
                <w:p>
                  <w:pPr>
                    <w:jc w:val="center"/>
                    <w:rPr>
                      <w:kern w:val="0"/>
                      <w:sz w:val="18"/>
                      <w:szCs w:val="18"/>
                    </w:rPr>
                  </w:pPr>
                  <w:r>
                    <w:rPr>
                      <w:kern w:val="0"/>
                      <w:sz w:val="18"/>
                      <w:szCs w:val="18"/>
                    </w:rPr>
                    <w:t>（   ）</w:t>
                  </w:r>
                </w:p>
              </w:tc>
              <w:tc>
                <w:tcPr>
                  <w:tcW w:w="1343" w:type="dxa"/>
                  <w:gridSpan w:val="3"/>
                  <w:vAlign w:val="center"/>
                </w:tcPr>
                <w:p>
                  <w:pPr>
                    <w:jc w:val="center"/>
                    <w:rPr>
                      <w:kern w:val="0"/>
                      <w:sz w:val="18"/>
                      <w:szCs w:val="18"/>
                    </w:rPr>
                  </w:pPr>
                  <w:r>
                    <w:rPr>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ind w:firstLine="360"/>
                    <w:jc w:val="center"/>
                    <w:rPr>
                      <w:kern w:val="0"/>
                      <w:sz w:val="18"/>
                      <w:szCs w:val="18"/>
                    </w:rPr>
                  </w:pPr>
                  <w:r>
                    <w:rPr>
                      <w:kern w:val="0"/>
                      <w:sz w:val="18"/>
                      <w:szCs w:val="18"/>
                    </w:rPr>
                    <w:t>生态流量确定</w:t>
                  </w:r>
                </w:p>
              </w:tc>
              <w:tc>
                <w:tcPr>
                  <w:tcW w:w="6389" w:type="dxa"/>
                  <w:gridSpan w:val="12"/>
                  <w:vAlign w:val="center"/>
                </w:tcPr>
                <w:p>
                  <w:pPr>
                    <w:rPr>
                      <w:kern w:val="0"/>
                      <w:sz w:val="18"/>
                      <w:szCs w:val="18"/>
                    </w:rPr>
                  </w:pPr>
                  <w:r>
                    <w:rPr>
                      <w:kern w:val="0"/>
                      <w:sz w:val="18"/>
                      <w:szCs w:val="18"/>
                    </w:rPr>
                    <w:t>生态流量：一般水期（   ）m</w:t>
                  </w:r>
                  <w:r>
                    <w:rPr>
                      <w:kern w:val="0"/>
                      <w:sz w:val="18"/>
                      <w:szCs w:val="18"/>
                      <w:vertAlign w:val="superscript"/>
                    </w:rPr>
                    <w:t>3</w:t>
                  </w:r>
                  <w:r>
                    <w:rPr>
                      <w:kern w:val="0"/>
                      <w:sz w:val="18"/>
                      <w:szCs w:val="18"/>
                    </w:rPr>
                    <w:t>/s；鱼类繁殖期（   ）m</w:t>
                  </w:r>
                  <w:r>
                    <w:rPr>
                      <w:kern w:val="0"/>
                      <w:sz w:val="18"/>
                      <w:szCs w:val="18"/>
                      <w:vertAlign w:val="superscript"/>
                    </w:rPr>
                    <w:t>3</w:t>
                  </w:r>
                  <w:r>
                    <w:rPr>
                      <w:kern w:val="0"/>
                      <w:sz w:val="18"/>
                      <w:szCs w:val="18"/>
                    </w:rPr>
                    <w:t>/s；其他（   ）m</w:t>
                  </w:r>
                  <w:r>
                    <w:rPr>
                      <w:kern w:val="0"/>
                      <w:sz w:val="18"/>
                      <w:szCs w:val="18"/>
                      <w:vertAlign w:val="superscript"/>
                    </w:rPr>
                    <w:t>3</w:t>
                  </w:r>
                  <w:r>
                    <w:rPr>
                      <w:kern w:val="0"/>
                      <w:sz w:val="18"/>
                      <w:szCs w:val="18"/>
                    </w:rPr>
                    <w:t>/s</w:t>
                  </w:r>
                </w:p>
                <w:p>
                  <w:pPr>
                    <w:rPr>
                      <w:kern w:val="0"/>
                      <w:sz w:val="18"/>
                      <w:szCs w:val="18"/>
                    </w:rPr>
                  </w:pPr>
                  <w:r>
                    <w:rPr>
                      <w:kern w:val="0"/>
                      <w:sz w:val="18"/>
                      <w:szCs w:val="18"/>
                    </w:rPr>
                    <w:t>生态水位：一般水期（   ）m；鱼类繁殖期（   ）m；其他（   ）m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restart"/>
                  <w:textDirection w:val="tbRlV"/>
                  <w:vAlign w:val="center"/>
                </w:tcPr>
                <w:p>
                  <w:pPr>
                    <w:ind w:firstLine="360"/>
                    <w:jc w:val="center"/>
                    <w:rPr>
                      <w:kern w:val="0"/>
                      <w:sz w:val="18"/>
                      <w:szCs w:val="18"/>
                    </w:rPr>
                  </w:pPr>
                  <w:r>
                    <w:rPr>
                      <w:kern w:val="0"/>
                      <w:sz w:val="18"/>
                      <w:szCs w:val="18"/>
                    </w:rPr>
                    <w:t>防治措施</w:t>
                  </w:r>
                </w:p>
              </w:tc>
              <w:tc>
                <w:tcPr>
                  <w:tcW w:w="1520" w:type="dxa"/>
                  <w:vAlign w:val="center"/>
                </w:tcPr>
                <w:p>
                  <w:pPr>
                    <w:ind w:firstLine="360"/>
                    <w:jc w:val="center"/>
                    <w:rPr>
                      <w:kern w:val="0"/>
                      <w:sz w:val="18"/>
                      <w:szCs w:val="18"/>
                    </w:rPr>
                  </w:pPr>
                  <w:r>
                    <w:rPr>
                      <w:kern w:val="0"/>
                      <w:sz w:val="18"/>
                      <w:szCs w:val="18"/>
                    </w:rPr>
                    <w:t>环保措施</w:t>
                  </w:r>
                </w:p>
              </w:tc>
              <w:tc>
                <w:tcPr>
                  <w:tcW w:w="6389" w:type="dxa"/>
                  <w:gridSpan w:val="12"/>
                  <w:vAlign w:val="center"/>
                </w:tcPr>
                <w:p>
                  <w:pPr>
                    <w:rPr>
                      <w:kern w:val="0"/>
                      <w:sz w:val="18"/>
                      <w:szCs w:val="18"/>
                    </w:rPr>
                  </w:pPr>
                  <w:r>
                    <w:rPr>
                      <w:kern w:val="0"/>
                      <w:sz w:val="18"/>
                      <w:szCs w:val="18"/>
                    </w:rPr>
                    <w:t xml:space="preserve">污水处理设施 □；水文减缓设施 □；生态流量保障设施 □；区域削减 □；依托其他工程措施 </w:t>
                  </w:r>
                  <w:r>
                    <w:rPr>
                      <w:kern w:val="0"/>
                      <w:sz w:val="22"/>
                      <w:szCs w:val="18"/>
                    </w:rPr>
                    <w:sym w:font="Wingdings 2" w:char="F052"/>
                  </w:r>
                  <w:r>
                    <w:rPr>
                      <w:kern w:val="0"/>
                      <w:sz w:val="18"/>
                      <w:szCs w:val="18"/>
                    </w:rPr>
                    <w:t>；其他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1" w:hRule="atLeast"/>
                <w:jc w:val="center"/>
              </w:trPr>
              <w:tc>
                <w:tcPr>
                  <w:tcW w:w="464" w:type="dxa"/>
                  <w:vMerge w:val="continue"/>
                  <w:vAlign w:val="center"/>
                </w:tcPr>
                <w:p>
                  <w:pPr>
                    <w:ind w:firstLine="360"/>
                    <w:rPr>
                      <w:kern w:val="0"/>
                      <w:sz w:val="18"/>
                      <w:szCs w:val="18"/>
                    </w:rPr>
                  </w:pPr>
                </w:p>
              </w:tc>
              <w:tc>
                <w:tcPr>
                  <w:tcW w:w="1520" w:type="dxa"/>
                  <w:vMerge w:val="restart"/>
                  <w:vAlign w:val="center"/>
                </w:tcPr>
                <w:p>
                  <w:pPr>
                    <w:ind w:firstLine="360"/>
                    <w:jc w:val="center"/>
                    <w:rPr>
                      <w:kern w:val="0"/>
                      <w:sz w:val="18"/>
                      <w:szCs w:val="18"/>
                    </w:rPr>
                  </w:pPr>
                  <w:r>
                    <w:rPr>
                      <w:kern w:val="0"/>
                      <w:sz w:val="18"/>
                      <w:szCs w:val="18"/>
                    </w:rPr>
                    <w:t>监测计划</w:t>
                  </w:r>
                </w:p>
              </w:tc>
              <w:tc>
                <w:tcPr>
                  <w:tcW w:w="1488" w:type="dxa"/>
                  <w:gridSpan w:val="2"/>
                  <w:vAlign w:val="center"/>
                </w:tcPr>
                <w:p>
                  <w:pPr>
                    <w:ind w:firstLine="360"/>
                    <w:jc w:val="center"/>
                    <w:rPr>
                      <w:kern w:val="0"/>
                      <w:sz w:val="18"/>
                      <w:szCs w:val="18"/>
                    </w:rPr>
                  </w:pPr>
                </w:p>
              </w:tc>
              <w:tc>
                <w:tcPr>
                  <w:tcW w:w="2451" w:type="dxa"/>
                  <w:gridSpan w:val="5"/>
                  <w:vAlign w:val="center"/>
                </w:tcPr>
                <w:p>
                  <w:pPr>
                    <w:ind w:firstLine="360"/>
                    <w:jc w:val="center"/>
                    <w:rPr>
                      <w:kern w:val="0"/>
                      <w:sz w:val="18"/>
                      <w:szCs w:val="18"/>
                    </w:rPr>
                  </w:pPr>
                  <w:r>
                    <w:rPr>
                      <w:kern w:val="0"/>
                      <w:sz w:val="18"/>
                      <w:szCs w:val="18"/>
                    </w:rPr>
                    <w:t>环境质量</w:t>
                  </w:r>
                </w:p>
              </w:tc>
              <w:tc>
                <w:tcPr>
                  <w:tcW w:w="2450" w:type="dxa"/>
                  <w:gridSpan w:val="5"/>
                  <w:vAlign w:val="center"/>
                </w:tcPr>
                <w:p>
                  <w:pPr>
                    <w:ind w:firstLine="360"/>
                    <w:jc w:val="center"/>
                    <w:rPr>
                      <w:kern w:val="0"/>
                      <w:sz w:val="18"/>
                      <w:szCs w:val="18"/>
                    </w:rPr>
                  </w:pPr>
                  <w:r>
                    <w:rPr>
                      <w:kern w:val="0"/>
                      <w:sz w:val="18"/>
                      <w:szCs w:val="18"/>
                    </w:rPr>
                    <w:t>污染源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1"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1488" w:type="dxa"/>
                  <w:gridSpan w:val="2"/>
                  <w:vAlign w:val="center"/>
                </w:tcPr>
                <w:p>
                  <w:pPr>
                    <w:ind w:firstLine="360"/>
                    <w:jc w:val="center"/>
                    <w:rPr>
                      <w:kern w:val="0"/>
                      <w:sz w:val="18"/>
                      <w:szCs w:val="18"/>
                    </w:rPr>
                  </w:pPr>
                  <w:r>
                    <w:rPr>
                      <w:kern w:val="0"/>
                      <w:sz w:val="18"/>
                      <w:szCs w:val="18"/>
                    </w:rPr>
                    <w:t>监测方式</w:t>
                  </w:r>
                </w:p>
              </w:tc>
              <w:tc>
                <w:tcPr>
                  <w:tcW w:w="2451" w:type="dxa"/>
                  <w:gridSpan w:val="5"/>
                  <w:vAlign w:val="center"/>
                </w:tcPr>
                <w:p>
                  <w:pPr>
                    <w:ind w:firstLine="360"/>
                    <w:jc w:val="center"/>
                    <w:rPr>
                      <w:b/>
                      <w:kern w:val="0"/>
                      <w:sz w:val="18"/>
                      <w:szCs w:val="18"/>
                    </w:rPr>
                  </w:pPr>
                  <w:r>
                    <w:rPr>
                      <w:kern w:val="0"/>
                      <w:sz w:val="18"/>
                      <w:szCs w:val="18"/>
                    </w:rPr>
                    <w:t>手动 □；自动 □；无监测 □</w:t>
                  </w:r>
                </w:p>
              </w:tc>
              <w:tc>
                <w:tcPr>
                  <w:tcW w:w="2450" w:type="dxa"/>
                  <w:gridSpan w:val="5"/>
                  <w:vAlign w:val="center"/>
                </w:tcPr>
                <w:p>
                  <w:pPr>
                    <w:ind w:firstLine="360"/>
                    <w:jc w:val="center"/>
                    <w:rPr>
                      <w:kern w:val="0"/>
                      <w:sz w:val="18"/>
                      <w:szCs w:val="18"/>
                    </w:rPr>
                  </w:pPr>
                  <w:r>
                    <w:rPr>
                      <w:kern w:val="0"/>
                      <w:sz w:val="18"/>
                      <w:szCs w:val="18"/>
                    </w:rPr>
                    <w:t xml:space="preserve">手动 </w:t>
                  </w:r>
                  <w:r>
                    <w:rPr>
                      <w:kern w:val="0"/>
                      <w:sz w:val="22"/>
                      <w:szCs w:val="18"/>
                    </w:rPr>
                    <w:sym w:font="Wingdings 2" w:char="F052"/>
                  </w:r>
                  <w:r>
                    <w:rPr>
                      <w:kern w:val="0"/>
                      <w:sz w:val="18"/>
                      <w:szCs w:val="18"/>
                    </w:rPr>
                    <w:t>；自动 □；无监测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1"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1488" w:type="dxa"/>
                  <w:gridSpan w:val="2"/>
                  <w:vAlign w:val="center"/>
                </w:tcPr>
                <w:p>
                  <w:pPr>
                    <w:ind w:firstLine="360"/>
                    <w:jc w:val="center"/>
                    <w:rPr>
                      <w:kern w:val="0"/>
                      <w:sz w:val="18"/>
                      <w:szCs w:val="18"/>
                    </w:rPr>
                  </w:pPr>
                  <w:r>
                    <w:rPr>
                      <w:kern w:val="0"/>
                      <w:sz w:val="18"/>
                      <w:szCs w:val="18"/>
                    </w:rPr>
                    <w:t>监测点位</w:t>
                  </w:r>
                </w:p>
              </w:tc>
              <w:tc>
                <w:tcPr>
                  <w:tcW w:w="2451" w:type="dxa"/>
                  <w:gridSpan w:val="5"/>
                  <w:vAlign w:val="center"/>
                </w:tcPr>
                <w:p>
                  <w:pPr>
                    <w:ind w:firstLine="360"/>
                    <w:jc w:val="center"/>
                    <w:rPr>
                      <w:kern w:val="0"/>
                      <w:sz w:val="18"/>
                      <w:szCs w:val="18"/>
                    </w:rPr>
                  </w:pPr>
                  <w:r>
                    <w:rPr>
                      <w:kern w:val="0"/>
                      <w:sz w:val="18"/>
                      <w:szCs w:val="18"/>
                    </w:rPr>
                    <w:t>（   ）</w:t>
                  </w:r>
                </w:p>
              </w:tc>
              <w:tc>
                <w:tcPr>
                  <w:tcW w:w="2450" w:type="dxa"/>
                  <w:gridSpan w:val="5"/>
                  <w:vAlign w:val="center"/>
                </w:tcPr>
                <w:p>
                  <w:pPr>
                    <w:ind w:firstLine="360"/>
                    <w:jc w:val="center"/>
                    <w:rPr>
                      <w:kern w:val="0"/>
                      <w:sz w:val="18"/>
                      <w:szCs w:val="18"/>
                    </w:rPr>
                  </w:pPr>
                  <w:r>
                    <w:rPr>
                      <w:kern w:val="0"/>
                      <w:sz w:val="18"/>
                      <w:szCs w:val="18"/>
                    </w:rPr>
                    <w:t xml:space="preserve">（ </w:t>
                  </w:r>
                  <w:r>
                    <w:rPr>
                      <w:rFonts w:hint="eastAsia"/>
                      <w:kern w:val="0"/>
                      <w:sz w:val="18"/>
                      <w:szCs w:val="18"/>
                    </w:rPr>
                    <w:t>排污口</w:t>
                  </w:r>
                  <w:r>
                    <w:rPr>
                      <w:kern w:val="0"/>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1" w:hRule="atLeast"/>
                <w:jc w:val="center"/>
              </w:trPr>
              <w:tc>
                <w:tcPr>
                  <w:tcW w:w="464" w:type="dxa"/>
                  <w:vMerge w:val="continue"/>
                  <w:vAlign w:val="center"/>
                </w:tcPr>
                <w:p>
                  <w:pPr>
                    <w:ind w:firstLine="360"/>
                    <w:rPr>
                      <w:kern w:val="0"/>
                      <w:sz w:val="18"/>
                      <w:szCs w:val="18"/>
                    </w:rPr>
                  </w:pPr>
                </w:p>
              </w:tc>
              <w:tc>
                <w:tcPr>
                  <w:tcW w:w="1520" w:type="dxa"/>
                  <w:vMerge w:val="continue"/>
                  <w:vAlign w:val="center"/>
                </w:tcPr>
                <w:p>
                  <w:pPr>
                    <w:ind w:firstLine="360"/>
                    <w:jc w:val="center"/>
                    <w:rPr>
                      <w:kern w:val="0"/>
                      <w:sz w:val="18"/>
                      <w:szCs w:val="18"/>
                    </w:rPr>
                  </w:pPr>
                </w:p>
              </w:tc>
              <w:tc>
                <w:tcPr>
                  <w:tcW w:w="1488" w:type="dxa"/>
                  <w:gridSpan w:val="2"/>
                  <w:vAlign w:val="center"/>
                </w:tcPr>
                <w:p>
                  <w:pPr>
                    <w:ind w:firstLine="360"/>
                    <w:jc w:val="center"/>
                    <w:rPr>
                      <w:kern w:val="0"/>
                      <w:sz w:val="18"/>
                      <w:szCs w:val="18"/>
                    </w:rPr>
                  </w:pPr>
                  <w:r>
                    <w:rPr>
                      <w:kern w:val="0"/>
                      <w:sz w:val="18"/>
                      <w:szCs w:val="18"/>
                    </w:rPr>
                    <w:t>监测因子</w:t>
                  </w:r>
                </w:p>
              </w:tc>
              <w:tc>
                <w:tcPr>
                  <w:tcW w:w="2451" w:type="dxa"/>
                  <w:gridSpan w:val="5"/>
                </w:tcPr>
                <w:p>
                  <w:pPr>
                    <w:ind w:firstLine="360"/>
                    <w:jc w:val="center"/>
                    <w:rPr>
                      <w:kern w:val="0"/>
                      <w:sz w:val="18"/>
                      <w:szCs w:val="18"/>
                    </w:rPr>
                  </w:pPr>
                  <w:r>
                    <w:rPr>
                      <w:kern w:val="0"/>
                      <w:sz w:val="18"/>
                      <w:szCs w:val="18"/>
                    </w:rPr>
                    <w:t>（   ）</w:t>
                  </w:r>
                </w:p>
              </w:tc>
              <w:tc>
                <w:tcPr>
                  <w:tcW w:w="2450" w:type="dxa"/>
                  <w:gridSpan w:val="5"/>
                </w:tcPr>
                <w:p>
                  <w:pPr>
                    <w:ind w:firstLine="360"/>
                    <w:jc w:val="center"/>
                    <w:rPr>
                      <w:kern w:val="0"/>
                      <w:sz w:val="18"/>
                      <w:szCs w:val="18"/>
                    </w:rPr>
                  </w:pPr>
                  <w:r>
                    <w:rPr>
                      <w:kern w:val="0"/>
                      <w:sz w:val="18"/>
                      <w:szCs w:val="18"/>
                    </w:rPr>
                    <w:t xml:space="preserve">（ </w:t>
                  </w:r>
                  <w:r>
                    <w:rPr>
                      <w:rFonts w:hint="eastAsia"/>
                      <w:kern w:val="0"/>
                      <w:sz w:val="18"/>
                      <w:szCs w:val="18"/>
                    </w:rPr>
                    <w:t>pH、COD、SS、氨氮、TP、TN</w:t>
                  </w:r>
                  <w:r>
                    <w:rPr>
                      <w:kern w:val="0"/>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464" w:type="dxa"/>
                  <w:vMerge w:val="continue"/>
                  <w:vAlign w:val="center"/>
                </w:tcPr>
                <w:p>
                  <w:pPr>
                    <w:ind w:firstLine="360"/>
                    <w:rPr>
                      <w:kern w:val="0"/>
                      <w:sz w:val="18"/>
                      <w:szCs w:val="18"/>
                    </w:rPr>
                  </w:pPr>
                </w:p>
              </w:tc>
              <w:tc>
                <w:tcPr>
                  <w:tcW w:w="1520" w:type="dxa"/>
                  <w:vAlign w:val="center"/>
                </w:tcPr>
                <w:p>
                  <w:pPr>
                    <w:rPr>
                      <w:kern w:val="0"/>
                      <w:sz w:val="18"/>
                      <w:szCs w:val="18"/>
                    </w:rPr>
                  </w:pPr>
                  <w:r>
                    <w:rPr>
                      <w:kern w:val="0"/>
                      <w:sz w:val="18"/>
                      <w:szCs w:val="18"/>
                    </w:rPr>
                    <w:t>污染物排放清单</w:t>
                  </w:r>
                </w:p>
              </w:tc>
              <w:tc>
                <w:tcPr>
                  <w:tcW w:w="6389" w:type="dxa"/>
                  <w:gridSpan w:val="12"/>
                  <w:vAlign w:val="center"/>
                </w:tcPr>
                <w:p>
                  <w:pPr>
                    <w:ind w:firstLine="440"/>
                    <w:rPr>
                      <w:kern w:val="0"/>
                      <w:sz w:val="18"/>
                      <w:szCs w:val="18"/>
                    </w:rPr>
                  </w:pPr>
                  <w:r>
                    <w:rPr>
                      <w:kern w:val="0"/>
                      <w:sz w:val="22"/>
                      <w:szCs w:val="18"/>
                    </w:rPr>
                    <w:sym w:font="Wingdings 2" w:char="F052"/>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jc w:val="center"/>
              </w:trPr>
              <w:tc>
                <w:tcPr>
                  <w:tcW w:w="1984" w:type="dxa"/>
                  <w:gridSpan w:val="2"/>
                  <w:tcBorders>
                    <w:bottom w:val="single" w:color="auto" w:sz="12" w:space="0"/>
                  </w:tcBorders>
                  <w:vAlign w:val="center"/>
                </w:tcPr>
                <w:p>
                  <w:pPr>
                    <w:ind w:firstLine="360"/>
                    <w:jc w:val="center"/>
                    <w:rPr>
                      <w:kern w:val="0"/>
                      <w:sz w:val="18"/>
                      <w:szCs w:val="18"/>
                    </w:rPr>
                  </w:pPr>
                  <w:r>
                    <w:rPr>
                      <w:kern w:val="0"/>
                      <w:sz w:val="18"/>
                      <w:szCs w:val="18"/>
                    </w:rPr>
                    <w:t>评价结论</w:t>
                  </w:r>
                </w:p>
              </w:tc>
              <w:tc>
                <w:tcPr>
                  <w:tcW w:w="6389" w:type="dxa"/>
                  <w:gridSpan w:val="12"/>
                  <w:tcBorders>
                    <w:bottom w:val="single" w:color="auto" w:sz="12" w:space="0"/>
                  </w:tcBorders>
                  <w:vAlign w:val="center"/>
                </w:tcPr>
                <w:p>
                  <w:pPr>
                    <w:ind w:firstLine="360"/>
                    <w:rPr>
                      <w:kern w:val="0"/>
                      <w:sz w:val="18"/>
                      <w:szCs w:val="18"/>
                    </w:rPr>
                  </w:pPr>
                  <w:r>
                    <w:rPr>
                      <w:kern w:val="0"/>
                      <w:sz w:val="18"/>
                      <w:szCs w:val="18"/>
                    </w:rPr>
                    <w:t xml:space="preserve">可以接受 </w:t>
                  </w:r>
                  <w:r>
                    <w:rPr>
                      <w:kern w:val="0"/>
                      <w:sz w:val="22"/>
                      <w:szCs w:val="18"/>
                    </w:rPr>
                    <w:sym w:font="Wingdings 2" w:char="F052"/>
                  </w:r>
                  <w:r>
                    <w:rPr>
                      <w:kern w:val="0"/>
                      <w:sz w:val="18"/>
                      <w:szCs w:val="18"/>
                    </w:rPr>
                    <w:t>；不可以接受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8373" w:type="dxa"/>
                  <w:gridSpan w:val="14"/>
                  <w:tcBorders>
                    <w:top w:val="single" w:color="auto" w:sz="12" w:space="0"/>
                    <w:bottom w:val="single" w:color="auto" w:sz="12" w:space="0"/>
                  </w:tcBorders>
                  <w:vAlign w:val="center"/>
                </w:tcPr>
                <w:p>
                  <w:pPr>
                    <w:ind w:firstLine="360"/>
                    <w:rPr>
                      <w:kern w:val="0"/>
                      <w:sz w:val="18"/>
                      <w:szCs w:val="18"/>
                    </w:rPr>
                  </w:pPr>
                  <w:r>
                    <w:rPr>
                      <w:kern w:val="0"/>
                      <w:sz w:val="18"/>
                      <w:szCs w:val="18"/>
                    </w:rPr>
                    <w:t>注：“□”为勾选项，可√；“（   ）”为内容填写项；“备注”为其他补充内容。</w:t>
                  </w:r>
                </w:p>
              </w:tc>
            </w:tr>
          </w:tbl>
          <w:p>
            <w:pPr>
              <w:spacing w:line="360" w:lineRule="auto"/>
              <w:ind w:firstLine="480" w:firstLineChars="200"/>
              <w:rPr>
                <w:color w:val="000000"/>
                <w:sz w:val="24"/>
              </w:rPr>
            </w:pPr>
          </w:p>
          <w:p>
            <w:pPr>
              <w:adjustRightInd w:val="0"/>
              <w:snapToGrid w:val="0"/>
              <w:spacing w:line="360" w:lineRule="auto"/>
              <w:ind w:firstLine="480" w:firstLineChars="200"/>
              <w:rPr>
                <w:sz w:val="24"/>
              </w:rPr>
            </w:pPr>
            <w:r>
              <w:rPr>
                <w:sz w:val="24"/>
              </w:rPr>
              <w:t>3、固体废物环境影响分析</w:t>
            </w:r>
          </w:p>
          <w:p>
            <w:pPr>
              <w:spacing w:line="360" w:lineRule="auto"/>
              <w:ind w:firstLine="480" w:firstLineChars="200"/>
              <w:rPr>
                <w:sz w:val="24"/>
                <w:szCs w:val="28"/>
              </w:rPr>
            </w:pPr>
            <w:r>
              <w:rPr>
                <w:sz w:val="24"/>
                <w:szCs w:val="24"/>
              </w:rPr>
              <w:t>项目固体废物主要为塑料不合格品、边角料、废活性炭、生活垃圾、废润滑油、含油废抹布。其中塑料不合格品、边角料回用，废活性炭、废润滑油委托有资质单位处置，生活垃圾、含油废抹布环卫清运，对周围环境影响较小。建设单位必须落实危废处置单位，签订危废协议到环保局备案，确保产生的危险固废得到有效处置，不会影响环境。</w:t>
            </w:r>
            <w:r>
              <w:rPr>
                <w:sz w:val="24"/>
              </w:rPr>
              <w:t>项目</w:t>
            </w:r>
            <w:r>
              <w:rPr>
                <w:sz w:val="24"/>
                <w:szCs w:val="28"/>
              </w:rPr>
              <w:t>固废利用处置方式汇总见表</w:t>
            </w:r>
            <w:r>
              <w:rPr>
                <w:rFonts w:hint="eastAsia"/>
                <w:sz w:val="24"/>
                <w:szCs w:val="28"/>
              </w:rPr>
              <w:t>47</w:t>
            </w:r>
            <w:r>
              <w:rPr>
                <w:sz w:val="24"/>
                <w:szCs w:val="28"/>
              </w:rPr>
              <w:t>。</w:t>
            </w:r>
          </w:p>
          <w:p>
            <w:pPr>
              <w:jc w:val="center"/>
              <w:rPr>
                <w:b/>
                <w:sz w:val="24"/>
              </w:rPr>
            </w:pPr>
            <w:r>
              <w:rPr>
                <w:b/>
                <w:sz w:val="24"/>
                <w:szCs w:val="24"/>
              </w:rPr>
              <w:t>表4</w:t>
            </w:r>
            <w:r>
              <w:rPr>
                <w:rFonts w:hint="eastAsia"/>
                <w:b/>
                <w:sz w:val="24"/>
                <w:szCs w:val="24"/>
              </w:rPr>
              <w:t>7</w:t>
            </w:r>
            <w:r>
              <w:rPr>
                <w:b/>
                <w:sz w:val="24"/>
                <w:szCs w:val="24"/>
              </w:rPr>
              <w:t xml:space="preserve">  项目固体废物利用处置方</w:t>
            </w:r>
            <w:r>
              <w:rPr>
                <w:b/>
                <w:sz w:val="24"/>
              </w:rPr>
              <w:t>式</w:t>
            </w:r>
          </w:p>
          <w:tbl>
            <w:tblPr>
              <w:tblStyle w:val="35"/>
              <w:tblW w:w="8428"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73"/>
              <w:gridCol w:w="841"/>
              <w:gridCol w:w="1979"/>
              <w:gridCol w:w="958"/>
              <w:gridCol w:w="983"/>
              <w:gridCol w:w="827"/>
              <w:gridCol w:w="74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29" w:hRule="atLeast"/>
                <w:jc w:val="center"/>
              </w:trPr>
              <w:tc>
                <w:tcPr>
                  <w:tcW w:w="427" w:type="dxa"/>
                  <w:vAlign w:val="center"/>
                </w:tcPr>
                <w:p>
                  <w:pPr>
                    <w:spacing w:line="320" w:lineRule="exact"/>
                    <w:jc w:val="center"/>
                    <w:rPr>
                      <w:b/>
                      <w:szCs w:val="21"/>
                    </w:rPr>
                  </w:pPr>
                  <w:r>
                    <w:rPr>
                      <w:b/>
                      <w:szCs w:val="21"/>
                    </w:rPr>
                    <w:t>序号</w:t>
                  </w:r>
                </w:p>
              </w:tc>
              <w:tc>
                <w:tcPr>
                  <w:tcW w:w="1673" w:type="dxa"/>
                  <w:vAlign w:val="center"/>
                </w:tcPr>
                <w:p>
                  <w:pPr>
                    <w:spacing w:line="320" w:lineRule="exact"/>
                    <w:jc w:val="center"/>
                    <w:rPr>
                      <w:b/>
                      <w:szCs w:val="21"/>
                    </w:rPr>
                  </w:pPr>
                  <w:r>
                    <w:rPr>
                      <w:b/>
                      <w:szCs w:val="21"/>
                    </w:rPr>
                    <w:t>固体废物名称</w:t>
                  </w:r>
                </w:p>
              </w:tc>
              <w:tc>
                <w:tcPr>
                  <w:tcW w:w="841" w:type="dxa"/>
                  <w:vAlign w:val="center"/>
                </w:tcPr>
                <w:p>
                  <w:pPr>
                    <w:spacing w:line="320" w:lineRule="exact"/>
                    <w:jc w:val="center"/>
                    <w:rPr>
                      <w:b/>
                      <w:szCs w:val="21"/>
                    </w:rPr>
                  </w:pPr>
                  <w:r>
                    <w:rPr>
                      <w:b/>
                      <w:szCs w:val="21"/>
                    </w:rPr>
                    <w:t>产生</w:t>
                  </w:r>
                </w:p>
                <w:p>
                  <w:pPr>
                    <w:spacing w:line="320" w:lineRule="exact"/>
                    <w:jc w:val="center"/>
                    <w:rPr>
                      <w:b/>
                      <w:szCs w:val="21"/>
                    </w:rPr>
                  </w:pPr>
                  <w:r>
                    <w:rPr>
                      <w:b/>
                      <w:szCs w:val="21"/>
                    </w:rPr>
                    <w:t>工序</w:t>
                  </w:r>
                </w:p>
              </w:tc>
              <w:tc>
                <w:tcPr>
                  <w:tcW w:w="1979" w:type="dxa"/>
                  <w:vAlign w:val="center"/>
                </w:tcPr>
                <w:p>
                  <w:pPr>
                    <w:spacing w:line="320" w:lineRule="exact"/>
                    <w:jc w:val="center"/>
                    <w:rPr>
                      <w:b/>
                      <w:szCs w:val="21"/>
                    </w:rPr>
                  </w:pPr>
                  <w:r>
                    <w:rPr>
                      <w:b/>
                      <w:szCs w:val="21"/>
                    </w:rPr>
                    <w:t>属性（危险废物、一般工业固体废物或待鉴别）</w:t>
                  </w:r>
                </w:p>
              </w:tc>
              <w:tc>
                <w:tcPr>
                  <w:tcW w:w="958" w:type="dxa"/>
                  <w:vAlign w:val="center"/>
                </w:tcPr>
                <w:p>
                  <w:pPr>
                    <w:spacing w:line="320" w:lineRule="exact"/>
                    <w:jc w:val="center"/>
                    <w:rPr>
                      <w:b/>
                      <w:szCs w:val="21"/>
                    </w:rPr>
                  </w:pPr>
                  <w:r>
                    <w:rPr>
                      <w:b/>
                      <w:szCs w:val="21"/>
                    </w:rPr>
                    <w:t>废物</w:t>
                  </w:r>
                </w:p>
                <w:p>
                  <w:pPr>
                    <w:spacing w:line="320" w:lineRule="exact"/>
                    <w:jc w:val="center"/>
                    <w:rPr>
                      <w:b/>
                      <w:szCs w:val="21"/>
                    </w:rPr>
                  </w:pPr>
                  <w:r>
                    <w:rPr>
                      <w:b/>
                      <w:szCs w:val="21"/>
                    </w:rPr>
                    <w:t>代码</w:t>
                  </w:r>
                </w:p>
              </w:tc>
              <w:tc>
                <w:tcPr>
                  <w:tcW w:w="983" w:type="dxa"/>
                  <w:tcBorders>
                    <w:bottom w:val="single" w:color="auto" w:sz="4" w:space="0"/>
                  </w:tcBorders>
                  <w:vAlign w:val="center"/>
                </w:tcPr>
                <w:p>
                  <w:pPr>
                    <w:spacing w:line="320" w:lineRule="exact"/>
                    <w:jc w:val="center"/>
                    <w:rPr>
                      <w:b/>
                      <w:szCs w:val="21"/>
                    </w:rPr>
                  </w:pPr>
                  <w:r>
                    <w:rPr>
                      <w:b/>
                      <w:szCs w:val="21"/>
                    </w:rPr>
                    <w:t>产生量</w:t>
                  </w:r>
                </w:p>
                <w:p>
                  <w:pPr>
                    <w:spacing w:line="320" w:lineRule="exact"/>
                    <w:jc w:val="center"/>
                    <w:rPr>
                      <w:b/>
                      <w:szCs w:val="21"/>
                    </w:rPr>
                  </w:pPr>
                  <w:r>
                    <w:rPr>
                      <w:b/>
                      <w:szCs w:val="21"/>
                    </w:rPr>
                    <w:t>（吨/年）</w:t>
                  </w:r>
                </w:p>
              </w:tc>
              <w:tc>
                <w:tcPr>
                  <w:tcW w:w="827" w:type="dxa"/>
                  <w:tcBorders>
                    <w:bottom w:val="single" w:color="auto" w:sz="4" w:space="0"/>
                  </w:tcBorders>
                  <w:vAlign w:val="center"/>
                </w:tcPr>
                <w:p>
                  <w:pPr>
                    <w:spacing w:line="320" w:lineRule="exact"/>
                    <w:jc w:val="center"/>
                    <w:rPr>
                      <w:b/>
                      <w:szCs w:val="21"/>
                    </w:rPr>
                  </w:pPr>
                  <w:r>
                    <w:rPr>
                      <w:b/>
                      <w:szCs w:val="21"/>
                    </w:rPr>
                    <w:t>利用处置方式</w:t>
                  </w:r>
                </w:p>
              </w:tc>
              <w:tc>
                <w:tcPr>
                  <w:tcW w:w="740" w:type="dxa"/>
                  <w:vAlign w:val="center"/>
                </w:tcPr>
                <w:p>
                  <w:pPr>
                    <w:spacing w:line="320" w:lineRule="exact"/>
                    <w:jc w:val="center"/>
                    <w:rPr>
                      <w:b/>
                      <w:szCs w:val="21"/>
                    </w:rPr>
                  </w:pPr>
                  <w:r>
                    <w:rPr>
                      <w:b/>
                      <w:szCs w:val="21"/>
                    </w:rPr>
                    <w:t>利用处置单位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427" w:type="dxa"/>
                  <w:vAlign w:val="center"/>
                </w:tcPr>
                <w:p>
                  <w:pPr>
                    <w:spacing w:line="320" w:lineRule="exact"/>
                    <w:jc w:val="center"/>
                    <w:rPr>
                      <w:szCs w:val="21"/>
                    </w:rPr>
                  </w:pPr>
                  <w:r>
                    <w:rPr>
                      <w:szCs w:val="21"/>
                    </w:rPr>
                    <w:t>1</w:t>
                  </w:r>
                </w:p>
              </w:tc>
              <w:tc>
                <w:tcPr>
                  <w:tcW w:w="1673" w:type="dxa"/>
                  <w:vAlign w:val="center"/>
                </w:tcPr>
                <w:p>
                  <w:pPr>
                    <w:spacing w:line="320" w:lineRule="exact"/>
                    <w:jc w:val="center"/>
                    <w:rPr>
                      <w:szCs w:val="21"/>
                    </w:rPr>
                  </w:pPr>
                  <w:r>
                    <w:rPr>
                      <w:szCs w:val="21"/>
                    </w:rPr>
                    <w:t>塑料不合格品边角料</w:t>
                  </w:r>
                </w:p>
              </w:tc>
              <w:tc>
                <w:tcPr>
                  <w:tcW w:w="841" w:type="dxa"/>
                  <w:vAlign w:val="center"/>
                </w:tcPr>
                <w:p>
                  <w:pPr>
                    <w:spacing w:line="320" w:lineRule="exact"/>
                    <w:jc w:val="center"/>
                    <w:rPr>
                      <w:szCs w:val="21"/>
                    </w:rPr>
                  </w:pPr>
                  <w:r>
                    <w:rPr>
                      <w:szCs w:val="21"/>
                    </w:rPr>
                    <w:t>修边</w:t>
                  </w:r>
                </w:p>
              </w:tc>
              <w:tc>
                <w:tcPr>
                  <w:tcW w:w="1979" w:type="dxa"/>
                  <w:vAlign w:val="center"/>
                </w:tcPr>
                <w:p>
                  <w:pPr>
                    <w:spacing w:line="320" w:lineRule="exact"/>
                    <w:jc w:val="center"/>
                    <w:rPr>
                      <w:szCs w:val="21"/>
                    </w:rPr>
                  </w:pPr>
                  <w:r>
                    <w:rPr>
                      <w:szCs w:val="21"/>
                    </w:rPr>
                    <w:t>一般工业固体废物</w:t>
                  </w:r>
                </w:p>
              </w:tc>
              <w:tc>
                <w:tcPr>
                  <w:tcW w:w="958" w:type="dxa"/>
                  <w:vAlign w:val="center"/>
                </w:tcPr>
                <w:p>
                  <w:pPr>
                    <w:spacing w:line="320" w:lineRule="exact"/>
                    <w:jc w:val="center"/>
                    <w:rPr>
                      <w:szCs w:val="21"/>
                    </w:rPr>
                  </w:pPr>
                  <w:r>
                    <w:rPr>
                      <w:szCs w:val="21"/>
                    </w:rPr>
                    <w:t>61</w:t>
                  </w:r>
                </w:p>
              </w:tc>
              <w:tc>
                <w:tcPr>
                  <w:tcW w:w="983" w:type="dxa"/>
                  <w:vAlign w:val="center"/>
                </w:tcPr>
                <w:p>
                  <w:pPr>
                    <w:spacing w:line="320" w:lineRule="exact"/>
                    <w:jc w:val="center"/>
                    <w:rPr>
                      <w:szCs w:val="21"/>
                    </w:rPr>
                  </w:pPr>
                  <w:r>
                    <w:rPr>
                      <w:szCs w:val="21"/>
                    </w:rPr>
                    <w:t>7.88</w:t>
                  </w:r>
                </w:p>
              </w:tc>
              <w:tc>
                <w:tcPr>
                  <w:tcW w:w="827" w:type="dxa"/>
                  <w:vAlign w:val="center"/>
                </w:tcPr>
                <w:p>
                  <w:pPr>
                    <w:spacing w:line="320" w:lineRule="exact"/>
                    <w:jc w:val="center"/>
                    <w:rPr>
                      <w:szCs w:val="21"/>
                    </w:rPr>
                  </w:pPr>
                  <w:r>
                    <w:rPr>
                      <w:szCs w:val="21"/>
                    </w:rPr>
                    <w:t>回用</w:t>
                  </w:r>
                </w:p>
              </w:tc>
              <w:tc>
                <w:tcPr>
                  <w:tcW w:w="740" w:type="dxa"/>
                  <w:vAlign w:val="center"/>
                </w:tcPr>
                <w:p>
                  <w:pPr>
                    <w:spacing w:line="320" w:lineRule="exact"/>
                    <w:jc w:val="center"/>
                    <w:rPr>
                      <w:szCs w:val="21"/>
                    </w:rPr>
                  </w:pPr>
                  <w:r>
                    <w:rPr>
                      <w:szCs w:val="21"/>
                    </w:rPr>
                    <w:t>本厂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427" w:type="dxa"/>
                  <w:vAlign w:val="center"/>
                </w:tcPr>
                <w:p>
                  <w:pPr>
                    <w:spacing w:line="320" w:lineRule="exact"/>
                    <w:jc w:val="center"/>
                    <w:rPr>
                      <w:szCs w:val="21"/>
                    </w:rPr>
                  </w:pPr>
                  <w:r>
                    <w:rPr>
                      <w:szCs w:val="21"/>
                    </w:rPr>
                    <w:t>2</w:t>
                  </w:r>
                </w:p>
              </w:tc>
              <w:tc>
                <w:tcPr>
                  <w:tcW w:w="1673" w:type="dxa"/>
                  <w:vAlign w:val="center"/>
                </w:tcPr>
                <w:p>
                  <w:pPr>
                    <w:spacing w:line="320" w:lineRule="exact"/>
                    <w:jc w:val="center"/>
                    <w:rPr>
                      <w:szCs w:val="21"/>
                    </w:rPr>
                  </w:pPr>
                  <w:r>
                    <w:rPr>
                      <w:szCs w:val="21"/>
                    </w:rPr>
                    <w:t>废活性炭</w:t>
                  </w:r>
                </w:p>
              </w:tc>
              <w:tc>
                <w:tcPr>
                  <w:tcW w:w="841" w:type="dxa"/>
                  <w:vAlign w:val="center"/>
                </w:tcPr>
                <w:p>
                  <w:pPr>
                    <w:spacing w:line="320" w:lineRule="exact"/>
                    <w:jc w:val="center"/>
                    <w:rPr>
                      <w:szCs w:val="21"/>
                    </w:rPr>
                  </w:pPr>
                  <w:r>
                    <w:rPr>
                      <w:szCs w:val="21"/>
                    </w:rPr>
                    <w:t>废气处理</w:t>
                  </w:r>
                </w:p>
              </w:tc>
              <w:tc>
                <w:tcPr>
                  <w:tcW w:w="1979" w:type="dxa"/>
                  <w:vAlign w:val="center"/>
                </w:tcPr>
                <w:p>
                  <w:pPr>
                    <w:spacing w:line="320" w:lineRule="exact"/>
                    <w:jc w:val="center"/>
                    <w:rPr>
                      <w:szCs w:val="21"/>
                    </w:rPr>
                  </w:pPr>
                  <w:r>
                    <w:rPr>
                      <w:szCs w:val="21"/>
                    </w:rPr>
                    <w:t>危险固废</w:t>
                  </w:r>
                </w:p>
              </w:tc>
              <w:tc>
                <w:tcPr>
                  <w:tcW w:w="958" w:type="dxa"/>
                  <w:vAlign w:val="center"/>
                </w:tcPr>
                <w:p>
                  <w:pPr>
                    <w:spacing w:line="320" w:lineRule="exact"/>
                    <w:jc w:val="center"/>
                    <w:rPr>
                      <w:szCs w:val="21"/>
                    </w:rPr>
                  </w:pPr>
                  <w:r>
                    <w:rPr>
                      <w:szCs w:val="21"/>
                    </w:rPr>
                    <w:t>HW49</w:t>
                  </w:r>
                </w:p>
              </w:tc>
              <w:tc>
                <w:tcPr>
                  <w:tcW w:w="983" w:type="dxa"/>
                  <w:vAlign w:val="center"/>
                </w:tcPr>
                <w:p>
                  <w:pPr>
                    <w:spacing w:line="320" w:lineRule="exact"/>
                    <w:jc w:val="center"/>
                    <w:rPr>
                      <w:color w:val="548DD4" w:themeColor="text2" w:themeTint="99"/>
                      <w:szCs w:val="21"/>
                    </w:rPr>
                  </w:pPr>
                  <w:r>
                    <w:rPr>
                      <w:color w:val="548DD4" w:themeColor="text2" w:themeTint="99"/>
                      <w:szCs w:val="21"/>
                    </w:rPr>
                    <w:t>1</w:t>
                  </w:r>
                  <w:r>
                    <w:rPr>
                      <w:rFonts w:hint="eastAsia"/>
                      <w:color w:val="548DD4" w:themeColor="text2" w:themeTint="99"/>
                      <w:szCs w:val="21"/>
                    </w:rPr>
                    <w:t>.023</w:t>
                  </w:r>
                </w:p>
              </w:tc>
              <w:tc>
                <w:tcPr>
                  <w:tcW w:w="827" w:type="dxa"/>
                  <w:vMerge w:val="restart"/>
                  <w:vAlign w:val="center"/>
                </w:tcPr>
                <w:p>
                  <w:pPr>
                    <w:spacing w:line="320" w:lineRule="exact"/>
                    <w:jc w:val="center"/>
                    <w:rPr>
                      <w:szCs w:val="21"/>
                    </w:rPr>
                  </w:pPr>
                  <w:r>
                    <w:rPr>
                      <w:szCs w:val="21"/>
                    </w:rPr>
                    <w:t>委托处置</w:t>
                  </w:r>
                </w:p>
              </w:tc>
              <w:tc>
                <w:tcPr>
                  <w:tcW w:w="740" w:type="dxa"/>
                  <w:vMerge w:val="restart"/>
                  <w:vAlign w:val="center"/>
                </w:tcPr>
                <w:p>
                  <w:pPr>
                    <w:spacing w:line="320" w:lineRule="exact"/>
                    <w:jc w:val="center"/>
                    <w:rPr>
                      <w:szCs w:val="21"/>
                    </w:rPr>
                  </w:pPr>
                  <w:r>
                    <w:rPr>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427" w:type="dxa"/>
                  <w:vAlign w:val="center"/>
                </w:tcPr>
                <w:p>
                  <w:pPr>
                    <w:spacing w:line="320" w:lineRule="exact"/>
                    <w:jc w:val="center"/>
                    <w:rPr>
                      <w:szCs w:val="21"/>
                    </w:rPr>
                  </w:pPr>
                  <w:r>
                    <w:rPr>
                      <w:szCs w:val="21"/>
                    </w:rPr>
                    <w:t>3</w:t>
                  </w:r>
                </w:p>
              </w:tc>
              <w:tc>
                <w:tcPr>
                  <w:tcW w:w="1673" w:type="dxa"/>
                  <w:vAlign w:val="center"/>
                </w:tcPr>
                <w:p>
                  <w:pPr>
                    <w:spacing w:line="320" w:lineRule="exact"/>
                    <w:jc w:val="center"/>
                    <w:rPr>
                      <w:szCs w:val="21"/>
                    </w:rPr>
                  </w:pPr>
                  <w:r>
                    <w:rPr>
                      <w:sz w:val="24"/>
                      <w:szCs w:val="24"/>
                    </w:rPr>
                    <w:t>废润滑油</w:t>
                  </w:r>
                </w:p>
              </w:tc>
              <w:tc>
                <w:tcPr>
                  <w:tcW w:w="841" w:type="dxa"/>
                  <w:vAlign w:val="center"/>
                </w:tcPr>
                <w:p>
                  <w:pPr>
                    <w:spacing w:line="320" w:lineRule="exact"/>
                    <w:jc w:val="center"/>
                    <w:rPr>
                      <w:szCs w:val="21"/>
                    </w:rPr>
                  </w:pPr>
                  <w:r>
                    <w:rPr>
                      <w:szCs w:val="21"/>
                    </w:rPr>
                    <w:t>注塑</w:t>
                  </w:r>
                </w:p>
              </w:tc>
              <w:tc>
                <w:tcPr>
                  <w:tcW w:w="1979" w:type="dxa"/>
                  <w:vAlign w:val="center"/>
                </w:tcPr>
                <w:p>
                  <w:pPr>
                    <w:spacing w:line="320" w:lineRule="exact"/>
                    <w:jc w:val="center"/>
                    <w:rPr>
                      <w:szCs w:val="21"/>
                    </w:rPr>
                  </w:pPr>
                  <w:r>
                    <w:rPr>
                      <w:szCs w:val="21"/>
                    </w:rPr>
                    <w:t>危险固废</w:t>
                  </w:r>
                </w:p>
              </w:tc>
              <w:tc>
                <w:tcPr>
                  <w:tcW w:w="958" w:type="dxa"/>
                  <w:vAlign w:val="center"/>
                </w:tcPr>
                <w:p>
                  <w:pPr>
                    <w:jc w:val="center"/>
                    <w:rPr>
                      <w:szCs w:val="21"/>
                    </w:rPr>
                  </w:pPr>
                  <w:r>
                    <w:rPr>
                      <w:szCs w:val="21"/>
                    </w:rPr>
                    <w:t>HW08</w:t>
                  </w:r>
                </w:p>
              </w:tc>
              <w:tc>
                <w:tcPr>
                  <w:tcW w:w="983" w:type="dxa"/>
                  <w:vAlign w:val="center"/>
                </w:tcPr>
                <w:p>
                  <w:pPr>
                    <w:jc w:val="center"/>
                    <w:rPr>
                      <w:szCs w:val="21"/>
                    </w:rPr>
                  </w:pPr>
                  <w:r>
                    <w:rPr>
                      <w:szCs w:val="21"/>
                    </w:rPr>
                    <w:t>0.1</w:t>
                  </w:r>
                </w:p>
              </w:tc>
              <w:tc>
                <w:tcPr>
                  <w:tcW w:w="827" w:type="dxa"/>
                  <w:vMerge w:val="continue"/>
                  <w:vAlign w:val="center"/>
                </w:tcPr>
                <w:p>
                  <w:pPr>
                    <w:jc w:val="center"/>
                    <w:rPr>
                      <w:szCs w:val="21"/>
                    </w:rPr>
                  </w:pPr>
                </w:p>
              </w:tc>
              <w:tc>
                <w:tcPr>
                  <w:tcW w:w="740" w:type="dxa"/>
                  <w:vMerge w:val="continue"/>
                  <w:vAlign w:val="center"/>
                </w:tcPr>
                <w:p>
                  <w:pPr>
                    <w:spacing w:line="320" w:lineRule="exact"/>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427" w:type="dxa"/>
                  <w:vAlign w:val="center"/>
                </w:tcPr>
                <w:p>
                  <w:pPr>
                    <w:spacing w:line="320" w:lineRule="exact"/>
                    <w:jc w:val="center"/>
                    <w:rPr>
                      <w:szCs w:val="21"/>
                    </w:rPr>
                  </w:pPr>
                  <w:r>
                    <w:rPr>
                      <w:szCs w:val="21"/>
                    </w:rPr>
                    <w:t>4</w:t>
                  </w:r>
                </w:p>
              </w:tc>
              <w:tc>
                <w:tcPr>
                  <w:tcW w:w="1673" w:type="dxa"/>
                  <w:vAlign w:val="center"/>
                </w:tcPr>
                <w:p>
                  <w:pPr>
                    <w:spacing w:line="320" w:lineRule="exact"/>
                    <w:jc w:val="center"/>
                    <w:rPr>
                      <w:szCs w:val="21"/>
                    </w:rPr>
                  </w:pPr>
                  <w:r>
                    <w:rPr>
                      <w:szCs w:val="21"/>
                    </w:rPr>
                    <w:t>生活垃圾</w:t>
                  </w:r>
                </w:p>
              </w:tc>
              <w:tc>
                <w:tcPr>
                  <w:tcW w:w="841" w:type="dxa"/>
                  <w:vAlign w:val="center"/>
                </w:tcPr>
                <w:p>
                  <w:pPr>
                    <w:spacing w:line="320" w:lineRule="exact"/>
                    <w:jc w:val="center"/>
                    <w:rPr>
                      <w:szCs w:val="21"/>
                    </w:rPr>
                  </w:pPr>
                  <w:r>
                    <w:rPr>
                      <w:szCs w:val="21"/>
                    </w:rPr>
                    <w:t>办公、生活</w:t>
                  </w:r>
                </w:p>
              </w:tc>
              <w:tc>
                <w:tcPr>
                  <w:tcW w:w="1979" w:type="dxa"/>
                  <w:vAlign w:val="center"/>
                </w:tcPr>
                <w:p>
                  <w:pPr>
                    <w:spacing w:line="320" w:lineRule="exact"/>
                    <w:jc w:val="center"/>
                    <w:rPr>
                      <w:szCs w:val="21"/>
                    </w:rPr>
                  </w:pPr>
                  <w:r>
                    <w:rPr>
                      <w:szCs w:val="21"/>
                    </w:rPr>
                    <w:t>一般固体废物</w:t>
                  </w:r>
                </w:p>
              </w:tc>
              <w:tc>
                <w:tcPr>
                  <w:tcW w:w="958" w:type="dxa"/>
                  <w:vAlign w:val="center"/>
                </w:tcPr>
                <w:p>
                  <w:pPr>
                    <w:spacing w:line="320" w:lineRule="exact"/>
                    <w:jc w:val="center"/>
                    <w:rPr>
                      <w:szCs w:val="21"/>
                    </w:rPr>
                  </w:pPr>
                  <w:r>
                    <w:rPr>
                      <w:szCs w:val="21"/>
                    </w:rPr>
                    <w:t>99</w:t>
                  </w:r>
                </w:p>
              </w:tc>
              <w:tc>
                <w:tcPr>
                  <w:tcW w:w="983" w:type="dxa"/>
                  <w:vAlign w:val="center"/>
                </w:tcPr>
                <w:p>
                  <w:pPr>
                    <w:spacing w:line="320" w:lineRule="exact"/>
                    <w:jc w:val="center"/>
                    <w:rPr>
                      <w:szCs w:val="21"/>
                    </w:rPr>
                  </w:pPr>
                  <w:r>
                    <w:rPr>
                      <w:szCs w:val="21"/>
                    </w:rPr>
                    <w:t>1.8</w:t>
                  </w:r>
                </w:p>
              </w:tc>
              <w:tc>
                <w:tcPr>
                  <w:tcW w:w="827" w:type="dxa"/>
                  <w:vMerge w:val="restart"/>
                  <w:vAlign w:val="center"/>
                </w:tcPr>
                <w:p>
                  <w:pPr>
                    <w:spacing w:line="320" w:lineRule="exact"/>
                    <w:jc w:val="center"/>
                    <w:rPr>
                      <w:szCs w:val="21"/>
                    </w:rPr>
                  </w:pPr>
                  <w:r>
                    <w:rPr>
                      <w:szCs w:val="21"/>
                    </w:rPr>
                    <w:t>环卫</w:t>
                  </w:r>
                </w:p>
                <w:p>
                  <w:pPr>
                    <w:spacing w:line="320" w:lineRule="exact"/>
                    <w:jc w:val="center"/>
                    <w:rPr>
                      <w:szCs w:val="21"/>
                    </w:rPr>
                  </w:pPr>
                  <w:r>
                    <w:rPr>
                      <w:szCs w:val="21"/>
                    </w:rPr>
                    <w:t>清运</w:t>
                  </w:r>
                </w:p>
              </w:tc>
              <w:tc>
                <w:tcPr>
                  <w:tcW w:w="740" w:type="dxa"/>
                  <w:vMerge w:val="restart"/>
                  <w:vAlign w:val="center"/>
                </w:tcPr>
                <w:p>
                  <w:pPr>
                    <w:spacing w:line="320" w:lineRule="exact"/>
                    <w:jc w:val="center"/>
                    <w:rPr>
                      <w:szCs w:val="21"/>
                    </w:rPr>
                  </w:pPr>
                  <w:r>
                    <w:rPr>
                      <w:szCs w:val="21"/>
                    </w:rPr>
                    <w:t>环卫部门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427" w:type="dxa"/>
                  <w:vAlign w:val="center"/>
                </w:tcPr>
                <w:p>
                  <w:pPr>
                    <w:spacing w:line="320" w:lineRule="exact"/>
                    <w:jc w:val="center"/>
                    <w:rPr>
                      <w:szCs w:val="21"/>
                    </w:rPr>
                  </w:pPr>
                  <w:r>
                    <w:rPr>
                      <w:szCs w:val="21"/>
                    </w:rPr>
                    <w:t>5</w:t>
                  </w:r>
                </w:p>
              </w:tc>
              <w:tc>
                <w:tcPr>
                  <w:tcW w:w="1673" w:type="dxa"/>
                  <w:vAlign w:val="center"/>
                </w:tcPr>
                <w:p>
                  <w:pPr>
                    <w:spacing w:line="320" w:lineRule="exact"/>
                    <w:jc w:val="center"/>
                    <w:rPr>
                      <w:szCs w:val="21"/>
                    </w:rPr>
                  </w:pPr>
                  <w:r>
                    <w:rPr>
                      <w:sz w:val="24"/>
                      <w:szCs w:val="24"/>
                    </w:rPr>
                    <w:t>含油废抹布</w:t>
                  </w:r>
                </w:p>
              </w:tc>
              <w:tc>
                <w:tcPr>
                  <w:tcW w:w="841" w:type="dxa"/>
                  <w:vAlign w:val="center"/>
                </w:tcPr>
                <w:p>
                  <w:pPr>
                    <w:spacing w:line="320" w:lineRule="exact"/>
                    <w:jc w:val="center"/>
                    <w:rPr>
                      <w:szCs w:val="21"/>
                    </w:rPr>
                  </w:pPr>
                  <w:r>
                    <w:rPr>
                      <w:szCs w:val="21"/>
                    </w:rPr>
                    <w:t>擦拭</w:t>
                  </w:r>
                </w:p>
              </w:tc>
              <w:tc>
                <w:tcPr>
                  <w:tcW w:w="1979" w:type="dxa"/>
                  <w:vAlign w:val="center"/>
                </w:tcPr>
                <w:p>
                  <w:pPr>
                    <w:spacing w:line="320" w:lineRule="exact"/>
                    <w:jc w:val="center"/>
                    <w:rPr>
                      <w:szCs w:val="21"/>
                    </w:rPr>
                  </w:pPr>
                  <w:r>
                    <w:rPr>
                      <w:szCs w:val="21"/>
                    </w:rPr>
                    <w:t>危险固废</w:t>
                  </w:r>
                </w:p>
              </w:tc>
              <w:tc>
                <w:tcPr>
                  <w:tcW w:w="958" w:type="dxa"/>
                  <w:vAlign w:val="center"/>
                </w:tcPr>
                <w:p>
                  <w:pPr>
                    <w:spacing w:line="320" w:lineRule="exact"/>
                    <w:jc w:val="center"/>
                    <w:rPr>
                      <w:szCs w:val="21"/>
                    </w:rPr>
                  </w:pPr>
                  <w:r>
                    <w:rPr>
                      <w:szCs w:val="21"/>
                    </w:rPr>
                    <w:t>HW49</w:t>
                  </w:r>
                </w:p>
              </w:tc>
              <w:tc>
                <w:tcPr>
                  <w:tcW w:w="983" w:type="dxa"/>
                  <w:vAlign w:val="center"/>
                </w:tcPr>
                <w:p>
                  <w:pPr>
                    <w:spacing w:line="320" w:lineRule="exact"/>
                    <w:jc w:val="center"/>
                    <w:rPr>
                      <w:szCs w:val="21"/>
                    </w:rPr>
                  </w:pPr>
                  <w:r>
                    <w:rPr>
                      <w:szCs w:val="21"/>
                    </w:rPr>
                    <w:t>0.02</w:t>
                  </w:r>
                </w:p>
              </w:tc>
              <w:tc>
                <w:tcPr>
                  <w:tcW w:w="827" w:type="dxa"/>
                  <w:vMerge w:val="continue"/>
                  <w:vAlign w:val="center"/>
                </w:tcPr>
                <w:p>
                  <w:pPr>
                    <w:spacing w:line="320" w:lineRule="exact"/>
                    <w:jc w:val="center"/>
                    <w:rPr>
                      <w:szCs w:val="21"/>
                    </w:rPr>
                  </w:pPr>
                </w:p>
              </w:tc>
              <w:tc>
                <w:tcPr>
                  <w:tcW w:w="740" w:type="dxa"/>
                  <w:vMerge w:val="continue"/>
                  <w:vAlign w:val="center"/>
                </w:tcPr>
                <w:p>
                  <w:pPr>
                    <w:spacing w:line="320" w:lineRule="exact"/>
                    <w:jc w:val="center"/>
                    <w:rPr>
                      <w:szCs w:val="21"/>
                    </w:rPr>
                  </w:pPr>
                </w:p>
              </w:tc>
            </w:tr>
          </w:tbl>
          <w:p>
            <w:pPr>
              <w:spacing w:line="360" w:lineRule="auto"/>
              <w:rPr>
                <w:sz w:val="24"/>
                <w:szCs w:val="24"/>
              </w:rPr>
            </w:pPr>
            <w:r>
              <w:rPr>
                <w:sz w:val="24"/>
                <w:szCs w:val="24"/>
              </w:rPr>
              <w:t xml:space="preserve">    厂内一般工业固废的暂存场所需按照《一般工业固体废物贮存、处置场污染控制标准》（GB18599-2001及其修改单）要求建设，具体要求如下：</w:t>
            </w:r>
          </w:p>
          <w:p>
            <w:pPr>
              <w:tabs>
                <w:tab w:val="left" w:pos="142"/>
                <w:tab w:val="left" w:pos="1018"/>
              </w:tabs>
              <w:spacing w:line="360" w:lineRule="auto"/>
              <w:ind w:firstLine="480" w:firstLineChars="200"/>
              <w:rPr>
                <w:sz w:val="24"/>
                <w:szCs w:val="24"/>
              </w:rPr>
            </w:pPr>
            <w:r>
              <w:rPr>
                <w:sz w:val="24"/>
                <w:szCs w:val="24"/>
              </w:rPr>
              <w:t>（1）贮存、处置场的建设类型，必须与将要堆放的一般工业固体废物的类别相一致。</w:t>
            </w:r>
          </w:p>
          <w:p>
            <w:pPr>
              <w:tabs>
                <w:tab w:val="left" w:pos="1018"/>
              </w:tabs>
              <w:spacing w:line="360" w:lineRule="auto"/>
              <w:ind w:firstLine="480" w:firstLineChars="200"/>
              <w:rPr>
                <w:sz w:val="24"/>
                <w:szCs w:val="24"/>
              </w:rPr>
            </w:pPr>
            <w:r>
              <w:rPr>
                <w:sz w:val="24"/>
                <w:szCs w:val="24"/>
              </w:rPr>
              <w:t>（2）贮存、处置场应采取防止粉尘污染的措施。</w:t>
            </w:r>
          </w:p>
          <w:p>
            <w:pPr>
              <w:tabs>
                <w:tab w:val="left" w:pos="1018"/>
              </w:tabs>
              <w:spacing w:line="360" w:lineRule="auto"/>
              <w:ind w:firstLine="480" w:firstLineChars="200"/>
              <w:rPr>
                <w:sz w:val="24"/>
                <w:szCs w:val="24"/>
              </w:rPr>
            </w:pPr>
            <w:r>
              <w:rPr>
                <w:sz w:val="24"/>
                <w:szCs w:val="24"/>
              </w:rPr>
              <w:t>（3）为防止雨水径流进入贮存、处置场内，避免渗滤液量增加和滑坡，贮存、处置场周边应设置导流渠。</w:t>
            </w:r>
          </w:p>
          <w:p>
            <w:pPr>
              <w:tabs>
                <w:tab w:val="left" w:pos="1018"/>
              </w:tabs>
              <w:spacing w:line="360" w:lineRule="auto"/>
              <w:ind w:firstLine="480" w:firstLineChars="200"/>
              <w:rPr>
                <w:sz w:val="24"/>
                <w:szCs w:val="24"/>
              </w:rPr>
            </w:pPr>
            <w:r>
              <w:rPr>
                <w:sz w:val="24"/>
                <w:szCs w:val="24"/>
              </w:rPr>
              <w:t>（4）应设计渗滤液集排水设施。</w:t>
            </w:r>
          </w:p>
          <w:p>
            <w:pPr>
              <w:tabs>
                <w:tab w:val="left" w:pos="1018"/>
              </w:tabs>
              <w:spacing w:line="360" w:lineRule="auto"/>
              <w:ind w:firstLine="480" w:firstLineChars="200"/>
              <w:rPr>
                <w:sz w:val="24"/>
                <w:szCs w:val="24"/>
              </w:rPr>
            </w:pPr>
            <w:r>
              <w:rPr>
                <w:sz w:val="24"/>
                <w:szCs w:val="24"/>
              </w:rPr>
              <w:t>（5）为防止一般工业固体废物和渗滤液的流失，应构筑堤、坝、挡土墙等设施。</w:t>
            </w:r>
          </w:p>
          <w:p>
            <w:pPr>
              <w:tabs>
                <w:tab w:val="left" w:pos="1018"/>
              </w:tabs>
              <w:adjustRightInd w:val="0"/>
              <w:snapToGrid w:val="0"/>
              <w:spacing w:line="360" w:lineRule="auto"/>
              <w:ind w:firstLine="480" w:firstLineChars="200"/>
              <w:rPr>
                <w:sz w:val="24"/>
                <w:szCs w:val="24"/>
              </w:rPr>
            </w:pPr>
            <w:r>
              <w:rPr>
                <w:sz w:val="24"/>
                <w:szCs w:val="24"/>
              </w:rPr>
              <w:t>（6）为保障设施、设备正常运营，必要时应采取措施防止地基下沉，尤其是防止不均匀或局部下沉。</w:t>
            </w:r>
          </w:p>
          <w:p>
            <w:pPr>
              <w:adjustRightInd w:val="0"/>
              <w:snapToGrid w:val="0"/>
              <w:spacing w:line="360" w:lineRule="auto"/>
              <w:ind w:firstLine="480" w:firstLineChars="200"/>
              <w:rPr>
                <w:sz w:val="24"/>
                <w:szCs w:val="24"/>
              </w:rPr>
            </w:pPr>
            <w:r>
              <w:rPr>
                <w:sz w:val="24"/>
                <w:szCs w:val="24"/>
              </w:rPr>
              <w:t>（二）危险废物收集、暂存、运输、处理可行性分析</w:t>
            </w:r>
          </w:p>
          <w:p>
            <w:pPr>
              <w:tabs>
                <w:tab w:val="left" w:pos="1018"/>
              </w:tabs>
              <w:adjustRightInd w:val="0"/>
              <w:snapToGrid w:val="0"/>
              <w:spacing w:line="360" w:lineRule="auto"/>
              <w:ind w:firstLine="480" w:firstLineChars="200"/>
              <w:rPr>
                <w:sz w:val="24"/>
              </w:rPr>
            </w:pPr>
            <w:r>
              <w:rPr>
                <w:sz w:val="24"/>
                <w:szCs w:val="24"/>
              </w:rPr>
              <w:t>（1）</w:t>
            </w:r>
            <w:r>
              <w:rPr>
                <w:sz w:val="24"/>
              </w:rPr>
              <w:t>危险废物环境影响分析</w:t>
            </w:r>
          </w:p>
          <w:p>
            <w:pPr>
              <w:adjustRightInd w:val="0"/>
              <w:snapToGrid w:val="0"/>
              <w:spacing w:line="360" w:lineRule="auto"/>
              <w:ind w:firstLine="480" w:firstLineChars="200"/>
              <w:rPr>
                <w:sz w:val="24"/>
                <w:szCs w:val="24"/>
              </w:rPr>
            </w:pPr>
            <w:r>
              <w:rPr>
                <w:sz w:val="24"/>
                <w:szCs w:val="24"/>
              </w:rPr>
              <w:t>建设单位在厂房西北侧设置5m</w:t>
            </w:r>
            <w:r>
              <w:rPr>
                <w:sz w:val="24"/>
                <w:szCs w:val="24"/>
                <w:vertAlign w:val="superscript"/>
              </w:rPr>
              <w:t>2</w:t>
            </w:r>
            <w:r>
              <w:rPr>
                <w:sz w:val="24"/>
                <w:szCs w:val="24"/>
              </w:rPr>
              <w:t>危废暂存处暂存危险废物。</w:t>
            </w:r>
            <w:r>
              <w:rPr>
                <w:sz w:val="24"/>
              </w:rPr>
              <w:t>废活性炭</w:t>
            </w:r>
            <w:r>
              <w:rPr>
                <w:sz w:val="24"/>
                <w:szCs w:val="24"/>
              </w:rPr>
              <w:t>采用袋装；废润滑油采用桶装，每年转运4次，最大储存量2t，综合密度按1.2t/m</w:t>
            </w:r>
            <w:r>
              <w:rPr>
                <w:sz w:val="24"/>
                <w:szCs w:val="24"/>
                <w:vertAlign w:val="superscript"/>
              </w:rPr>
              <w:t>3</w:t>
            </w:r>
            <w:r>
              <w:rPr>
                <w:sz w:val="24"/>
                <w:szCs w:val="24"/>
              </w:rPr>
              <w:t>，则危废所需储存体积约1.7m</w:t>
            </w:r>
            <w:r>
              <w:rPr>
                <w:sz w:val="24"/>
                <w:szCs w:val="24"/>
                <w:vertAlign w:val="superscript"/>
              </w:rPr>
              <w:t>3</w:t>
            </w:r>
            <w:r>
              <w:rPr>
                <w:sz w:val="24"/>
                <w:szCs w:val="24"/>
              </w:rPr>
              <w:t>，危废仓库总面积为5m</w:t>
            </w:r>
            <w:r>
              <w:rPr>
                <w:sz w:val="24"/>
                <w:szCs w:val="24"/>
                <w:vertAlign w:val="superscript"/>
              </w:rPr>
              <w:t>2</w:t>
            </w:r>
            <w:r>
              <w:rPr>
                <w:sz w:val="24"/>
                <w:szCs w:val="24"/>
              </w:rPr>
              <w:t>，堆放高度按1m计，能够满足存储要求。</w:t>
            </w:r>
          </w:p>
          <w:p>
            <w:pPr>
              <w:adjustRightInd w:val="0"/>
              <w:snapToGrid w:val="0"/>
              <w:spacing w:line="360" w:lineRule="auto"/>
              <w:ind w:firstLine="480" w:firstLineChars="200"/>
              <w:rPr>
                <w:sz w:val="24"/>
                <w:szCs w:val="24"/>
              </w:rPr>
            </w:pPr>
            <w:r>
              <w:rPr>
                <w:sz w:val="24"/>
                <w:szCs w:val="24"/>
              </w:rPr>
              <w:t>扩建项目固体废物贮存场所（设施）基本情况表</w:t>
            </w:r>
            <w:r>
              <w:rPr>
                <w:rFonts w:hint="eastAsia"/>
                <w:sz w:val="24"/>
                <w:szCs w:val="24"/>
              </w:rPr>
              <w:t>48</w:t>
            </w:r>
            <w:r>
              <w:rPr>
                <w:sz w:val="24"/>
                <w:szCs w:val="24"/>
              </w:rPr>
              <w:t>。</w:t>
            </w:r>
          </w:p>
          <w:p>
            <w:pPr>
              <w:jc w:val="center"/>
              <w:rPr>
                <w:b/>
                <w:sz w:val="24"/>
                <w:szCs w:val="24"/>
              </w:rPr>
            </w:pPr>
            <w:r>
              <w:rPr>
                <w:b/>
                <w:sz w:val="24"/>
                <w:szCs w:val="24"/>
              </w:rPr>
              <w:t>表</w:t>
            </w:r>
            <w:r>
              <w:rPr>
                <w:rFonts w:hint="eastAsia"/>
                <w:b/>
                <w:sz w:val="24"/>
                <w:szCs w:val="24"/>
              </w:rPr>
              <w:t>48</w:t>
            </w:r>
            <w:r>
              <w:rPr>
                <w:b/>
                <w:sz w:val="24"/>
                <w:szCs w:val="24"/>
              </w:rPr>
              <w:t xml:space="preserve"> 扩建项目危险废物贮存场所（设施）基本情况表</w:t>
            </w:r>
          </w:p>
          <w:tbl>
            <w:tblPr>
              <w:tblStyle w:val="35"/>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7"/>
              <w:gridCol w:w="821"/>
              <w:gridCol w:w="900"/>
              <w:gridCol w:w="776"/>
              <w:gridCol w:w="1287"/>
              <w:gridCol w:w="1134"/>
              <w:gridCol w:w="935"/>
              <w:gridCol w:w="827"/>
              <w:gridCol w:w="566"/>
              <w:gridCol w:w="63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427" w:type="dxa"/>
                  <w:tcBorders>
                    <w:top w:val="single" w:color="auto" w:sz="12" w:space="0"/>
                    <w:left w:val="nil"/>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序号</w:t>
                  </w:r>
                </w:p>
              </w:tc>
              <w:tc>
                <w:tcPr>
                  <w:tcW w:w="821" w:type="dxa"/>
                  <w:tcBorders>
                    <w:top w:val="single" w:color="auto" w:sz="12" w:space="0"/>
                    <w:left w:val="single" w:color="auto" w:sz="4" w:space="0"/>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贮存场所（设施）名称</w:t>
                  </w:r>
                </w:p>
              </w:tc>
              <w:tc>
                <w:tcPr>
                  <w:tcW w:w="900" w:type="dxa"/>
                  <w:tcBorders>
                    <w:top w:val="single" w:color="auto" w:sz="12" w:space="0"/>
                    <w:left w:val="single" w:color="auto" w:sz="4" w:space="0"/>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危险废物名称</w:t>
                  </w:r>
                </w:p>
              </w:tc>
              <w:tc>
                <w:tcPr>
                  <w:tcW w:w="776" w:type="dxa"/>
                  <w:tcBorders>
                    <w:top w:val="single" w:color="auto" w:sz="12" w:space="0"/>
                    <w:left w:val="single" w:color="auto" w:sz="4" w:space="0"/>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危险废物类别</w:t>
                  </w:r>
                </w:p>
              </w:tc>
              <w:tc>
                <w:tcPr>
                  <w:tcW w:w="1287" w:type="dxa"/>
                  <w:tcBorders>
                    <w:top w:val="single" w:color="auto" w:sz="12" w:space="0"/>
                    <w:left w:val="single" w:color="auto" w:sz="4" w:space="0"/>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危险废</w:t>
                  </w:r>
                </w:p>
                <w:p>
                  <w:pPr>
                    <w:topLinePunct/>
                    <w:adjustRightInd w:val="0"/>
                    <w:snapToGrid w:val="0"/>
                    <w:jc w:val="center"/>
                    <w:rPr>
                      <w:b/>
                      <w:kern w:val="0"/>
                      <w:szCs w:val="21"/>
                    </w:rPr>
                  </w:pPr>
                  <w:r>
                    <w:rPr>
                      <w:b/>
                      <w:kern w:val="0"/>
                      <w:szCs w:val="21"/>
                    </w:rPr>
                    <w:t>物代码</w:t>
                  </w:r>
                </w:p>
              </w:tc>
              <w:tc>
                <w:tcPr>
                  <w:tcW w:w="1134" w:type="dxa"/>
                  <w:tcBorders>
                    <w:top w:val="single" w:color="auto" w:sz="12" w:space="0"/>
                    <w:left w:val="single" w:color="auto" w:sz="4" w:space="0"/>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位置</w:t>
                  </w:r>
                </w:p>
              </w:tc>
              <w:tc>
                <w:tcPr>
                  <w:tcW w:w="935" w:type="dxa"/>
                  <w:tcBorders>
                    <w:top w:val="single" w:color="auto" w:sz="12" w:space="0"/>
                    <w:left w:val="single" w:color="auto" w:sz="4" w:space="0"/>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占地面积</w:t>
                  </w:r>
                </w:p>
              </w:tc>
              <w:tc>
                <w:tcPr>
                  <w:tcW w:w="827" w:type="dxa"/>
                  <w:tcBorders>
                    <w:top w:val="single" w:color="auto" w:sz="12" w:space="0"/>
                    <w:left w:val="single" w:color="auto" w:sz="4" w:space="0"/>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贮存方式</w:t>
                  </w:r>
                </w:p>
              </w:tc>
              <w:tc>
                <w:tcPr>
                  <w:tcW w:w="566" w:type="dxa"/>
                  <w:tcBorders>
                    <w:top w:val="single" w:color="auto" w:sz="12" w:space="0"/>
                    <w:left w:val="single" w:color="auto" w:sz="4" w:space="0"/>
                    <w:bottom w:val="single" w:color="auto" w:sz="4" w:space="0"/>
                    <w:right w:val="single" w:color="auto" w:sz="4" w:space="0"/>
                  </w:tcBorders>
                  <w:vAlign w:val="center"/>
                </w:tcPr>
                <w:p>
                  <w:pPr>
                    <w:topLinePunct/>
                    <w:adjustRightInd w:val="0"/>
                    <w:snapToGrid w:val="0"/>
                    <w:jc w:val="center"/>
                    <w:rPr>
                      <w:b/>
                      <w:kern w:val="0"/>
                      <w:szCs w:val="21"/>
                    </w:rPr>
                  </w:pPr>
                  <w:r>
                    <w:rPr>
                      <w:b/>
                      <w:kern w:val="0"/>
                      <w:szCs w:val="21"/>
                    </w:rPr>
                    <w:t>贮存</w:t>
                  </w:r>
                </w:p>
                <w:p>
                  <w:pPr>
                    <w:topLinePunct/>
                    <w:adjustRightInd w:val="0"/>
                    <w:snapToGrid w:val="0"/>
                    <w:jc w:val="center"/>
                    <w:rPr>
                      <w:b/>
                      <w:kern w:val="0"/>
                      <w:szCs w:val="21"/>
                    </w:rPr>
                  </w:pPr>
                  <w:r>
                    <w:rPr>
                      <w:b/>
                      <w:kern w:val="0"/>
                      <w:szCs w:val="21"/>
                    </w:rPr>
                    <w:t>能力</w:t>
                  </w:r>
                </w:p>
              </w:tc>
              <w:tc>
                <w:tcPr>
                  <w:tcW w:w="639" w:type="dxa"/>
                  <w:tcBorders>
                    <w:top w:val="single" w:color="auto" w:sz="12" w:space="0"/>
                    <w:left w:val="single" w:color="auto" w:sz="4" w:space="0"/>
                    <w:bottom w:val="single" w:color="auto" w:sz="4" w:space="0"/>
                    <w:right w:val="nil"/>
                  </w:tcBorders>
                  <w:vAlign w:val="center"/>
                </w:tcPr>
                <w:p>
                  <w:pPr>
                    <w:topLinePunct/>
                    <w:adjustRightInd w:val="0"/>
                    <w:snapToGrid w:val="0"/>
                    <w:jc w:val="center"/>
                    <w:rPr>
                      <w:b/>
                      <w:kern w:val="0"/>
                      <w:szCs w:val="21"/>
                    </w:rPr>
                  </w:pPr>
                  <w:r>
                    <w:rPr>
                      <w:b/>
                      <w:kern w:val="0"/>
                      <w:szCs w:val="21"/>
                    </w:rPr>
                    <w:t>贮存</w:t>
                  </w:r>
                </w:p>
                <w:p>
                  <w:pPr>
                    <w:topLinePunct/>
                    <w:adjustRightInd w:val="0"/>
                    <w:snapToGrid w:val="0"/>
                    <w:jc w:val="center"/>
                    <w:rPr>
                      <w:b/>
                      <w:kern w:val="0"/>
                      <w:szCs w:val="21"/>
                    </w:rPr>
                  </w:pPr>
                  <w:r>
                    <w:rPr>
                      <w:b/>
                      <w:kern w:val="0"/>
                      <w:szCs w:val="21"/>
                    </w:rPr>
                    <w:t>周期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427" w:type="dxa"/>
                  <w:tcBorders>
                    <w:top w:val="single" w:color="auto" w:sz="4" w:space="0"/>
                    <w:left w:val="nil"/>
                    <w:bottom w:val="single" w:color="auto" w:sz="4" w:space="0"/>
                    <w:right w:val="single" w:color="auto" w:sz="4" w:space="0"/>
                  </w:tcBorders>
                  <w:vAlign w:val="center"/>
                </w:tcPr>
                <w:p>
                  <w:pPr>
                    <w:topLinePunct/>
                    <w:adjustRightInd w:val="0"/>
                    <w:snapToGrid w:val="0"/>
                    <w:jc w:val="center"/>
                    <w:rPr>
                      <w:kern w:val="0"/>
                      <w:szCs w:val="21"/>
                    </w:rPr>
                  </w:pPr>
                  <w:r>
                    <w:rPr>
                      <w:kern w:val="0"/>
                      <w:szCs w:val="21"/>
                    </w:rPr>
                    <w:t>1</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topLinePunct/>
                    <w:adjustRightInd w:val="0"/>
                    <w:snapToGrid w:val="0"/>
                    <w:jc w:val="center"/>
                    <w:rPr>
                      <w:kern w:val="0"/>
                      <w:szCs w:val="21"/>
                    </w:rPr>
                  </w:pPr>
                  <w:r>
                    <w:rPr>
                      <w:kern w:val="0"/>
                      <w:szCs w:val="21"/>
                    </w:rPr>
                    <w:t>危险废物暂存间</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42" w:leftChars="-20" w:right="-42" w:rightChars="-20"/>
                    <w:jc w:val="center"/>
                    <w:rPr>
                      <w:szCs w:val="21"/>
                    </w:rPr>
                  </w:pPr>
                  <w:r>
                    <w:rPr>
                      <w:szCs w:val="21"/>
                    </w:rPr>
                    <w:t>废活性炭</w:t>
                  </w:r>
                </w:p>
              </w:tc>
              <w:tc>
                <w:tcPr>
                  <w:tcW w:w="776" w:type="dxa"/>
                  <w:tcBorders>
                    <w:top w:val="single" w:color="auto" w:sz="4" w:space="0"/>
                    <w:left w:val="single" w:color="auto" w:sz="4" w:space="0"/>
                    <w:bottom w:val="single" w:color="auto" w:sz="4" w:space="0"/>
                    <w:right w:val="single" w:color="auto" w:sz="4" w:space="0"/>
                  </w:tcBorders>
                  <w:vAlign w:val="center"/>
                </w:tcPr>
                <w:p>
                  <w:pPr>
                    <w:pStyle w:val="145"/>
                    <w:adjustRightInd w:val="0"/>
                    <w:snapToGrid w:val="0"/>
                    <w:spacing w:line="320" w:lineRule="exact"/>
                    <w:jc w:val="center"/>
                    <w:rPr>
                      <w:rFonts w:ascii="Times New Roman" w:hAnsi="Times New Roman"/>
                      <w:szCs w:val="21"/>
                      <w:lang w:eastAsia="zh-CN"/>
                    </w:rPr>
                  </w:pPr>
                  <w:r>
                    <w:rPr>
                      <w:rFonts w:ascii="Times New Roman" w:hAnsi="Times New Roman"/>
                      <w:spacing w:val="-10"/>
                      <w:sz w:val="21"/>
                      <w:szCs w:val="21"/>
                      <w:lang w:eastAsia="zh-CN"/>
                    </w:rPr>
                    <w:t>HW49</w:t>
                  </w:r>
                </w:p>
              </w:tc>
              <w:tc>
                <w:tcPr>
                  <w:tcW w:w="1287" w:type="dxa"/>
                  <w:tcBorders>
                    <w:top w:val="single" w:color="auto" w:sz="4" w:space="0"/>
                    <w:left w:val="single" w:color="auto" w:sz="4" w:space="0"/>
                    <w:bottom w:val="single" w:color="auto" w:sz="4" w:space="0"/>
                    <w:right w:val="single" w:color="auto" w:sz="4" w:space="0"/>
                  </w:tcBorders>
                  <w:vAlign w:val="center"/>
                </w:tcPr>
                <w:p>
                  <w:pPr>
                    <w:pStyle w:val="145"/>
                    <w:adjustRightInd w:val="0"/>
                    <w:snapToGrid w:val="0"/>
                    <w:spacing w:line="320" w:lineRule="exact"/>
                    <w:jc w:val="center"/>
                    <w:rPr>
                      <w:rFonts w:ascii="Times New Roman" w:hAnsi="Times New Roman"/>
                      <w:szCs w:val="21"/>
                      <w:lang w:eastAsia="zh-CN"/>
                    </w:rPr>
                  </w:pPr>
                  <w:r>
                    <w:rPr>
                      <w:rFonts w:ascii="Times New Roman" w:hAnsi="Times New Roman"/>
                      <w:spacing w:val="-10"/>
                      <w:sz w:val="21"/>
                      <w:szCs w:val="21"/>
                      <w:lang w:eastAsia="zh-CN"/>
                    </w:rPr>
                    <w:t>900-041-49</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topLinePunct/>
                    <w:adjustRightInd w:val="0"/>
                    <w:snapToGrid w:val="0"/>
                    <w:jc w:val="center"/>
                    <w:rPr>
                      <w:kern w:val="0"/>
                      <w:szCs w:val="21"/>
                    </w:rPr>
                  </w:pPr>
                  <w:r>
                    <w:rPr>
                      <w:kern w:val="0"/>
                      <w:szCs w:val="21"/>
                    </w:rPr>
                    <w:t>厂房西北侧</w:t>
                  </w:r>
                </w:p>
              </w:tc>
              <w:tc>
                <w:tcPr>
                  <w:tcW w:w="935" w:type="dxa"/>
                  <w:vMerge w:val="restart"/>
                  <w:tcBorders>
                    <w:top w:val="single" w:color="auto" w:sz="4" w:space="0"/>
                    <w:left w:val="single" w:color="auto" w:sz="4" w:space="0"/>
                    <w:bottom w:val="single" w:color="auto" w:sz="4" w:space="0"/>
                    <w:right w:val="single" w:color="auto" w:sz="4" w:space="0"/>
                  </w:tcBorders>
                  <w:vAlign w:val="center"/>
                </w:tcPr>
                <w:p>
                  <w:pPr>
                    <w:topLinePunct/>
                    <w:adjustRightInd w:val="0"/>
                    <w:snapToGrid w:val="0"/>
                    <w:jc w:val="center"/>
                    <w:rPr>
                      <w:kern w:val="0"/>
                      <w:szCs w:val="21"/>
                    </w:rPr>
                  </w:pPr>
                  <w:r>
                    <w:rPr>
                      <w:szCs w:val="21"/>
                    </w:rPr>
                    <w:t>5m</w:t>
                  </w:r>
                  <w:r>
                    <w:rPr>
                      <w:szCs w:val="21"/>
                      <w:vertAlign w:val="superscript"/>
                    </w:rPr>
                    <w:t>2</w:t>
                  </w:r>
                </w:p>
              </w:tc>
              <w:tc>
                <w:tcPr>
                  <w:tcW w:w="827" w:type="dxa"/>
                  <w:tcBorders>
                    <w:top w:val="single" w:color="auto" w:sz="4" w:space="0"/>
                    <w:left w:val="single" w:color="auto" w:sz="4" w:space="0"/>
                    <w:bottom w:val="single" w:color="auto" w:sz="4" w:space="0"/>
                    <w:right w:val="single" w:color="auto" w:sz="4" w:space="0"/>
                  </w:tcBorders>
                  <w:vAlign w:val="center"/>
                </w:tcPr>
                <w:p>
                  <w:pPr>
                    <w:topLinePunct/>
                    <w:adjustRightInd w:val="0"/>
                    <w:snapToGrid w:val="0"/>
                    <w:jc w:val="center"/>
                    <w:rPr>
                      <w:kern w:val="0"/>
                      <w:szCs w:val="21"/>
                    </w:rPr>
                  </w:pPr>
                  <w:r>
                    <w:rPr>
                      <w:kern w:val="0"/>
                      <w:szCs w:val="21"/>
                    </w:rPr>
                    <w:t>袋装，密封</w:t>
                  </w:r>
                </w:p>
              </w:tc>
              <w:tc>
                <w:tcPr>
                  <w:tcW w:w="566" w:type="dxa"/>
                  <w:vMerge w:val="restart"/>
                  <w:tcBorders>
                    <w:top w:val="single" w:color="auto" w:sz="4" w:space="0"/>
                    <w:left w:val="single" w:color="auto" w:sz="4" w:space="0"/>
                    <w:bottom w:val="single" w:color="auto" w:sz="4" w:space="0"/>
                    <w:right w:val="single" w:color="auto" w:sz="4" w:space="0"/>
                  </w:tcBorders>
                  <w:vAlign w:val="center"/>
                </w:tcPr>
                <w:p>
                  <w:pPr>
                    <w:topLinePunct/>
                    <w:adjustRightInd w:val="0"/>
                    <w:snapToGrid w:val="0"/>
                    <w:jc w:val="center"/>
                    <w:rPr>
                      <w:kern w:val="0"/>
                      <w:szCs w:val="21"/>
                    </w:rPr>
                  </w:pPr>
                  <w:r>
                    <w:rPr>
                      <w:kern w:val="0"/>
                      <w:szCs w:val="21"/>
                    </w:rPr>
                    <w:t>5t</w:t>
                  </w:r>
                </w:p>
              </w:tc>
              <w:tc>
                <w:tcPr>
                  <w:tcW w:w="639" w:type="dxa"/>
                  <w:vMerge w:val="restart"/>
                  <w:tcBorders>
                    <w:top w:val="single" w:color="auto" w:sz="4" w:space="0"/>
                    <w:left w:val="single" w:color="auto" w:sz="4" w:space="0"/>
                    <w:bottom w:val="single" w:color="auto" w:sz="4" w:space="0"/>
                    <w:right w:val="nil"/>
                  </w:tcBorders>
                  <w:vAlign w:val="center"/>
                </w:tcPr>
                <w:p>
                  <w:pPr>
                    <w:topLinePunct/>
                    <w:adjustRightInd w:val="0"/>
                    <w:snapToGrid w:val="0"/>
                    <w:jc w:val="center"/>
                    <w:rPr>
                      <w:kern w:val="0"/>
                      <w:szCs w:val="21"/>
                    </w:rPr>
                  </w:pPr>
                  <w:r>
                    <w:rPr>
                      <w:kern w:val="0"/>
                      <w:szCs w:val="21"/>
                    </w:rPr>
                    <w:t>3个月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trPr>
              <w:tc>
                <w:tcPr>
                  <w:tcW w:w="427" w:type="dxa"/>
                  <w:tcBorders>
                    <w:top w:val="single" w:color="auto" w:sz="4" w:space="0"/>
                    <w:left w:val="nil"/>
                    <w:bottom w:val="single" w:color="auto" w:sz="12" w:space="0"/>
                    <w:right w:val="single" w:color="auto" w:sz="4" w:space="0"/>
                  </w:tcBorders>
                  <w:vAlign w:val="center"/>
                </w:tcPr>
                <w:p>
                  <w:pPr>
                    <w:topLinePunct/>
                    <w:adjustRightInd w:val="0"/>
                    <w:snapToGrid w:val="0"/>
                    <w:jc w:val="center"/>
                    <w:rPr>
                      <w:kern w:val="0"/>
                      <w:szCs w:val="21"/>
                    </w:rPr>
                  </w:pPr>
                  <w:r>
                    <w:rPr>
                      <w:kern w:val="0"/>
                      <w:szCs w:val="21"/>
                    </w:rPr>
                    <w:t>2</w:t>
                  </w:r>
                </w:p>
              </w:tc>
              <w:tc>
                <w:tcPr>
                  <w:tcW w:w="821" w:type="dxa"/>
                  <w:vMerge w:val="continue"/>
                  <w:tcBorders>
                    <w:top w:val="single" w:color="auto" w:sz="4" w:space="0"/>
                    <w:left w:val="single" w:color="auto" w:sz="4" w:space="0"/>
                    <w:bottom w:val="single" w:color="auto" w:sz="12" w:space="0"/>
                    <w:right w:val="single" w:color="auto" w:sz="4" w:space="0"/>
                  </w:tcBorders>
                  <w:vAlign w:val="center"/>
                </w:tcPr>
                <w:p>
                  <w:pPr>
                    <w:topLinePunct/>
                    <w:adjustRightInd w:val="0"/>
                    <w:snapToGrid w:val="0"/>
                    <w:jc w:val="center"/>
                    <w:rPr>
                      <w:kern w:val="0"/>
                      <w:szCs w:val="21"/>
                    </w:rPr>
                  </w:pPr>
                </w:p>
              </w:tc>
              <w:tc>
                <w:tcPr>
                  <w:tcW w:w="900" w:type="dxa"/>
                  <w:tcBorders>
                    <w:top w:val="single" w:color="auto" w:sz="4" w:space="0"/>
                    <w:left w:val="single" w:color="auto" w:sz="4" w:space="0"/>
                    <w:bottom w:val="single" w:color="auto" w:sz="12" w:space="0"/>
                    <w:right w:val="single" w:color="auto" w:sz="4" w:space="0"/>
                  </w:tcBorders>
                  <w:vAlign w:val="center"/>
                </w:tcPr>
                <w:p>
                  <w:pPr>
                    <w:topLinePunct/>
                    <w:adjustRightInd w:val="0"/>
                    <w:snapToGrid w:val="0"/>
                    <w:jc w:val="center"/>
                    <w:rPr>
                      <w:kern w:val="0"/>
                      <w:szCs w:val="21"/>
                    </w:rPr>
                  </w:pPr>
                  <w:r>
                    <w:rPr>
                      <w:kern w:val="0"/>
                      <w:szCs w:val="21"/>
                    </w:rPr>
                    <w:t>废润滑油</w:t>
                  </w:r>
                </w:p>
              </w:tc>
              <w:tc>
                <w:tcPr>
                  <w:tcW w:w="776" w:type="dxa"/>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szCs w:val="21"/>
                    </w:rPr>
                  </w:pPr>
                  <w:r>
                    <w:rPr>
                      <w:szCs w:val="21"/>
                    </w:rPr>
                    <w:t>HW08</w:t>
                  </w:r>
                </w:p>
              </w:tc>
              <w:tc>
                <w:tcPr>
                  <w:tcW w:w="1287" w:type="dxa"/>
                  <w:tcBorders>
                    <w:top w:val="single" w:color="auto" w:sz="4" w:space="0"/>
                    <w:left w:val="single" w:color="auto" w:sz="4" w:space="0"/>
                    <w:bottom w:val="single" w:color="auto" w:sz="12" w:space="0"/>
                    <w:right w:val="single" w:color="auto" w:sz="4" w:space="0"/>
                  </w:tcBorders>
                  <w:vAlign w:val="center"/>
                </w:tcPr>
                <w:p>
                  <w:pPr>
                    <w:widowControl/>
                    <w:adjustRightInd w:val="0"/>
                    <w:snapToGrid w:val="0"/>
                    <w:jc w:val="center"/>
                    <w:rPr>
                      <w:szCs w:val="21"/>
                    </w:rPr>
                  </w:pPr>
                  <w:r>
                    <w:rPr>
                      <w:szCs w:val="21"/>
                    </w:rPr>
                    <w:t>900-249-08</w:t>
                  </w:r>
                </w:p>
              </w:tc>
              <w:tc>
                <w:tcPr>
                  <w:tcW w:w="1134" w:type="dxa"/>
                  <w:vMerge w:val="continue"/>
                  <w:tcBorders>
                    <w:top w:val="single" w:color="auto" w:sz="4" w:space="0"/>
                    <w:left w:val="single" w:color="auto" w:sz="4" w:space="0"/>
                    <w:bottom w:val="single" w:color="auto" w:sz="12" w:space="0"/>
                    <w:right w:val="single" w:color="auto" w:sz="4" w:space="0"/>
                  </w:tcBorders>
                  <w:vAlign w:val="center"/>
                </w:tcPr>
                <w:p>
                  <w:pPr>
                    <w:topLinePunct/>
                    <w:adjustRightInd w:val="0"/>
                    <w:snapToGrid w:val="0"/>
                    <w:jc w:val="center"/>
                    <w:rPr>
                      <w:szCs w:val="21"/>
                    </w:rPr>
                  </w:pPr>
                </w:p>
              </w:tc>
              <w:tc>
                <w:tcPr>
                  <w:tcW w:w="935" w:type="dxa"/>
                  <w:vMerge w:val="continue"/>
                  <w:tcBorders>
                    <w:top w:val="single" w:color="auto" w:sz="4" w:space="0"/>
                    <w:left w:val="single" w:color="auto" w:sz="4" w:space="0"/>
                    <w:bottom w:val="single" w:color="auto" w:sz="12" w:space="0"/>
                    <w:right w:val="single" w:color="auto" w:sz="4" w:space="0"/>
                  </w:tcBorders>
                  <w:vAlign w:val="center"/>
                </w:tcPr>
                <w:p>
                  <w:pPr>
                    <w:topLinePunct/>
                    <w:adjustRightInd w:val="0"/>
                    <w:snapToGrid w:val="0"/>
                    <w:jc w:val="center"/>
                    <w:rPr>
                      <w:szCs w:val="21"/>
                    </w:rPr>
                  </w:pPr>
                </w:p>
              </w:tc>
              <w:tc>
                <w:tcPr>
                  <w:tcW w:w="827" w:type="dxa"/>
                  <w:tcBorders>
                    <w:top w:val="single" w:color="auto" w:sz="4" w:space="0"/>
                    <w:left w:val="single" w:color="auto" w:sz="4" w:space="0"/>
                    <w:bottom w:val="single" w:color="auto" w:sz="12" w:space="0"/>
                    <w:right w:val="single" w:color="auto" w:sz="4" w:space="0"/>
                  </w:tcBorders>
                  <w:vAlign w:val="center"/>
                </w:tcPr>
                <w:p>
                  <w:pPr>
                    <w:topLinePunct/>
                    <w:adjustRightInd w:val="0"/>
                    <w:snapToGrid w:val="0"/>
                    <w:jc w:val="center"/>
                    <w:rPr>
                      <w:kern w:val="0"/>
                      <w:szCs w:val="21"/>
                    </w:rPr>
                  </w:pPr>
                  <w:r>
                    <w:rPr>
                      <w:kern w:val="0"/>
                      <w:szCs w:val="21"/>
                    </w:rPr>
                    <w:t>桶装，密封</w:t>
                  </w:r>
                </w:p>
              </w:tc>
              <w:tc>
                <w:tcPr>
                  <w:tcW w:w="566" w:type="dxa"/>
                  <w:vMerge w:val="continue"/>
                  <w:tcBorders>
                    <w:top w:val="single" w:color="auto" w:sz="4" w:space="0"/>
                    <w:left w:val="single" w:color="auto" w:sz="4" w:space="0"/>
                    <w:bottom w:val="single" w:color="auto" w:sz="12" w:space="0"/>
                    <w:right w:val="single" w:color="auto" w:sz="4" w:space="0"/>
                  </w:tcBorders>
                  <w:vAlign w:val="center"/>
                </w:tcPr>
                <w:p>
                  <w:pPr>
                    <w:topLinePunct/>
                    <w:adjustRightInd w:val="0"/>
                    <w:snapToGrid w:val="0"/>
                    <w:jc w:val="center"/>
                    <w:rPr>
                      <w:kern w:val="0"/>
                      <w:szCs w:val="21"/>
                    </w:rPr>
                  </w:pPr>
                </w:p>
              </w:tc>
              <w:tc>
                <w:tcPr>
                  <w:tcW w:w="639" w:type="dxa"/>
                  <w:vMerge w:val="continue"/>
                  <w:tcBorders>
                    <w:top w:val="single" w:color="auto" w:sz="4" w:space="0"/>
                    <w:left w:val="single" w:color="auto" w:sz="4" w:space="0"/>
                    <w:bottom w:val="single" w:color="auto" w:sz="12" w:space="0"/>
                    <w:right w:val="nil"/>
                  </w:tcBorders>
                  <w:vAlign w:val="center"/>
                </w:tcPr>
                <w:p>
                  <w:pPr>
                    <w:topLinePunct/>
                    <w:adjustRightInd w:val="0"/>
                    <w:snapToGrid w:val="0"/>
                    <w:jc w:val="center"/>
                    <w:rPr>
                      <w:kern w:val="0"/>
                      <w:szCs w:val="21"/>
                    </w:rPr>
                  </w:pPr>
                </w:p>
              </w:tc>
            </w:tr>
          </w:tbl>
          <w:p>
            <w:pPr>
              <w:adjustRightInd w:val="0"/>
              <w:snapToGrid w:val="0"/>
              <w:spacing w:line="360" w:lineRule="auto"/>
              <w:ind w:firstLine="480" w:firstLineChars="200"/>
              <w:rPr>
                <w:kern w:val="0"/>
                <w:sz w:val="24"/>
              </w:rPr>
            </w:pPr>
            <w:r>
              <w:rPr>
                <w:rFonts w:ascii="宋体"/>
                <w:kern w:val="0"/>
                <w:sz w:val="24"/>
              </w:rPr>
              <w:t>①</w:t>
            </w:r>
            <w:r>
              <w:rPr>
                <w:kern w:val="0"/>
                <w:sz w:val="24"/>
              </w:rPr>
              <w:t>危险固废堆放场应遵照《危险废物贮存污染控制标准》(GB18596-2001)及</w:t>
            </w:r>
            <w:r>
              <w:rPr>
                <w:sz w:val="24"/>
                <w:szCs w:val="24"/>
              </w:rPr>
              <w:t>修改公告（环境保护部公告2013年第36号）要求设置暂存场所</w:t>
            </w:r>
            <w:r>
              <w:rPr>
                <w:kern w:val="0"/>
                <w:sz w:val="24"/>
              </w:rPr>
              <w:t>，并分类存放、贮存，并必须采取防扬散、防流失、防渗漏及其他防止污染环境的措施，不得随意露天堆放；</w:t>
            </w:r>
          </w:p>
          <w:p>
            <w:pPr>
              <w:adjustRightInd w:val="0"/>
              <w:snapToGrid w:val="0"/>
              <w:spacing w:line="360" w:lineRule="auto"/>
              <w:ind w:firstLine="480" w:firstLineChars="200"/>
              <w:rPr>
                <w:kern w:val="0"/>
                <w:sz w:val="24"/>
              </w:rPr>
            </w:pPr>
            <w:r>
              <w:rPr>
                <w:rFonts w:ascii="宋体"/>
                <w:kern w:val="0"/>
                <w:sz w:val="24"/>
              </w:rPr>
              <w:t>②</w:t>
            </w:r>
            <w:r>
              <w:rPr>
                <w:kern w:val="0"/>
                <w:sz w:val="24"/>
              </w:rPr>
              <w:t>对危险固废储存场所应进行处理，如采用工业地坪，消除危险固废外泄的可能；</w:t>
            </w:r>
          </w:p>
          <w:p>
            <w:pPr>
              <w:widowControl/>
              <w:adjustRightInd w:val="0"/>
              <w:snapToGrid w:val="0"/>
              <w:spacing w:line="360" w:lineRule="auto"/>
              <w:ind w:firstLine="480" w:firstLineChars="200"/>
              <w:rPr>
                <w:kern w:val="0"/>
                <w:sz w:val="24"/>
              </w:rPr>
            </w:pPr>
            <w:r>
              <w:rPr>
                <w:rFonts w:ascii="宋体"/>
                <w:kern w:val="0"/>
                <w:sz w:val="24"/>
              </w:rPr>
              <w:t>③</w:t>
            </w:r>
            <w:r>
              <w:rPr>
                <w:kern w:val="0"/>
                <w:sz w:val="24"/>
              </w:rPr>
              <w:t>对危险废物的容器或包装物以及收集、贮存、运输、处置危险废物的设施、场所，必须设置危险废物识别标志；</w:t>
            </w:r>
          </w:p>
          <w:p>
            <w:pPr>
              <w:widowControl/>
              <w:adjustRightInd w:val="0"/>
              <w:snapToGrid w:val="0"/>
              <w:spacing w:line="360" w:lineRule="auto"/>
              <w:ind w:firstLine="480" w:firstLineChars="200"/>
              <w:rPr>
                <w:kern w:val="0"/>
                <w:sz w:val="24"/>
              </w:rPr>
            </w:pPr>
            <w:r>
              <w:rPr>
                <w:rFonts w:ascii="宋体"/>
                <w:kern w:val="0"/>
                <w:sz w:val="24"/>
              </w:rPr>
              <w:t>④</w:t>
            </w:r>
            <w:r>
              <w:rPr>
                <w:kern w:val="0"/>
                <w:sz w:val="24"/>
              </w:rPr>
              <w:t>危险废物禁止混入非危险废物中贮存，禁止与旅客在同一运输工具上载运；</w:t>
            </w:r>
          </w:p>
          <w:p>
            <w:pPr>
              <w:widowControl/>
              <w:adjustRightInd w:val="0"/>
              <w:snapToGrid w:val="0"/>
              <w:spacing w:line="360" w:lineRule="auto"/>
              <w:ind w:firstLine="480" w:firstLineChars="200"/>
              <w:rPr>
                <w:kern w:val="0"/>
                <w:sz w:val="24"/>
              </w:rPr>
            </w:pPr>
            <w:r>
              <w:rPr>
                <w:rFonts w:ascii="宋体"/>
                <w:kern w:val="0"/>
                <w:sz w:val="24"/>
              </w:rPr>
              <w:t>⑤</w:t>
            </w:r>
            <w:r>
              <w:rPr>
                <w:kern w:val="0"/>
                <w:sz w:val="24"/>
              </w:rPr>
              <w:t>固体废物不得在运输过程中沿途丢弃、遗撒，如将固体废物用防静电的薄膜包装于箱内，再采用专用运输车辆进行运输；</w:t>
            </w:r>
          </w:p>
          <w:p>
            <w:pPr>
              <w:adjustRightInd w:val="0"/>
              <w:snapToGrid w:val="0"/>
              <w:spacing w:line="360" w:lineRule="auto"/>
              <w:ind w:firstLine="480" w:firstLineChars="200"/>
              <w:rPr>
                <w:kern w:val="0"/>
                <w:sz w:val="24"/>
              </w:rPr>
            </w:pPr>
            <w:r>
              <w:rPr>
                <w:rFonts w:ascii="宋体"/>
                <w:kern w:val="0"/>
                <w:sz w:val="24"/>
              </w:rPr>
              <w:t>⑥</w:t>
            </w:r>
            <w:r>
              <w:rPr>
                <w:kern w:val="0"/>
                <w:sz w:val="24"/>
              </w:rPr>
              <w:t>在包装箱外可设置醒目的危险废物标志，并用明确易懂的中文标明箱内所装为危险废物等等。</w:t>
            </w:r>
          </w:p>
          <w:p>
            <w:pPr>
              <w:adjustRightInd w:val="0"/>
              <w:snapToGrid w:val="0"/>
              <w:spacing w:line="360" w:lineRule="auto"/>
              <w:ind w:firstLine="480" w:firstLineChars="200"/>
              <w:rPr>
                <w:sz w:val="24"/>
                <w:szCs w:val="24"/>
              </w:rPr>
            </w:pPr>
            <w:r>
              <w:rPr>
                <w:rFonts w:ascii="宋体"/>
                <w:sz w:val="24"/>
                <w:szCs w:val="24"/>
              </w:rPr>
              <w:t>⑦</w:t>
            </w:r>
            <w:r>
              <w:rPr>
                <w:sz w:val="24"/>
                <w:szCs w:val="24"/>
              </w:rPr>
              <w:t>危废贮存区应按照《危险废物污染技术政策》等法规的相关规定，装载危险废物的容器及材质要满足相应的轻度要求；盛装危险废物的容器必须完好无损；盛装危险废物的容器材质和衬里要与危险废物相容；存储场所要用防渗漏设计、安全设计，对于危险废物的存储场所要做到：应建有堵截泄露的裙脚，地面和裙脚要用坚固防漏的材料，应有隔离设施、报警装置和防风、防雨、防晒设施，防流失，防外水入侵；基础防渗层位粘土层，其厚度应在1m以上，渗透系数应小于1.0×10</w:t>
            </w:r>
            <w:r>
              <w:rPr>
                <w:sz w:val="24"/>
                <w:szCs w:val="24"/>
                <w:vertAlign w:val="superscript"/>
              </w:rPr>
              <w:t>-7</w:t>
            </w:r>
            <w:r>
              <w:rPr>
                <w:sz w:val="24"/>
                <w:szCs w:val="24"/>
              </w:rPr>
              <w:t>cm/s，基础防渗层也可用厚度在2mm以上的高密度聚乙烯或其他人工防渗材料，渗透系数应小于1.0×10</w:t>
            </w:r>
            <w:r>
              <w:rPr>
                <w:sz w:val="24"/>
                <w:szCs w:val="24"/>
                <w:vertAlign w:val="superscript"/>
              </w:rPr>
              <w:t>-7</w:t>
            </w:r>
            <w:r>
              <w:rPr>
                <w:sz w:val="24"/>
                <w:szCs w:val="24"/>
              </w:rPr>
              <w:t>cm/s；地面应为耐腐蚀的硬化地面、地面无裂缝。</w:t>
            </w:r>
          </w:p>
          <w:p>
            <w:pPr>
              <w:spacing w:line="360" w:lineRule="auto"/>
              <w:ind w:firstLine="480" w:firstLineChars="200"/>
              <w:rPr>
                <w:sz w:val="24"/>
              </w:rPr>
            </w:pPr>
            <w:r>
              <w:rPr>
                <w:sz w:val="24"/>
              </w:rPr>
              <w:t>（3）排污口环境保护图形标志牌</w:t>
            </w:r>
          </w:p>
          <w:p>
            <w:pPr>
              <w:widowControl/>
              <w:spacing w:line="360" w:lineRule="auto"/>
              <w:ind w:firstLine="480"/>
              <w:rPr>
                <w:kern w:val="0"/>
                <w:sz w:val="24"/>
              </w:rPr>
            </w:pPr>
            <w:r>
              <w:rPr>
                <w:kern w:val="0"/>
                <w:sz w:val="24"/>
              </w:rPr>
              <w:t>根据国家环保总局和江苏省环保厅对排污口规范化整治的要求，建设单位按照《环境保护图形标志—固体废物贮存（处置）场》（GB15562.2-1995）设置固体废物堆放场的环境保护图形标志，具体要求见表</w:t>
            </w:r>
            <w:r>
              <w:rPr>
                <w:rFonts w:hint="eastAsia"/>
                <w:kern w:val="0"/>
                <w:sz w:val="24"/>
              </w:rPr>
              <w:t>49</w:t>
            </w:r>
            <w:r>
              <w:rPr>
                <w:kern w:val="0"/>
                <w:sz w:val="24"/>
              </w:rPr>
              <w:t>。</w:t>
            </w:r>
          </w:p>
          <w:p>
            <w:pPr>
              <w:widowControl/>
              <w:ind w:firstLine="480"/>
              <w:jc w:val="center"/>
              <w:rPr>
                <w:b/>
                <w:bCs/>
                <w:kern w:val="0"/>
                <w:sz w:val="24"/>
              </w:rPr>
            </w:pPr>
            <w:r>
              <w:rPr>
                <w:b/>
                <w:bCs/>
                <w:kern w:val="0"/>
                <w:sz w:val="24"/>
              </w:rPr>
              <w:t>表</w:t>
            </w:r>
            <w:r>
              <w:rPr>
                <w:rFonts w:hint="eastAsia"/>
                <w:b/>
                <w:bCs/>
                <w:kern w:val="0"/>
                <w:sz w:val="24"/>
              </w:rPr>
              <w:t>49</w:t>
            </w:r>
            <w:r>
              <w:rPr>
                <w:b/>
                <w:bCs/>
                <w:kern w:val="0"/>
                <w:sz w:val="24"/>
              </w:rPr>
              <w:t xml:space="preserve">  各排污口环境保护图形标志</w:t>
            </w:r>
          </w:p>
          <w:tbl>
            <w:tblPr>
              <w:tblStyle w:val="35"/>
              <w:tblW w:w="8503"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1126"/>
              <w:gridCol w:w="1190"/>
              <w:gridCol w:w="1012"/>
              <w:gridCol w:w="1228"/>
              <w:gridCol w:w="239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549" w:type="dxa"/>
                  <w:tcBorders>
                    <w:top w:val="single" w:color="auto" w:sz="12" w:space="0"/>
                    <w:left w:val="nil"/>
                    <w:bottom w:val="single" w:color="auto" w:sz="4" w:space="0"/>
                    <w:right w:val="single" w:color="auto" w:sz="4" w:space="0"/>
                  </w:tcBorders>
                  <w:vAlign w:val="center"/>
                </w:tcPr>
                <w:p>
                  <w:pPr>
                    <w:jc w:val="center"/>
                    <w:rPr>
                      <w:szCs w:val="21"/>
                    </w:rPr>
                  </w:pPr>
                  <w:r>
                    <w:rPr>
                      <w:szCs w:val="21"/>
                    </w:rPr>
                    <w:t>排放口名称</w:t>
                  </w:r>
                </w:p>
              </w:tc>
              <w:tc>
                <w:tcPr>
                  <w:tcW w:w="1126" w:type="dxa"/>
                  <w:tcBorders>
                    <w:top w:val="single" w:color="auto" w:sz="12" w:space="0"/>
                    <w:left w:val="single" w:color="auto" w:sz="4" w:space="0"/>
                    <w:bottom w:val="single" w:color="auto" w:sz="4" w:space="0"/>
                    <w:right w:val="single" w:color="auto" w:sz="4" w:space="0"/>
                  </w:tcBorders>
                  <w:vAlign w:val="center"/>
                </w:tcPr>
                <w:p>
                  <w:pPr>
                    <w:jc w:val="center"/>
                    <w:rPr>
                      <w:szCs w:val="21"/>
                    </w:rPr>
                  </w:pPr>
                  <w:r>
                    <w:rPr>
                      <w:szCs w:val="21"/>
                    </w:rPr>
                    <w:t>图形标志</w:t>
                  </w:r>
                </w:p>
              </w:tc>
              <w:tc>
                <w:tcPr>
                  <w:tcW w:w="1190" w:type="dxa"/>
                  <w:tcBorders>
                    <w:top w:val="single" w:color="auto" w:sz="12" w:space="0"/>
                    <w:left w:val="single" w:color="auto" w:sz="4" w:space="0"/>
                    <w:bottom w:val="single" w:color="auto" w:sz="4" w:space="0"/>
                    <w:right w:val="single" w:color="auto" w:sz="4" w:space="0"/>
                  </w:tcBorders>
                  <w:vAlign w:val="center"/>
                </w:tcPr>
                <w:p>
                  <w:pPr>
                    <w:jc w:val="center"/>
                    <w:rPr>
                      <w:szCs w:val="21"/>
                    </w:rPr>
                  </w:pPr>
                  <w:r>
                    <w:rPr>
                      <w:szCs w:val="21"/>
                    </w:rPr>
                    <w:t>形状</w:t>
                  </w:r>
                </w:p>
              </w:tc>
              <w:tc>
                <w:tcPr>
                  <w:tcW w:w="1012" w:type="dxa"/>
                  <w:tcBorders>
                    <w:top w:val="single" w:color="auto" w:sz="12" w:space="0"/>
                    <w:left w:val="single" w:color="auto" w:sz="4" w:space="0"/>
                    <w:bottom w:val="single" w:color="auto" w:sz="4" w:space="0"/>
                    <w:right w:val="single" w:color="auto" w:sz="4" w:space="0"/>
                  </w:tcBorders>
                  <w:vAlign w:val="center"/>
                </w:tcPr>
                <w:p>
                  <w:pPr>
                    <w:jc w:val="center"/>
                    <w:rPr>
                      <w:szCs w:val="21"/>
                    </w:rPr>
                  </w:pPr>
                  <w:r>
                    <w:rPr>
                      <w:szCs w:val="21"/>
                    </w:rPr>
                    <w:t>背景颜色</w:t>
                  </w:r>
                </w:p>
              </w:tc>
              <w:tc>
                <w:tcPr>
                  <w:tcW w:w="1228" w:type="dxa"/>
                  <w:tcBorders>
                    <w:top w:val="single" w:color="auto" w:sz="12" w:space="0"/>
                    <w:left w:val="single" w:color="auto" w:sz="4" w:space="0"/>
                    <w:bottom w:val="single" w:color="auto" w:sz="4" w:space="0"/>
                    <w:right w:val="single" w:color="auto" w:sz="4" w:space="0"/>
                  </w:tcBorders>
                  <w:vAlign w:val="center"/>
                </w:tcPr>
                <w:p>
                  <w:pPr>
                    <w:jc w:val="center"/>
                    <w:rPr>
                      <w:szCs w:val="21"/>
                    </w:rPr>
                  </w:pPr>
                  <w:r>
                    <w:rPr>
                      <w:szCs w:val="21"/>
                    </w:rPr>
                    <w:t>图形颜色</w:t>
                  </w:r>
                </w:p>
              </w:tc>
              <w:tc>
                <w:tcPr>
                  <w:tcW w:w="2398" w:type="dxa"/>
                  <w:tcBorders>
                    <w:top w:val="single" w:color="auto" w:sz="12" w:space="0"/>
                    <w:left w:val="single" w:color="auto" w:sz="4" w:space="0"/>
                    <w:bottom w:val="single" w:color="auto" w:sz="4" w:space="0"/>
                    <w:right w:val="nil"/>
                  </w:tcBorders>
                </w:tcPr>
                <w:p>
                  <w:pPr>
                    <w:jc w:val="center"/>
                    <w:rPr>
                      <w:szCs w:val="21"/>
                    </w:rPr>
                  </w:pPr>
                  <w:r>
                    <w:rPr>
                      <w:szCs w:val="21"/>
                    </w:rPr>
                    <w:t>提示图形符号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549" w:type="dxa"/>
                  <w:tcBorders>
                    <w:top w:val="single" w:color="auto" w:sz="4" w:space="0"/>
                    <w:left w:val="nil"/>
                    <w:bottom w:val="single" w:color="auto" w:sz="4" w:space="0"/>
                    <w:right w:val="single" w:color="auto" w:sz="4" w:space="0"/>
                  </w:tcBorders>
                  <w:vAlign w:val="center"/>
                </w:tcPr>
                <w:p>
                  <w:pPr>
                    <w:jc w:val="center"/>
                    <w:rPr>
                      <w:szCs w:val="21"/>
                    </w:rPr>
                  </w:pPr>
                  <w:r>
                    <w:rPr>
                      <w:szCs w:val="21"/>
                    </w:rPr>
                    <w:t>一般固废</w:t>
                  </w:r>
                </w:p>
                <w:p>
                  <w:pPr>
                    <w:jc w:val="center"/>
                    <w:rPr>
                      <w:szCs w:val="21"/>
                    </w:rPr>
                  </w:pPr>
                  <w:r>
                    <w:rPr>
                      <w:szCs w:val="21"/>
                    </w:rPr>
                    <w:t>暂堆场所</w:t>
                  </w:r>
                </w:p>
              </w:tc>
              <w:tc>
                <w:tcPr>
                  <w:tcW w:w="1126"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提示标志</w:t>
                  </w:r>
                </w:p>
              </w:tc>
              <w:tc>
                <w:tcPr>
                  <w:tcW w:w="119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正方形边框</w:t>
                  </w:r>
                </w:p>
              </w:tc>
              <w:tc>
                <w:tcPr>
                  <w:tcW w:w="101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绿色</w:t>
                  </w:r>
                </w:p>
              </w:tc>
              <w:tc>
                <w:tcPr>
                  <w:tcW w:w="122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白色</w:t>
                  </w:r>
                </w:p>
              </w:tc>
              <w:tc>
                <w:tcPr>
                  <w:tcW w:w="2398" w:type="dxa"/>
                  <w:tcBorders>
                    <w:top w:val="single" w:color="auto" w:sz="4" w:space="0"/>
                    <w:left w:val="single" w:color="auto" w:sz="4" w:space="0"/>
                    <w:bottom w:val="single" w:color="auto" w:sz="4" w:space="0"/>
                    <w:right w:val="nil"/>
                  </w:tcBorders>
                </w:tcPr>
                <w:p>
                  <w:pPr>
                    <w:jc w:val="center"/>
                    <w:rPr>
                      <w:szCs w:val="21"/>
                    </w:rPr>
                  </w:pPr>
                  <w:r>
                    <w:rPr>
                      <w:szCs w:val="21"/>
                    </w:rPr>
                    <w:drawing>
                      <wp:inline distT="0" distB="0" distL="0" distR="0">
                        <wp:extent cx="723265" cy="707390"/>
                        <wp:effectExtent l="19050" t="0" r="635" b="0"/>
                        <wp:docPr id="5" name="图片 21" descr="一般固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1" descr="一般固废"/>
                                <pic:cNvPicPr>
                                  <a:picLocks noChangeAspect="1" noChangeArrowheads="1"/>
                                </pic:cNvPicPr>
                              </pic:nvPicPr>
                              <pic:blipFill>
                                <a:blip r:embed="rId14" cstate="print"/>
                                <a:srcRect/>
                                <a:stretch>
                                  <a:fillRect/>
                                </a:stretch>
                              </pic:blipFill>
                              <pic:spPr>
                                <a:xfrm>
                                  <a:off x="0" y="0"/>
                                  <a:ext cx="723265" cy="707390"/>
                                </a:xfrm>
                                <a:prstGeom prst="rect">
                                  <a:avLst/>
                                </a:prstGeom>
                                <a:noFill/>
                                <a:ln w="9525">
                                  <a:noFill/>
                                  <a:miter lim="800000"/>
                                  <a:headEnd/>
                                  <a:tailEnd/>
                                </a:ln>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549" w:type="dxa"/>
                  <w:tcBorders>
                    <w:top w:val="single" w:color="auto" w:sz="4" w:space="0"/>
                    <w:left w:val="nil"/>
                    <w:bottom w:val="single" w:color="auto" w:sz="12" w:space="0"/>
                    <w:right w:val="single" w:color="auto" w:sz="4" w:space="0"/>
                  </w:tcBorders>
                  <w:vAlign w:val="center"/>
                </w:tcPr>
                <w:p>
                  <w:pPr>
                    <w:jc w:val="center"/>
                    <w:rPr>
                      <w:szCs w:val="21"/>
                    </w:rPr>
                  </w:pPr>
                  <w:r>
                    <w:rPr>
                      <w:szCs w:val="21"/>
                    </w:rPr>
                    <w:t>危险固废</w:t>
                  </w:r>
                </w:p>
                <w:p>
                  <w:pPr>
                    <w:jc w:val="center"/>
                    <w:rPr>
                      <w:szCs w:val="21"/>
                    </w:rPr>
                  </w:pPr>
                  <w:r>
                    <w:rPr>
                      <w:szCs w:val="21"/>
                    </w:rPr>
                    <w:t>暂堆场所</w:t>
                  </w:r>
                </w:p>
              </w:tc>
              <w:tc>
                <w:tcPr>
                  <w:tcW w:w="1126"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警告标示</w:t>
                  </w:r>
                </w:p>
              </w:tc>
              <w:tc>
                <w:tcPr>
                  <w:tcW w:w="1190"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三角形边框</w:t>
                  </w:r>
                </w:p>
              </w:tc>
              <w:tc>
                <w:tcPr>
                  <w:tcW w:w="1012"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黄色</w:t>
                  </w:r>
                </w:p>
              </w:tc>
              <w:tc>
                <w:tcPr>
                  <w:tcW w:w="1228" w:type="dxa"/>
                  <w:tcBorders>
                    <w:top w:val="single" w:color="auto" w:sz="4" w:space="0"/>
                    <w:left w:val="single" w:color="auto" w:sz="4" w:space="0"/>
                    <w:bottom w:val="single" w:color="auto" w:sz="12" w:space="0"/>
                    <w:right w:val="single" w:color="auto" w:sz="4" w:space="0"/>
                  </w:tcBorders>
                  <w:vAlign w:val="center"/>
                </w:tcPr>
                <w:p>
                  <w:pPr>
                    <w:jc w:val="center"/>
                    <w:rPr>
                      <w:szCs w:val="21"/>
                    </w:rPr>
                  </w:pPr>
                  <w:r>
                    <w:rPr>
                      <w:szCs w:val="21"/>
                    </w:rPr>
                    <w:t>黑色</w:t>
                  </w:r>
                </w:p>
              </w:tc>
              <w:tc>
                <w:tcPr>
                  <w:tcW w:w="2398" w:type="dxa"/>
                  <w:tcBorders>
                    <w:top w:val="single" w:color="auto" w:sz="4" w:space="0"/>
                    <w:left w:val="single" w:color="auto" w:sz="4" w:space="0"/>
                    <w:bottom w:val="single" w:color="auto" w:sz="12" w:space="0"/>
                    <w:right w:val="nil"/>
                  </w:tcBorders>
                </w:tcPr>
                <w:p>
                  <w:pPr>
                    <w:jc w:val="center"/>
                    <w:rPr>
                      <w:szCs w:val="21"/>
                    </w:rPr>
                  </w:pPr>
                  <w:r>
                    <w:rPr>
                      <w:szCs w:val="21"/>
                    </w:rPr>
                    <w:drawing>
                      <wp:inline distT="0" distB="0" distL="0" distR="0">
                        <wp:extent cx="835025" cy="763270"/>
                        <wp:effectExtent l="19050" t="0" r="3175" b="0"/>
                        <wp:docPr id="6" name="图片 16" descr="15531687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1553168714(1)"/>
                                <pic:cNvPicPr>
                                  <a:picLocks noChangeAspect="1" noChangeArrowheads="1"/>
                                </pic:cNvPicPr>
                              </pic:nvPicPr>
                              <pic:blipFill>
                                <a:blip r:embed="rId15" cstate="print"/>
                                <a:srcRect/>
                                <a:stretch>
                                  <a:fillRect/>
                                </a:stretch>
                              </pic:blipFill>
                              <pic:spPr>
                                <a:xfrm>
                                  <a:off x="0" y="0"/>
                                  <a:ext cx="835025" cy="763270"/>
                                </a:xfrm>
                                <a:prstGeom prst="rect">
                                  <a:avLst/>
                                </a:prstGeom>
                                <a:noFill/>
                                <a:ln w="9525">
                                  <a:noFill/>
                                  <a:miter lim="800000"/>
                                  <a:headEnd/>
                                  <a:tailEnd/>
                                </a:ln>
                              </pic:spPr>
                            </pic:pic>
                          </a:graphicData>
                        </a:graphic>
                      </wp:inline>
                    </w:drawing>
                  </w:r>
                </w:p>
              </w:tc>
            </w:tr>
          </w:tbl>
          <w:p>
            <w:pPr>
              <w:topLinePunct/>
              <w:adjustRightInd w:val="0"/>
              <w:snapToGrid w:val="0"/>
              <w:spacing w:line="360" w:lineRule="auto"/>
              <w:ind w:firstLine="480" w:firstLineChars="200"/>
              <w:rPr>
                <w:sz w:val="24"/>
                <w:szCs w:val="24"/>
              </w:rPr>
            </w:pPr>
            <w:r>
              <w:rPr>
                <w:sz w:val="24"/>
                <w:szCs w:val="24"/>
              </w:rPr>
              <w:t>采取以上防治措施后，危险废物贮存场所（设施）对周围环境影响较小。</w:t>
            </w:r>
          </w:p>
          <w:p>
            <w:pPr>
              <w:topLinePunct/>
              <w:adjustRightInd w:val="0"/>
              <w:snapToGrid w:val="0"/>
              <w:spacing w:line="360" w:lineRule="auto"/>
              <w:ind w:firstLine="480" w:firstLineChars="200"/>
              <w:outlineLvl w:val="2"/>
              <w:rPr>
                <w:b/>
                <w:sz w:val="24"/>
                <w:szCs w:val="24"/>
              </w:rPr>
            </w:pPr>
            <w:r>
              <w:rPr>
                <w:sz w:val="24"/>
              </w:rPr>
              <w:t>（4）</w:t>
            </w:r>
            <w:r>
              <w:rPr>
                <w:sz w:val="24"/>
                <w:szCs w:val="24"/>
              </w:rPr>
              <w:t>运输过程的环境影响分析</w:t>
            </w:r>
          </w:p>
          <w:p>
            <w:pPr>
              <w:pStyle w:val="144"/>
              <w:adjustRightInd w:val="0"/>
              <w:snapToGrid w:val="0"/>
              <w:rPr>
                <w:rFonts w:ascii="Times New Roman" w:hAnsi="Times New Roman" w:eastAsia="宋体"/>
                <w:szCs w:val="24"/>
              </w:rPr>
            </w:pPr>
            <w:r>
              <w:rPr>
                <w:rFonts w:ascii="Times New Roman" w:hAnsi="Times New Roman" w:eastAsia="宋体"/>
                <w:szCs w:val="24"/>
              </w:rPr>
              <w:t>危险废物的收集、运输按照《危险废物收集、贮存、运输技术规范》（HJ2025-2012）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采取以上措施后，运输过程中对环境影响较小。</w:t>
            </w:r>
          </w:p>
          <w:p>
            <w:pPr>
              <w:adjustRightInd w:val="0"/>
              <w:snapToGrid w:val="0"/>
              <w:spacing w:line="360" w:lineRule="auto"/>
              <w:ind w:firstLine="480" w:firstLineChars="200"/>
              <w:rPr>
                <w:sz w:val="24"/>
                <w:szCs w:val="24"/>
              </w:rPr>
            </w:pPr>
            <w:r>
              <w:rPr>
                <w:sz w:val="24"/>
                <w:szCs w:val="24"/>
              </w:rPr>
              <w:t>建设单位须针对此对员工进行培训，加强安全生产及防止污染的意识，培训通过后方可上岗，对于固体废弃物的收集、运输要实施专人专职管理制度并建立好台账。</w:t>
            </w:r>
          </w:p>
          <w:p>
            <w:pPr>
              <w:topLinePunct/>
              <w:adjustRightInd w:val="0"/>
              <w:snapToGrid w:val="0"/>
              <w:spacing w:line="360" w:lineRule="auto"/>
              <w:ind w:firstLine="480" w:firstLineChars="200"/>
              <w:outlineLvl w:val="2"/>
              <w:rPr>
                <w:b/>
                <w:sz w:val="24"/>
                <w:szCs w:val="24"/>
              </w:rPr>
            </w:pPr>
            <w:r>
              <w:rPr>
                <w:sz w:val="24"/>
              </w:rPr>
              <w:t>（5）</w:t>
            </w:r>
            <w:r>
              <w:rPr>
                <w:sz w:val="24"/>
                <w:szCs w:val="24"/>
              </w:rPr>
              <w:t>委托处置的环境影响分析</w:t>
            </w:r>
          </w:p>
          <w:p>
            <w:pPr>
              <w:topLinePunct/>
              <w:adjustRightInd w:val="0"/>
              <w:snapToGrid w:val="0"/>
              <w:spacing w:line="372" w:lineRule="auto"/>
              <w:ind w:firstLine="480" w:firstLineChars="200"/>
              <w:rPr>
                <w:sz w:val="24"/>
                <w:szCs w:val="24"/>
              </w:rPr>
            </w:pPr>
            <w:r>
              <w:rPr>
                <w:sz w:val="24"/>
                <w:szCs w:val="24"/>
              </w:rPr>
              <w:t>本项目建成后，危废主要为废活性炭（HW49）和废润滑油（HW08），可委托江苏康博工业固体废弃物处置有限公司进行处置：焚烧处置医药废物（HW02）、废药物、药品（HW03）、农药废物（HW04）、木材防腐剂废物（HW05）、废有机溶剂与含有机溶剂废物（HW06）、废矿物油与含矿物油废物（HW08）、油/水、烃/水混合物或乳化液（HW09）、精（蒸）馏残渣（HW11）、染料涂料废物（HW12）、有机树脂类废物（HW15）、感光材料废物（HW16）、有机磷化物废物（HW37）、含酚废物（HW39）、含醚废物（HW40）、含有机卤化物废物（HW45）、其他废物（HW49，仅限于900-046-49、900-000-49、#900-039-49、900-046-49）、废催化剂（HW50，仅限于261-151-50、261-183-50、263-013-50、#275-009-50、276-006-50）合计38000吨/年。</w:t>
            </w:r>
          </w:p>
          <w:p>
            <w:pPr>
              <w:autoSpaceDE w:val="0"/>
              <w:autoSpaceDN w:val="0"/>
              <w:adjustRightInd w:val="0"/>
              <w:snapToGrid w:val="0"/>
              <w:spacing w:line="360" w:lineRule="auto"/>
              <w:ind w:firstLine="480" w:firstLineChars="200"/>
              <w:jc w:val="left"/>
              <w:rPr>
                <w:sz w:val="24"/>
                <w:szCs w:val="24"/>
              </w:rPr>
            </w:pPr>
            <w:r>
              <w:rPr>
                <w:sz w:val="24"/>
                <w:szCs w:val="24"/>
              </w:rPr>
              <w:t>建设单位可根据项目危废类别委托相应资质类别处置本项目危废。</w:t>
            </w:r>
          </w:p>
          <w:p>
            <w:pPr>
              <w:pStyle w:val="18"/>
              <w:adjustRightInd w:val="0"/>
              <w:snapToGrid w:val="0"/>
              <w:ind w:firstLine="0"/>
              <w:rPr>
                <w:b/>
                <w:szCs w:val="24"/>
              </w:rPr>
            </w:pPr>
            <w:r>
              <w:rPr>
                <w:b/>
                <w:szCs w:val="24"/>
              </w:rPr>
              <w:t xml:space="preserve">    综上所述，本项目固废采取上述治理措施后，各类固废均能得到合理处置，不产生二次污染，不会对周围环境产生影响。</w:t>
            </w:r>
          </w:p>
          <w:p>
            <w:pPr>
              <w:adjustRightInd w:val="0"/>
              <w:snapToGrid w:val="0"/>
              <w:spacing w:line="360" w:lineRule="auto"/>
              <w:ind w:firstLine="480" w:firstLineChars="200"/>
              <w:rPr>
                <w:sz w:val="24"/>
                <w:szCs w:val="24"/>
              </w:rPr>
            </w:pPr>
            <w:r>
              <w:rPr>
                <w:sz w:val="24"/>
                <w:szCs w:val="24"/>
              </w:rPr>
              <w:t>4、声环境影响分析</w:t>
            </w:r>
          </w:p>
          <w:p>
            <w:pPr>
              <w:snapToGrid w:val="0"/>
              <w:spacing w:line="360" w:lineRule="auto"/>
              <w:ind w:firstLine="480" w:firstLineChars="200"/>
              <w:rPr>
                <w:sz w:val="24"/>
                <w:szCs w:val="24"/>
              </w:rPr>
            </w:pPr>
            <w:r>
              <w:rPr>
                <w:sz w:val="24"/>
                <w:szCs w:val="24"/>
              </w:rPr>
              <w:t>项目高噪声设备主要有吹塑机、冷却塔等，单台设备噪声值为70-85dB(A)，通过减振、隔声、消声等措施降噪，效果达25dB（A）。</w:t>
            </w:r>
          </w:p>
          <w:p>
            <w:pPr>
              <w:pStyle w:val="15"/>
              <w:spacing w:line="360" w:lineRule="auto"/>
              <w:ind w:firstLine="480" w:firstLineChars="200"/>
              <w:jc w:val="both"/>
              <w:rPr>
                <w:sz w:val="24"/>
                <w:szCs w:val="24"/>
              </w:rPr>
            </w:pPr>
            <w:r>
              <w:rPr>
                <w:sz w:val="24"/>
                <w:szCs w:val="24"/>
              </w:rPr>
              <w:t>具体噪声防治措施如下；</w:t>
            </w:r>
          </w:p>
          <w:p>
            <w:pPr>
              <w:autoSpaceDE w:val="0"/>
              <w:autoSpaceDN w:val="0"/>
              <w:spacing w:line="360" w:lineRule="auto"/>
              <w:ind w:firstLine="480" w:firstLineChars="200"/>
              <w:textAlignment w:val="baseline"/>
              <w:rPr>
                <w:sz w:val="24"/>
                <w:szCs w:val="24"/>
              </w:rPr>
            </w:pPr>
            <w:r>
              <w:rPr>
                <w:sz w:val="24"/>
                <w:szCs w:val="24"/>
              </w:rPr>
              <w:t>（1）设备减振、隔声、消声</w:t>
            </w:r>
          </w:p>
          <w:p>
            <w:pPr>
              <w:autoSpaceDE w:val="0"/>
              <w:autoSpaceDN w:val="0"/>
              <w:spacing w:line="360" w:lineRule="auto"/>
              <w:ind w:firstLine="480" w:firstLineChars="200"/>
              <w:textAlignment w:val="baseline"/>
              <w:rPr>
                <w:sz w:val="24"/>
                <w:szCs w:val="24"/>
              </w:rPr>
            </w:pPr>
            <w:r>
              <w:rPr>
                <w:sz w:val="24"/>
                <w:szCs w:val="24"/>
              </w:rPr>
              <w:t>对高噪声安置减振底座降噪约25dB（A）左右，冷却塔安装消声器及隔声设备，降噪约25dB（A）左右。</w:t>
            </w:r>
          </w:p>
          <w:p>
            <w:pPr>
              <w:pStyle w:val="11"/>
              <w:spacing w:line="360" w:lineRule="auto"/>
              <w:ind w:firstLine="480"/>
              <w:rPr>
                <w:sz w:val="24"/>
              </w:rPr>
            </w:pPr>
            <w:r>
              <w:rPr>
                <w:sz w:val="24"/>
              </w:rPr>
              <w:t>（2）强化生产管理</w:t>
            </w:r>
          </w:p>
          <w:p>
            <w:pPr>
              <w:pStyle w:val="11"/>
              <w:spacing w:line="360" w:lineRule="auto"/>
              <w:ind w:firstLine="480"/>
              <w:rPr>
                <w:sz w:val="24"/>
              </w:rPr>
            </w:pPr>
            <w:r>
              <w:rPr>
                <w:sz w:val="24"/>
              </w:rPr>
              <w:t>确保各类噪声防治措施有效运行，各设备均保持良好运行状态，防止突发噪声。</w:t>
            </w:r>
          </w:p>
          <w:p>
            <w:pPr>
              <w:pStyle w:val="11"/>
              <w:spacing w:line="360" w:lineRule="auto"/>
              <w:ind w:firstLine="480"/>
              <w:rPr>
                <w:sz w:val="24"/>
              </w:rPr>
            </w:pPr>
            <w:r>
              <w:rPr>
                <w:sz w:val="24"/>
              </w:rPr>
              <w:t>（3）合理布局</w:t>
            </w:r>
          </w:p>
          <w:p>
            <w:pPr>
              <w:snapToGrid w:val="0"/>
              <w:spacing w:line="360" w:lineRule="auto"/>
              <w:ind w:firstLine="480" w:firstLineChars="200"/>
              <w:rPr>
                <w:sz w:val="24"/>
              </w:rPr>
            </w:pPr>
            <w:r>
              <w:rPr>
                <w:sz w:val="24"/>
                <w:szCs w:val="24"/>
              </w:rPr>
              <w:t>在厂区布置中尽可能将噪声较集中的主厂房布置在厂区中央，其它噪声源亦尽可能远离厂界，以减轻对外界环境的影响。</w:t>
            </w:r>
          </w:p>
          <w:p>
            <w:pPr>
              <w:pStyle w:val="101"/>
              <w:ind w:firstLine="482"/>
              <w:textAlignment w:val="baseline"/>
              <w:rPr>
                <w:rFonts w:hint="default"/>
              </w:rPr>
            </w:pPr>
            <w:r>
              <w:rPr>
                <w:rFonts w:hint="default"/>
              </w:rPr>
              <w:t>根据噪声设备的位置和距声环境保护目标的距离，选择四周厂界作为关心点，根据声环境评价导则（HJ2.4-2009）的规定，进行全厂噪声预测，计算模式如下：</w:t>
            </w:r>
          </w:p>
          <w:p>
            <w:pPr>
              <w:spacing w:line="360" w:lineRule="auto"/>
              <w:ind w:firstLine="482"/>
              <w:rPr>
                <w:sz w:val="24"/>
              </w:rPr>
            </w:pPr>
            <w:r>
              <w:rPr>
                <w:sz w:val="24"/>
              </w:rPr>
              <w:t>（1）声环境影响预测模式</w:t>
            </w:r>
          </w:p>
          <w:p>
            <w:pPr>
              <w:spacing w:line="360" w:lineRule="auto"/>
              <w:ind w:firstLine="480" w:firstLineChars="200"/>
              <w:jc w:val="center"/>
              <w:rPr>
                <w:kern w:val="0"/>
                <w:sz w:val="24"/>
              </w:rPr>
            </w:pPr>
            <w:r>
              <w:rPr>
                <w:kern w:val="0"/>
                <w:sz w:val="24"/>
              </w:rPr>
              <w:drawing>
                <wp:inline distT="0" distB="0" distL="0" distR="0">
                  <wp:extent cx="1630045" cy="365760"/>
                  <wp:effectExtent l="19050" t="0" r="8255"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noChangeArrowheads="1"/>
                          </pic:cNvPicPr>
                        </pic:nvPicPr>
                        <pic:blipFill>
                          <a:blip r:embed="rId16" cstate="print"/>
                          <a:srcRect/>
                          <a:stretch>
                            <a:fillRect/>
                          </a:stretch>
                        </pic:blipFill>
                        <pic:spPr>
                          <a:xfrm>
                            <a:off x="0" y="0"/>
                            <a:ext cx="1630045" cy="365760"/>
                          </a:xfrm>
                          <a:prstGeom prst="rect">
                            <a:avLst/>
                          </a:prstGeom>
                          <a:noFill/>
                          <a:ln w="9525">
                            <a:noFill/>
                            <a:miter lim="800000"/>
                            <a:headEnd/>
                            <a:tailEnd/>
                          </a:ln>
                        </pic:spPr>
                      </pic:pic>
                    </a:graphicData>
                  </a:graphic>
                </wp:inline>
              </w:drawing>
            </w:r>
          </w:p>
          <w:p>
            <w:pPr>
              <w:spacing w:line="360" w:lineRule="auto"/>
              <w:ind w:firstLine="480" w:firstLineChars="200"/>
              <w:rPr>
                <w:sz w:val="24"/>
              </w:rPr>
            </w:pPr>
            <w:r>
              <w:rPr>
                <w:sz w:val="24"/>
              </w:rPr>
              <w:t>式中：</w:t>
            </w:r>
            <w:r>
              <w:rPr>
                <w:kern w:val="0"/>
                <w:sz w:val="24"/>
              </w:rPr>
              <w:t>L</w:t>
            </w:r>
            <w:r>
              <w:rPr>
                <w:kern w:val="0"/>
                <w:sz w:val="24"/>
                <w:vertAlign w:val="subscript"/>
              </w:rPr>
              <w:t>A</w:t>
            </w:r>
            <w:r>
              <w:rPr>
                <w:kern w:val="0"/>
                <w:sz w:val="24"/>
              </w:rPr>
              <w:t>（r）</w:t>
            </w:r>
            <w:r>
              <w:rPr>
                <w:sz w:val="24"/>
              </w:rPr>
              <w:t>——预测点r处A声级，dB(A)；</w:t>
            </w:r>
          </w:p>
          <w:p>
            <w:pPr>
              <w:spacing w:line="360" w:lineRule="auto"/>
              <w:ind w:firstLine="1132" w:firstLineChars="472"/>
              <w:rPr>
                <w:sz w:val="24"/>
              </w:rPr>
            </w:pPr>
            <w:r>
              <w:rPr>
                <w:kern w:val="0"/>
                <w:sz w:val="24"/>
              </w:rPr>
              <w:t>L</w:t>
            </w:r>
            <w:r>
              <w:rPr>
                <w:kern w:val="0"/>
                <w:sz w:val="24"/>
                <w:vertAlign w:val="subscript"/>
              </w:rPr>
              <w:t>A</w:t>
            </w:r>
            <w:r>
              <w:rPr>
                <w:kern w:val="0"/>
                <w:sz w:val="24"/>
              </w:rPr>
              <w:t>（r</w:t>
            </w:r>
            <w:r>
              <w:rPr>
                <w:kern w:val="0"/>
                <w:sz w:val="24"/>
                <w:vertAlign w:val="subscript"/>
              </w:rPr>
              <w:t>0</w:t>
            </w:r>
            <w:r>
              <w:rPr>
                <w:kern w:val="0"/>
                <w:sz w:val="24"/>
              </w:rPr>
              <w:t>）</w:t>
            </w:r>
            <w:r>
              <w:rPr>
                <w:sz w:val="24"/>
              </w:rPr>
              <w:t>——r</w:t>
            </w:r>
            <w:r>
              <w:rPr>
                <w:sz w:val="24"/>
                <w:vertAlign w:val="subscript"/>
              </w:rPr>
              <w:t>0</w:t>
            </w:r>
            <w:r>
              <w:rPr>
                <w:sz w:val="24"/>
              </w:rPr>
              <w:t>处A声级，dB(A)；</w:t>
            </w:r>
          </w:p>
          <w:p>
            <w:pPr>
              <w:spacing w:line="360" w:lineRule="auto"/>
              <w:ind w:firstLine="1132" w:firstLineChars="472"/>
              <w:rPr>
                <w:sz w:val="24"/>
              </w:rPr>
            </w:pPr>
            <w:r>
              <w:rPr>
                <w:sz w:val="24"/>
              </w:rPr>
              <w:t>A — 倍频带衰减，dB（A）；</w:t>
            </w:r>
          </w:p>
          <w:p>
            <w:pPr>
              <w:autoSpaceDE w:val="0"/>
              <w:autoSpaceDN w:val="0"/>
              <w:spacing w:line="360" w:lineRule="auto"/>
              <w:ind w:firstLine="480" w:firstLineChars="200"/>
              <w:jc w:val="left"/>
              <w:rPr>
                <w:kern w:val="0"/>
                <w:sz w:val="24"/>
              </w:rPr>
            </w:pPr>
            <w:r>
              <w:rPr>
                <w:kern w:val="0"/>
                <w:sz w:val="24"/>
              </w:rPr>
              <w:t>（2）项目声源在预测点产生的等效声级贡献值(L</w:t>
            </w:r>
            <w:r>
              <w:rPr>
                <w:kern w:val="0"/>
                <w:sz w:val="24"/>
                <w:vertAlign w:val="subscript"/>
              </w:rPr>
              <w:t>eqg</w:t>
            </w:r>
            <w:r>
              <w:rPr>
                <w:kern w:val="0"/>
                <w:sz w:val="24"/>
              </w:rPr>
              <w:t>)计算公式：</w:t>
            </w:r>
          </w:p>
          <w:p>
            <w:pPr>
              <w:autoSpaceDE w:val="0"/>
              <w:autoSpaceDN w:val="0"/>
              <w:spacing w:line="360" w:lineRule="auto"/>
              <w:ind w:firstLine="480" w:firstLineChars="200"/>
              <w:jc w:val="center"/>
              <w:rPr>
                <w:kern w:val="0"/>
                <w:sz w:val="24"/>
              </w:rPr>
            </w:pPr>
            <w:r>
              <w:rPr>
                <w:kern w:val="0"/>
                <w:sz w:val="24"/>
              </w:rPr>
              <w:drawing>
                <wp:inline distT="0" distB="0" distL="0" distR="0">
                  <wp:extent cx="2465070" cy="779145"/>
                  <wp:effectExtent l="1905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17" cstate="print"/>
                          <a:srcRect/>
                          <a:stretch>
                            <a:fillRect/>
                          </a:stretch>
                        </pic:blipFill>
                        <pic:spPr>
                          <a:xfrm>
                            <a:off x="0" y="0"/>
                            <a:ext cx="2465070" cy="779145"/>
                          </a:xfrm>
                          <a:prstGeom prst="rect">
                            <a:avLst/>
                          </a:prstGeom>
                          <a:noFill/>
                          <a:ln w="9525">
                            <a:noFill/>
                            <a:miter lim="800000"/>
                            <a:headEnd/>
                            <a:tailEnd/>
                          </a:ln>
                        </pic:spPr>
                      </pic:pic>
                    </a:graphicData>
                  </a:graphic>
                </wp:inline>
              </w:drawing>
            </w:r>
          </w:p>
          <w:p>
            <w:pPr>
              <w:autoSpaceDE w:val="0"/>
              <w:autoSpaceDN w:val="0"/>
              <w:spacing w:line="360" w:lineRule="auto"/>
              <w:ind w:firstLine="480" w:firstLineChars="200"/>
              <w:jc w:val="left"/>
              <w:rPr>
                <w:kern w:val="0"/>
                <w:sz w:val="24"/>
              </w:rPr>
            </w:pPr>
            <w:r>
              <w:rPr>
                <w:kern w:val="0"/>
                <w:sz w:val="24"/>
              </w:rPr>
              <w:t>式中：L</w:t>
            </w:r>
            <w:r>
              <w:rPr>
                <w:kern w:val="0"/>
                <w:sz w:val="24"/>
                <w:vertAlign w:val="subscript"/>
              </w:rPr>
              <w:t>eqg</w:t>
            </w:r>
            <w:r>
              <w:rPr>
                <w:kern w:val="0"/>
                <w:sz w:val="24"/>
              </w:rPr>
              <w:t>—项目声源在预测点的等效声级贡献值，dB(A)；</w:t>
            </w:r>
          </w:p>
          <w:p>
            <w:pPr>
              <w:autoSpaceDE w:val="0"/>
              <w:autoSpaceDN w:val="0"/>
              <w:spacing w:line="360" w:lineRule="auto"/>
              <w:ind w:firstLine="1132" w:firstLineChars="472"/>
              <w:jc w:val="left"/>
              <w:rPr>
                <w:kern w:val="0"/>
                <w:sz w:val="24"/>
              </w:rPr>
            </w:pPr>
            <w:r>
              <w:rPr>
                <w:kern w:val="0"/>
                <w:sz w:val="24"/>
              </w:rPr>
              <w:t>L</w:t>
            </w:r>
            <w:r>
              <w:rPr>
                <w:kern w:val="0"/>
                <w:sz w:val="24"/>
                <w:vertAlign w:val="subscript"/>
              </w:rPr>
              <w:t>Ai</w:t>
            </w:r>
            <w:r>
              <w:rPr>
                <w:kern w:val="0"/>
                <w:sz w:val="24"/>
              </w:rPr>
              <w:t>—i声源在预测点产生的A 声级，dB(A)；</w:t>
            </w:r>
          </w:p>
          <w:p>
            <w:pPr>
              <w:autoSpaceDE w:val="0"/>
              <w:autoSpaceDN w:val="0"/>
              <w:spacing w:line="360" w:lineRule="auto"/>
              <w:ind w:firstLine="1132" w:firstLineChars="472"/>
              <w:jc w:val="left"/>
              <w:rPr>
                <w:kern w:val="0"/>
                <w:sz w:val="24"/>
              </w:rPr>
            </w:pPr>
            <w:r>
              <w:rPr>
                <w:kern w:val="0"/>
                <w:sz w:val="24"/>
              </w:rPr>
              <w:t>T— 预测计算的时间段，s；</w:t>
            </w:r>
          </w:p>
          <w:p>
            <w:pPr>
              <w:autoSpaceDE w:val="0"/>
              <w:autoSpaceDN w:val="0"/>
              <w:spacing w:line="360" w:lineRule="auto"/>
              <w:ind w:firstLine="1132" w:firstLineChars="472"/>
              <w:jc w:val="left"/>
              <w:rPr>
                <w:kern w:val="0"/>
                <w:sz w:val="24"/>
              </w:rPr>
            </w:pPr>
            <w:r>
              <w:rPr>
                <w:kern w:val="0"/>
                <w:sz w:val="24"/>
              </w:rPr>
              <w:t>t</w:t>
            </w:r>
            <w:r>
              <w:rPr>
                <w:kern w:val="0"/>
                <w:sz w:val="24"/>
                <w:vertAlign w:val="subscript"/>
              </w:rPr>
              <w:t>i</w:t>
            </w:r>
            <w:r>
              <w:rPr>
                <w:kern w:val="0"/>
                <w:sz w:val="24"/>
              </w:rPr>
              <w:t xml:space="preserve"> —i声源在T 时段内的运行时间，s。</w:t>
            </w:r>
          </w:p>
          <w:p>
            <w:pPr>
              <w:autoSpaceDE w:val="0"/>
              <w:autoSpaceDN w:val="0"/>
              <w:spacing w:line="360" w:lineRule="auto"/>
              <w:ind w:firstLine="480" w:firstLineChars="200"/>
              <w:jc w:val="left"/>
              <w:rPr>
                <w:kern w:val="0"/>
                <w:sz w:val="24"/>
              </w:rPr>
            </w:pPr>
            <w:r>
              <w:rPr>
                <w:kern w:val="0"/>
                <w:sz w:val="24"/>
              </w:rPr>
              <w:t>（3）预测点的预测等效声级(L</w:t>
            </w:r>
            <w:r>
              <w:rPr>
                <w:kern w:val="0"/>
                <w:sz w:val="24"/>
                <w:vertAlign w:val="subscript"/>
              </w:rPr>
              <w:t>eq</w:t>
            </w:r>
            <w:r>
              <w:rPr>
                <w:kern w:val="0"/>
                <w:sz w:val="24"/>
              </w:rPr>
              <w:t xml:space="preserve"> )计算公式：</w:t>
            </w:r>
          </w:p>
          <w:p>
            <w:pPr>
              <w:autoSpaceDE w:val="0"/>
              <w:autoSpaceDN w:val="0"/>
              <w:spacing w:line="360" w:lineRule="auto"/>
              <w:ind w:firstLine="480" w:firstLineChars="200"/>
              <w:jc w:val="center"/>
              <w:rPr>
                <w:kern w:val="0"/>
                <w:sz w:val="24"/>
              </w:rPr>
            </w:pPr>
            <w:r>
              <w:rPr>
                <w:kern w:val="0"/>
                <w:sz w:val="24"/>
              </w:rPr>
              <w:drawing>
                <wp:inline distT="0" distB="0" distL="0" distR="0">
                  <wp:extent cx="2504440" cy="492760"/>
                  <wp:effectExtent l="1905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noChangeArrowheads="1"/>
                          </pic:cNvPicPr>
                        </pic:nvPicPr>
                        <pic:blipFill>
                          <a:blip r:embed="rId18" cstate="print"/>
                          <a:srcRect/>
                          <a:stretch>
                            <a:fillRect/>
                          </a:stretch>
                        </pic:blipFill>
                        <pic:spPr>
                          <a:xfrm>
                            <a:off x="0" y="0"/>
                            <a:ext cx="2504440" cy="492760"/>
                          </a:xfrm>
                          <a:prstGeom prst="rect">
                            <a:avLst/>
                          </a:prstGeom>
                          <a:noFill/>
                          <a:ln w="9525">
                            <a:noFill/>
                            <a:miter lim="800000"/>
                            <a:headEnd/>
                            <a:tailEnd/>
                          </a:ln>
                        </pic:spPr>
                      </pic:pic>
                    </a:graphicData>
                  </a:graphic>
                </wp:inline>
              </w:drawing>
            </w:r>
          </w:p>
          <w:p>
            <w:pPr>
              <w:autoSpaceDE w:val="0"/>
              <w:autoSpaceDN w:val="0"/>
              <w:spacing w:line="360" w:lineRule="auto"/>
              <w:ind w:firstLine="480" w:firstLineChars="200"/>
              <w:jc w:val="left"/>
              <w:rPr>
                <w:kern w:val="0"/>
                <w:sz w:val="24"/>
              </w:rPr>
            </w:pPr>
            <w:r>
              <w:rPr>
                <w:kern w:val="0"/>
                <w:sz w:val="24"/>
              </w:rPr>
              <w:t>式中：L</w:t>
            </w:r>
            <w:r>
              <w:rPr>
                <w:kern w:val="0"/>
                <w:sz w:val="24"/>
                <w:vertAlign w:val="subscript"/>
              </w:rPr>
              <w:t>eqg</w:t>
            </w:r>
            <w:r>
              <w:rPr>
                <w:kern w:val="0"/>
                <w:sz w:val="24"/>
              </w:rPr>
              <w:t xml:space="preserve"> —本项目声源在预测点的等效声级贡献值，dB(A)；</w:t>
            </w:r>
          </w:p>
          <w:p>
            <w:pPr>
              <w:autoSpaceDE w:val="0"/>
              <w:autoSpaceDN w:val="0"/>
              <w:spacing w:line="360" w:lineRule="auto"/>
              <w:ind w:firstLine="1132" w:firstLineChars="472"/>
              <w:jc w:val="left"/>
              <w:rPr>
                <w:kern w:val="0"/>
                <w:sz w:val="24"/>
              </w:rPr>
            </w:pPr>
            <w:r>
              <w:rPr>
                <w:kern w:val="0"/>
                <w:sz w:val="24"/>
              </w:rPr>
              <w:t>L</w:t>
            </w:r>
            <w:r>
              <w:rPr>
                <w:kern w:val="0"/>
                <w:sz w:val="24"/>
                <w:vertAlign w:val="subscript"/>
              </w:rPr>
              <w:t>eqb</w:t>
            </w:r>
            <w:r>
              <w:rPr>
                <w:kern w:val="0"/>
                <w:sz w:val="24"/>
              </w:rPr>
              <w:t xml:space="preserve"> — 预测点的背景值，dB(A)</w:t>
            </w:r>
          </w:p>
          <w:p>
            <w:pPr>
              <w:spacing w:line="360" w:lineRule="auto"/>
              <w:ind w:firstLine="480" w:firstLineChars="200"/>
              <w:rPr>
                <w:sz w:val="24"/>
              </w:rPr>
            </w:pPr>
            <w:r>
              <w:rPr>
                <w:sz w:val="24"/>
              </w:rPr>
              <w:t>（4）在环境噪声预测中各噪声源作为点声源处理，故几何发散衰减：</w:t>
            </w:r>
          </w:p>
          <w:p>
            <w:pPr>
              <w:spacing w:line="360" w:lineRule="auto"/>
              <w:ind w:firstLine="439" w:firstLineChars="183"/>
              <w:jc w:val="center"/>
              <w:rPr>
                <w:sz w:val="24"/>
              </w:rPr>
            </w:pPr>
            <w:r>
              <w:rPr>
                <w:sz w:val="24"/>
              </w:rPr>
              <w:drawing>
                <wp:inline distT="0" distB="0" distL="0" distR="0">
                  <wp:extent cx="1550670" cy="374015"/>
                  <wp:effectExtent l="1905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noChangeArrowheads="1"/>
                          </pic:cNvPicPr>
                        </pic:nvPicPr>
                        <pic:blipFill>
                          <a:blip r:embed="rId19" cstate="print"/>
                          <a:srcRect/>
                          <a:stretch>
                            <a:fillRect/>
                          </a:stretch>
                        </pic:blipFill>
                        <pic:spPr>
                          <a:xfrm>
                            <a:off x="0" y="0"/>
                            <a:ext cx="1550670" cy="374015"/>
                          </a:xfrm>
                          <a:prstGeom prst="rect">
                            <a:avLst/>
                          </a:prstGeom>
                          <a:noFill/>
                          <a:ln w="9525">
                            <a:noFill/>
                            <a:miter lim="800000"/>
                            <a:headEnd/>
                            <a:tailEnd/>
                          </a:ln>
                        </pic:spPr>
                      </pic:pic>
                    </a:graphicData>
                  </a:graphic>
                </wp:inline>
              </w:drawing>
            </w:r>
          </w:p>
          <w:p>
            <w:pPr>
              <w:spacing w:line="360" w:lineRule="auto"/>
              <w:ind w:firstLine="480" w:firstLineChars="200"/>
              <w:rPr>
                <w:sz w:val="24"/>
              </w:rPr>
            </w:pPr>
            <w:r>
              <w:rPr>
                <w:sz w:val="24"/>
              </w:rPr>
              <w:t>式中：A</w:t>
            </w:r>
            <w:r>
              <w:rPr>
                <w:sz w:val="24"/>
                <w:vertAlign w:val="subscript"/>
              </w:rPr>
              <w:t>div</w:t>
            </w:r>
            <w:r>
              <w:rPr>
                <w:sz w:val="24"/>
              </w:rPr>
              <w:t>——几何发散衰减；</w:t>
            </w:r>
          </w:p>
          <w:p>
            <w:pPr>
              <w:spacing w:line="360" w:lineRule="auto"/>
              <w:ind w:firstLine="1132" w:firstLineChars="472"/>
              <w:rPr>
                <w:sz w:val="24"/>
              </w:rPr>
            </w:pPr>
            <w:r>
              <w:rPr>
                <w:sz w:val="24"/>
              </w:rPr>
              <w:t>r</w:t>
            </w:r>
            <w:r>
              <w:rPr>
                <w:sz w:val="24"/>
                <w:vertAlign w:val="subscript"/>
              </w:rPr>
              <w:t>0</w:t>
            </w:r>
            <w:r>
              <w:rPr>
                <w:sz w:val="24"/>
              </w:rPr>
              <w:t>——噪声合成点与噪声源的距离，m；</w:t>
            </w:r>
          </w:p>
          <w:p>
            <w:pPr>
              <w:spacing w:line="360" w:lineRule="auto"/>
              <w:ind w:firstLine="1132" w:firstLineChars="472"/>
              <w:rPr>
                <w:sz w:val="24"/>
              </w:rPr>
            </w:pPr>
            <w:r>
              <w:rPr>
                <w:sz w:val="24"/>
              </w:rPr>
              <w:t>r——预测点与噪声源的距离，m。</w:t>
            </w:r>
          </w:p>
          <w:p>
            <w:pPr>
              <w:pStyle w:val="18"/>
              <w:ind w:firstLineChars="200"/>
              <w:textAlignment w:val="baseline"/>
            </w:pPr>
            <w:r>
              <w:t>项目噪声影响预测结果见表</w:t>
            </w:r>
            <w:r>
              <w:rPr>
                <w:rFonts w:hint="eastAsia"/>
              </w:rPr>
              <w:t>50</w:t>
            </w:r>
            <w:r>
              <w:t>。</w:t>
            </w:r>
          </w:p>
          <w:p>
            <w:pPr>
              <w:pStyle w:val="69"/>
              <w:spacing w:before="120"/>
              <w:rPr>
                <w:color w:val="000000"/>
              </w:rPr>
            </w:pPr>
            <w:r>
              <w:rPr>
                <w:color w:val="000000"/>
              </w:rPr>
              <w:t>表</w:t>
            </w:r>
            <w:r>
              <w:rPr>
                <w:rFonts w:hint="eastAsia"/>
                <w:color w:val="000000"/>
              </w:rPr>
              <w:t>50</w:t>
            </w:r>
            <w:r>
              <w:rPr>
                <w:color w:val="000000"/>
              </w:rPr>
              <w:t xml:space="preserve"> 项目厂界噪声影响预测结果</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351"/>
              <w:gridCol w:w="849"/>
              <w:gridCol w:w="1200"/>
              <w:gridCol w:w="804"/>
              <w:gridCol w:w="958"/>
              <w:gridCol w:w="927"/>
              <w:gridCol w:w="850"/>
              <w:gridCol w:w="84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jc w:val="center"/>
              </w:trPr>
              <w:tc>
                <w:tcPr>
                  <w:tcW w:w="716" w:type="dxa"/>
                  <w:vAlign w:val="center"/>
                </w:tcPr>
                <w:p>
                  <w:pPr>
                    <w:widowControl/>
                    <w:spacing w:line="320" w:lineRule="exact"/>
                    <w:jc w:val="center"/>
                    <w:rPr>
                      <w:b/>
                      <w:bCs/>
                      <w:color w:val="FF0000"/>
                      <w:kern w:val="0"/>
                      <w:szCs w:val="21"/>
                    </w:rPr>
                  </w:pPr>
                  <w:r>
                    <w:rPr>
                      <w:b/>
                      <w:bCs/>
                      <w:color w:val="000000"/>
                      <w:kern w:val="0"/>
                      <w:szCs w:val="21"/>
                    </w:rPr>
                    <w:t>关心点</w:t>
                  </w:r>
                </w:p>
              </w:tc>
              <w:tc>
                <w:tcPr>
                  <w:tcW w:w="1351" w:type="dxa"/>
                  <w:vAlign w:val="center"/>
                </w:tcPr>
                <w:p>
                  <w:pPr>
                    <w:widowControl/>
                    <w:spacing w:line="320" w:lineRule="exact"/>
                    <w:jc w:val="center"/>
                    <w:rPr>
                      <w:b/>
                      <w:bCs/>
                      <w:color w:val="FF0000"/>
                      <w:kern w:val="0"/>
                      <w:szCs w:val="21"/>
                    </w:rPr>
                  </w:pPr>
                  <w:r>
                    <w:rPr>
                      <w:b/>
                      <w:bCs/>
                      <w:color w:val="000000"/>
                      <w:kern w:val="0"/>
                      <w:szCs w:val="21"/>
                    </w:rPr>
                    <w:t>噪声源</w:t>
                  </w:r>
                </w:p>
              </w:tc>
              <w:tc>
                <w:tcPr>
                  <w:tcW w:w="849" w:type="dxa"/>
                  <w:vAlign w:val="center"/>
                </w:tcPr>
                <w:p>
                  <w:pPr>
                    <w:widowControl/>
                    <w:spacing w:line="320" w:lineRule="exact"/>
                    <w:jc w:val="center"/>
                    <w:rPr>
                      <w:b/>
                      <w:bCs/>
                      <w:color w:val="000000"/>
                      <w:kern w:val="0"/>
                      <w:szCs w:val="21"/>
                    </w:rPr>
                  </w:pPr>
                  <w:r>
                    <w:rPr>
                      <w:b/>
                      <w:bCs/>
                      <w:color w:val="000000"/>
                      <w:kern w:val="0"/>
                      <w:szCs w:val="21"/>
                    </w:rPr>
                    <w:t>数量（台）</w:t>
                  </w:r>
                </w:p>
              </w:tc>
              <w:tc>
                <w:tcPr>
                  <w:tcW w:w="1200" w:type="dxa"/>
                  <w:vAlign w:val="center"/>
                </w:tcPr>
                <w:p>
                  <w:pPr>
                    <w:widowControl/>
                    <w:spacing w:line="320" w:lineRule="exact"/>
                    <w:jc w:val="center"/>
                    <w:rPr>
                      <w:b/>
                      <w:bCs/>
                      <w:color w:val="FF0000"/>
                      <w:kern w:val="0"/>
                      <w:szCs w:val="21"/>
                    </w:rPr>
                  </w:pPr>
                  <w:r>
                    <w:rPr>
                      <w:b/>
                      <w:bCs/>
                      <w:color w:val="000000"/>
                      <w:kern w:val="0"/>
                      <w:szCs w:val="21"/>
                    </w:rPr>
                    <w:t>单套设备噪声值dB(A)</w:t>
                  </w:r>
                </w:p>
              </w:tc>
              <w:tc>
                <w:tcPr>
                  <w:tcW w:w="804" w:type="dxa"/>
                  <w:vAlign w:val="center"/>
                </w:tcPr>
                <w:p>
                  <w:pPr>
                    <w:widowControl/>
                    <w:spacing w:line="320" w:lineRule="exact"/>
                    <w:jc w:val="center"/>
                    <w:rPr>
                      <w:b/>
                      <w:bCs/>
                      <w:color w:val="FF0000"/>
                      <w:kern w:val="0"/>
                      <w:szCs w:val="21"/>
                    </w:rPr>
                  </w:pPr>
                  <w:r>
                    <w:rPr>
                      <w:b/>
                      <w:bCs/>
                      <w:color w:val="000000"/>
                      <w:kern w:val="0"/>
                      <w:szCs w:val="21"/>
                    </w:rPr>
                    <w:t>隔声dB(A)</w:t>
                  </w:r>
                </w:p>
              </w:tc>
              <w:tc>
                <w:tcPr>
                  <w:tcW w:w="958" w:type="dxa"/>
                  <w:vAlign w:val="center"/>
                </w:tcPr>
                <w:p>
                  <w:pPr>
                    <w:widowControl/>
                    <w:spacing w:line="320" w:lineRule="exact"/>
                    <w:jc w:val="center"/>
                    <w:rPr>
                      <w:b/>
                      <w:bCs/>
                      <w:color w:val="FF0000"/>
                      <w:kern w:val="0"/>
                      <w:szCs w:val="21"/>
                    </w:rPr>
                  </w:pPr>
                  <w:r>
                    <w:rPr>
                      <w:b/>
                      <w:bCs/>
                      <w:color w:val="000000"/>
                      <w:kern w:val="0"/>
                      <w:szCs w:val="21"/>
                    </w:rPr>
                    <w:t>噪声源离厂界距离(m)</w:t>
                  </w:r>
                </w:p>
              </w:tc>
              <w:tc>
                <w:tcPr>
                  <w:tcW w:w="927" w:type="dxa"/>
                  <w:tcMar>
                    <w:left w:w="0" w:type="dxa"/>
                    <w:right w:w="0" w:type="dxa"/>
                  </w:tcMar>
                  <w:vAlign w:val="center"/>
                </w:tcPr>
                <w:p>
                  <w:pPr>
                    <w:widowControl/>
                    <w:spacing w:line="320" w:lineRule="exact"/>
                    <w:jc w:val="center"/>
                    <w:rPr>
                      <w:b/>
                      <w:bCs/>
                      <w:color w:val="FF0000"/>
                      <w:kern w:val="0"/>
                      <w:szCs w:val="21"/>
                    </w:rPr>
                  </w:pPr>
                  <w:r>
                    <w:rPr>
                      <w:b/>
                      <w:bCs/>
                      <w:color w:val="000000"/>
                      <w:kern w:val="0"/>
                      <w:szCs w:val="21"/>
                    </w:rPr>
                    <w:t>距离衰减dB(A)</w:t>
                  </w:r>
                </w:p>
              </w:tc>
              <w:tc>
                <w:tcPr>
                  <w:tcW w:w="850" w:type="dxa"/>
                  <w:vAlign w:val="center"/>
                </w:tcPr>
                <w:p>
                  <w:pPr>
                    <w:widowControl/>
                    <w:spacing w:line="320" w:lineRule="exact"/>
                    <w:jc w:val="center"/>
                    <w:rPr>
                      <w:b/>
                      <w:bCs/>
                      <w:color w:val="FF0000"/>
                      <w:kern w:val="0"/>
                      <w:szCs w:val="21"/>
                    </w:rPr>
                  </w:pPr>
                  <w:r>
                    <w:rPr>
                      <w:b/>
                      <w:bCs/>
                      <w:color w:val="000000"/>
                      <w:kern w:val="0"/>
                      <w:szCs w:val="21"/>
                    </w:rPr>
                    <w:t>影响值dB(A)</w:t>
                  </w:r>
                </w:p>
              </w:tc>
              <w:tc>
                <w:tcPr>
                  <w:tcW w:w="848" w:type="dxa"/>
                </w:tcPr>
                <w:p>
                  <w:pPr>
                    <w:widowControl/>
                    <w:spacing w:line="320" w:lineRule="exact"/>
                    <w:jc w:val="center"/>
                    <w:rPr>
                      <w:b/>
                      <w:bCs/>
                      <w:color w:val="FF0000"/>
                      <w:kern w:val="0"/>
                      <w:szCs w:val="21"/>
                    </w:rPr>
                  </w:pPr>
                  <w:r>
                    <w:rPr>
                      <w:b/>
                      <w:bCs/>
                      <w:color w:val="000000"/>
                      <w:kern w:val="0"/>
                      <w:szCs w:val="21"/>
                    </w:rPr>
                    <w:t>影响叠加值dB(A)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restart"/>
                  <w:vAlign w:val="center"/>
                </w:tcPr>
                <w:p>
                  <w:pPr>
                    <w:widowControl/>
                    <w:spacing w:line="320" w:lineRule="exact"/>
                    <w:jc w:val="center"/>
                    <w:rPr>
                      <w:color w:val="FF0000"/>
                      <w:kern w:val="0"/>
                      <w:szCs w:val="21"/>
                    </w:rPr>
                  </w:pPr>
                  <w:r>
                    <w:rPr>
                      <w:color w:val="000000"/>
                      <w:kern w:val="0"/>
                      <w:szCs w:val="21"/>
                    </w:rPr>
                    <w:t>北厂界</w:t>
                  </w:r>
                </w:p>
              </w:tc>
              <w:tc>
                <w:tcPr>
                  <w:tcW w:w="1351" w:type="dxa"/>
                  <w:vAlign w:val="center"/>
                </w:tcPr>
                <w:p>
                  <w:pPr>
                    <w:spacing w:line="320" w:lineRule="exact"/>
                    <w:jc w:val="center"/>
                    <w:rPr>
                      <w:kern w:val="0"/>
                      <w:szCs w:val="21"/>
                    </w:rPr>
                  </w:pPr>
                  <w:r>
                    <w:rPr>
                      <w:szCs w:val="21"/>
                    </w:rPr>
                    <w:t>破碎机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jc w:val="center"/>
                  </w:pPr>
                  <w:r>
                    <w:rPr>
                      <w:color w:val="000000"/>
                      <w:szCs w:val="21"/>
                    </w:rPr>
                    <w:t>9</w:t>
                  </w:r>
                </w:p>
              </w:tc>
              <w:tc>
                <w:tcPr>
                  <w:tcW w:w="927" w:type="dxa"/>
                  <w:vAlign w:val="center"/>
                </w:tcPr>
                <w:p>
                  <w:pPr>
                    <w:jc w:val="center"/>
                    <w:rPr>
                      <w:color w:val="000000"/>
                      <w:sz w:val="24"/>
                      <w:szCs w:val="24"/>
                    </w:rPr>
                  </w:pPr>
                  <w:r>
                    <w:rPr>
                      <w:color w:val="000000"/>
                    </w:rPr>
                    <w:t>19.1</w:t>
                  </w:r>
                </w:p>
              </w:tc>
              <w:tc>
                <w:tcPr>
                  <w:tcW w:w="850" w:type="dxa"/>
                  <w:vAlign w:val="center"/>
                </w:tcPr>
                <w:p>
                  <w:pPr>
                    <w:jc w:val="center"/>
                    <w:rPr>
                      <w:color w:val="000000"/>
                      <w:sz w:val="24"/>
                      <w:szCs w:val="24"/>
                    </w:rPr>
                  </w:pPr>
                  <w:r>
                    <w:rPr>
                      <w:color w:val="000000"/>
                    </w:rPr>
                    <w:t>30.9</w:t>
                  </w:r>
                </w:p>
              </w:tc>
              <w:tc>
                <w:tcPr>
                  <w:tcW w:w="848" w:type="dxa"/>
                  <w:vMerge w:val="restart"/>
                  <w:vAlign w:val="center"/>
                </w:tcPr>
                <w:p>
                  <w:pPr>
                    <w:spacing w:line="320" w:lineRule="exact"/>
                    <w:jc w:val="center"/>
                    <w:rPr>
                      <w:color w:val="FF0000"/>
                      <w:szCs w:val="21"/>
                    </w:rPr>
                  </w:pPr>
                  <w:r>
                    <w:rPr>
                      <w:color w:val="000000"/>
                      <w:szCs w:val="21"/>
                    </w:rPr>
                    <w:t>62.1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冷却塔</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70</w:t>
                  </w:r>
                </w:p>
              </w:tc>
              <w:tc>
                <w:tcPr>
                  <w:tcW w:w="804" w:type="dxa"/>
                  <w:vAlign w:val="center"/>
                </w:tcPr>
                <w:p>
                  <w:pPr>
                    <w:spacing w:line="320" w:lineRule="exact"/>
                    <w:jc w:val="center"/>
                    <w:rPr>
                      <w:color w:val="FF0000"/>
                      <w:szCs w:val="21"/>
                    </w:rPr>
                  </w:pPr>
                  <w:r>
                    <w:rPr>
                      <w:color w:val="000000"/>
                      <w:szCs w:val="21"/>
                    </w:rPr>
                    <w:t>10</w:t>
                  </w:r>
                </w:p>
              </w:tc>
              <w:tc>
                <w:tcPr>
                  <w:tcW w:w="958" w:type="dxa"/>
                  <w:vAlign w:val="center"/>
                </w:tcPr>
                <w:p>
                  <w:pPr>
                    <w:spacing w:line="320" w:lineRule="exact"/>
                    <w:jc w:val="center"/>
                    <w:rPr>
                      <w:color w:val="000000"/>
                      <w:szCs w:val="21"/>
                    </w:rPr>
                  </w:pPr>
                  <w:r>
                    <w:rPr>
                      <w:color w:val="000000"/>
                      <w:szCs w:val="21"/>
                    </w:rPr>
                    <w:t>1</w:t>
                  </w:r>
                </w:p>
              </w:tc>
              <w:tc>
                <w:tcPr>
                  <w:tcW w:w="927" w:type="dxa"/>
                  <w:vAlign w:val="center"/>
                </w:tcPr>
                <w:p>
                  <w:pPr>
                    <w:jc w:val="center"/>
                    <w:rPr>
                      <w:color w:val="000000"/>
                      <w:sz w:val="24"/>
                      <w:szCs w:val="24"/>
                    </w:rPr>
                  </w:pPr>
                  <w:r>
                    <w:rPr>
                      <w:color w:val="000000"/>
                    </w:rPr>
                    <w:t>0.0</w:t>
                  </w:r>
                </w:p>
              </w:tc>
              <w:tc>
                <w:tcPr>
                  <w:tcW w:w="850" w:type="dxa"/>
                  <w:vAlign w:val="center"/>
                </w:tcPr>
                <w:p>
                  <w:pPr>
                    <w:jc w:val="center"/>
                    <w:rPr>
                      <w:color w:val="000000"/>
                      <w:sz w:val="24"/>
                      <w:szCs w:val="24"/>
                    </w:rPr>
                  </w:pPr>
                  <w:r>
                    <w:rPr>
                      <w:color w:val="000000"/>
                    </w:rPr>
                    <w:t>60.0</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全自动吹塑中空成型机</w:t>
                  </w:r>
                </w:p>
              </w:tc>
              <w:tc>
                <w:tcPr>
                  <w:tcW w:w="849" w:type="dxa"/>
                  <w:vAlign w:val="center"/>
                </w:tcPr>
                <w:p>
                  <w:pPr>
                    <w:widowControl/>
                    <w:spacing w:line="320" w:lineRule="exact"/>
                    <w:jc w:val="center"/>
                    <w:rPr>
                      <w:kern w:val="0"/>
                      <w:szCs w:val="21"/>
                    </w:rPr>
                  </w:pPr>
                  <w:r>
                    <w:rPr>
                      <w:kern w:val="0"/>
                      <w:szCs w:val="21"/>
                    </w:rPr>
                    <w:t>3</w:t>
                  </w:r>
                </w:p>
              </w:tc>
              <w:tc>
                <w:tcPr>
                  <w:tcW w:w="1200" w:type="dxa"/>
                  <w:vAlign w:val="center"/>
                </w:tcPr>
                <w:p>
                  <w:pPr>
                    <w:spacing w:line="320" w:lineRule="exact"/>
                    <w:jc w:val="center"/>
                    <w:rPr>
                      <w:szCs w:val="21"/>
                    </w:rPr>
                  </w:pPr>
                  <w:r>
                    <w:rPr>
                      <w:szCs w:val="21"/>
                    </w:rPr>
                    <w:t>85</w:t>
                  </w:r>
                </w:p>
              </w:tc>
              <w:tc>
                <w:tcPr>
                  <w:tcW w:w="804" w:type="dxa"/>
                  <w:vAlign w:val="center"/>
                </w:tcPr>
                <w:p>
                  <w:pPr>
                    <w:spacing w:line="320" w:lineRule="exact"/>
                    <w:jc w:val="center"/>
                    <w:rPr>
                      <w:color w:val="FF0000"/>
                      <w:szCs w:val="21"/>
                    </w:rPr>
                  </w:pPr>
                  <w:r>
                    <w:rPr>
                      <w:color w:val="FF0000"/>
                      <w:szCs w:val="21"/>
                    </w:rPr>
                    <w:t>25</w:t>
                  </w:r>
                </w:p>
              </w:tc>
              <w:tc>
                <w:tcPr>
                  <w:tcW w:w="958" w:type="dxa"/>
                  <w:vAlign w:val="center"/>
                </w:tcPr>
                <w:p>
                  <w:pPr>
                    <w:spacing w:line="320" w:lineRule="exact"/>
                    <w:jc w:val="center"/>
                    <w:rPr>
                      <w:color w:val="000000"/>
                      <w:szCs w:val="21"/>
                    </w:rPr>
                  </w:pPr>
                  <w:r>
                    <w:rPr>
                      <w:color w:val="000000"/>
                      <w:szCs w:val="21"/>
                    </w:rPr>
                    <w:t>3</w:t>
                  </w:r>
                </w:p>
              </w:tc>
              <w:tc>
                <w:tcPr>
                  <w:tcW w:w="927" w:type="dxa"/>
                  <w:vAlign w:val="center"/>
                </w:tcPr>
                <w:p>
                  <w:pPr>
                    <w:jc w:val="center"/>
                    <w:rPr>
                      <w:color w:val="000000"/>
                      <w:sz w:val="24"/>
                      <w:szCs w:val="24"/>
                    </w:rPr>
                  </w:pPr>
                  <w:r>
                    <w:rPr>
                      <w:color w:val="000000"/>
                    </w:rPr>
                    <w:t>9.5</w:t>
                  </w:r>
                </w:p>
              </w:tc>
              <w:tc>
                <w:tcPr>
                  <w:tcW w:w="850" w:type="dxa"/>
                  <w:vAlign w:val="center"/>
                </w:tcPr>
                <w:p>
                  <w:pPr>
                    <w:jc w:val="center"/>
                    <w:rPr>
                      <w:color w:val="000000"/>
                      <w:sz w:val="24"/>
                      <w:szCs w:val="24"/>
                    </w:rPr>
                  </w:pPr>
                  <w:r>
                    <w:rPr>
                      <w:color w:val="000000"/>
                    </w:rPr>
                    <w:t>55.2</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空压机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80</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jc w:val="center"/>
                  </w:pPr>
                  <w:r>
                    <w:t>3</w:t>
                  </w:r>
                </w:p>
              </w:tc>
              <w:tc>
                <w:tcPr>
                  <w:tcW w:w="927" w:type="dxa"/>
                  <w:vAlign w:val="center"/>
                </w:tcPr>
                <w:p>
                  <w:pPr>
                    <w:jc w:val="center"/>
                    <w:rPr>
                      <w:color w:val="000000"/>
                      <w:sz w:val="24"/>
                      <w:szCs w:val="24"/>
                    </w:rPr>
                  </w:pPr>
                  <w:r>
                    <w:rPr>
                      <w:color w:val="000000"/>
                    </w:rPr>
                    <w:t>9.5</w:t>
                  </w:r>
                </w:p>
              </w:tc>
              <w:tc>
                <w:tcPr>
                  <w:tcW w:w="850" w:type="dxa"/>
                  <w:vAlign w:val="center"/>
                </w:tcPr>
                <w:p>
                  <w:pPr>
                    <w:jc w:val="center"/>
                    <w:rPr>
                      <w:color w:val="000000"/>
                      <w:sz w:val="24"/>
                      <w:szCs w:val="24"/>
                    </w:rPr>
                  </w:pPr>
                  <w:r>
                    <w:rPr>
                      <w:color w:val="000000"/>
                    </w:rPr>
                    <w:t>45.5</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修边机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jc w:val="center"/>
                    <w:rPr>
                      <w:color w:val="000000"/>
                      <w:szCs w:val="21"/>
                    </w:rPr>
                  </w:pPr>
                  <w:r>
                    <w:rPr>
                      <w:color w:val="000000"/>
                      <w:szCs w:val="21"/>
                    </w:rPr>
                    <w:t>3</w:t>
                  </w:r>
                </w:p>
              </w:tc>
              <w:tc>
                <w:tcPr>
                  <w:tcW w:w="927" w:type="dxa"/>
                  <w:vAlign w:val="center"/>
                </w:tcPr>
                <w:p>
                  <w:pPr>
                    <w:jc w:val="center"/>
                    <w:rPr>
                      <w:color w:val="000000"/>
                      <w:sz w:val="24"/>
                      <w:szCs w:val="24"/>
                    </w:rPr>
                  </w:pPr>
                  <w:r>
                    <w:rPr>
                      <w:color w:val="000000"/>
                    </w:rPr>
                    <w:t>9.5</w:t>
                  </w:r>
                </w:p>
              </w:tc>
              <w:tc>
                <w:tcPr>
                  <w:tcW w:w="850" w:type="dxa"/>
                  <w:vAlign w:val="center"/>
                </w:tcPr>
                <w:p>
                  <w:pPr>
                    <w:jc w:val="center"/>
                    <w:rPr>
                      <w:color w:val="000000"/>
                      <w:sz w:val="24"/>
                      <w:szCs w:val="24"/>
                    </w:rPr>
                  </w:pPr>
                  <w:r>
                    <w:rPr>
                      <w:color w:val="000000"/>
                    </w:rPr>
                    <w:t>40.5</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szCs w:val="21"/>
                    </w:rPr>
                  </w:pPr>
                  <w:r>
                    <w:rPr>
                      <w:szCs w:val="21"/>
                    </w:rPr>
                    <w:t>吸料机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80</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jc w:val="center"/>
                  </w:pPr>
                  <w:r>
                    <w:rPr>
                      <w:color w:val="000000"/>
                      <w:szCs w:val="21"/>
                    </w:rPr>
                    <w:t>5</w:t>
                  </w:r>
                </w:p>
              </w:tc>
              <w:tc>
                <w:tcPr>
                  <w:tcW w:w="927" w:type="dxa"/>
                  <w:vAlign w:val="center"/>
                </w:tcPr>
                <w:p>
                  <w:pPr>
                    <w:jc w:val="center"/>
                    <w:rPr>
                      <w:color w:val="000000"/>
                      <w:sz w:val="24"/>
                      <w:szCs w:val="24"/>
                    </w:rPr>
                  </w:pPr>
                  <w:r>
                    <w:rPr>
                      <w:color w:val="000000"/>
                    </w:rPr>
                    <w:t>14.0</w:t>
                  </w:r>
                </w:p>
              </w:tc>
              <w:tc>
                <w:tcPr>
                  <w:tcW w:w="850" w:type="dxa"/>
                  <w:vAlign w:val="center"/>
                </w:tcPr>
                <w:p>
                  <w:pPr>
                    <w:jc w:val="center"/>
                    <w:rPr>
                      <w:color w:val="000000"/>
                      <w:sz w:val="24"/>
                      <w:szCs w:val="24"/>
                    </w:rPr>
                  </w:pPr>
                  <w:r>
                    <w:rPr>
                      <w:color w:val="000000"/>
                    </w:rPr>
                    <w:t>41.0</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szCs w:val="21"/>
                    </w:rPr>
                  </w:pPr>
                  <w:r>
                    <w:rPr>
                      <w:szCs w:val="21"/>
                    </w:rPr>
                    <w:t>注塑机</w:t>
                  </w:r>
                </w:p>
              </w:tc>
              <w:tc>
                <w:tcPr>
                  <w:tcW w:w="849" w:type="dxa"/>
                  <w:vAlign w:val="center"/>
                </w:tcPr>
                <w:p>
                  <w:pPr>
                    <w:widowControl/>
                    <w:spacing w:line="320" w:lineRule="exact"/>
                    <w:jc w:val="center"/>
                    <w:rPr>
                      <w:kern w:val="0"/>
                      <w:szCs w:val="21"/>
                    </w:rPr>
                  </w:pPr>
                  <w:r>
                    <w:rPr>
                      <w:kern w:val="0"/>
                      <w:szCs w:val="21"/>
                    </w:rPr>
                    <w:t>2</w:t>
                  </w:r>
                </w:p>
              </w:tc>
              <w:tc>
                <w:tcPr>
                  <w:tcW w:w="1200" w:type="dxa"/>
                  <w:vAlign w:val="center"/>
                </w:tcPr>
                <w:p>
                  <w:pPr>
                    <w:spacing w:line="320" w:lineRule="exact"/>
                    <w:jc w:val="center"/>
                    <w:rPr>
                      <w:szCs w:val="21"/>
                    </w:rPr>
                  </w:pPr>
                  <w:r>
                    <w:rPr>
                      <w:szCs w:val="21"/>
                    </w:rPr>
                    <w:t>85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jc w:val="center"/>
                  </w:pPr>
                  <w:r>
                    <w:t>3</w:t>
                  </w:r>
                </w:p>
              </w:tc>
              <w:tc>
                <w:tcPr>
                  <w:tcW w:w="927" w:type="dxa"/>
                  <w:vAlign w:val="center"/>
                </w:tcPr>
                <w:p>
                  <w:pPr>
                    <w:jc w:val="center"/>
                    <w:rPr>
                      <w:color w:val="000000"/>
                      <w:sz w:val="24"/>
                      <w:szCs w:val="24"/>
                    </w:rPr>
                  </w:pPr>
                  <w:r>
                    <w:rPr>
                      <w:color w:val="000000"/>
                    </w:rPr>
                    <w:t>9.5</w:t>
                  </w:r>
                </w:p>
              </w:tc>
              <w:tc>
                <w:tcPr>
                  <w:tcW w:w="850" w:type="dxa"/>
                  <w:vAlign w:val="center"/>
                </w:tcPr>
                <w:p>
                  <w:pPr>
                    <w:jc w:val="center"/>
                    <w:rPr>
                      <w:color w:val="000000"/>
                      <w:sz w:val="24"/>
                      <w:szCs w:val="24"/>
                    </w:rPr>
                  </w:pPr>
                  <w:r>
                    <w:rPr>
                      <w:color w:val="000000"/>
                    </w:rPr>
                    <w:t>53.5</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restart"/>
                  <w:vAlign w:val="center"/>
                </w:tcPr>
                <w:p>
                  <w:pPr>
                    <w:widowControl/>
                    <w:spacing w:line="320" w:lineRule="exact"/>
                    <w:jc w:val="center"/>
                    <w:rPr>
                      <w:color w:val="FF0000"/>
                      <w:kern w:val="0"/>
                      <w:szCs w:val="21"/>
                    </w:rPr>
                  </w:pPr>
                  <w:r>
                    <w:rPr>
                      <w:color w:val="000000"/>
                      <w:kern w:val="0"/>
                      <w:szCs w:val="21"/>
                    </w:rPr>
                    <w:t>南厂界</w:t>
                  </w:r>
                </w:p>
              </w:tc>
              <w:tc>
                <w:tcPr>
                  <w:tcW w:w="1351" w:type="dxa"/>
                  <w:vAlign w:val="center"/>
                </w:tcPr>
                <w:p>
                  <w:pPr>
                    <w:spacing w:line="320" w:lineRule="exact"/>
                    <w:jc w:val="center"/>
                    <w:rPr>
                      <w:kern w:val="0"/>
                      <w:szCs w:val="21"/>
                    </w:rPr>
                  </w:pPr>
                  <w:r>
                    <w:rPr>
                      <w:szCs w:val="21"/>
                    </w:rPr>
                    <w:t>破碎机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6</w:t>
                  </w:r>
                </w:p>
              </w:tc>
              <w:tc>
                <w:tcPr>
                  <w:tcW w:w="927" w:type="dxa"/>
                  <w:vAlign w:val="center"/>
                </w:tcPr>
                <w:p>
                  <w:pPr>
                    <w:jc w:val="center"/>
                    <w:rPr>
                      <w:color w:val="000000"/>
                      <w:sz w:val="24"/>
                      <w:szCs w:val="24"/>
                    </w:rPr>
                  </w:pPr>
                  <w:r>
                    <w:rPr>
                      <w:color w:val="000000"/>
                    </w:rPr>
                    <w:t>15.6</w:t>
                  </w:r>
                </w:p>
              </w:tc>
              <w:tc>
                <w:tcPr>
                  <w:tcW w:w="850" w:type="dxa"/>
                  <w:vAlign w:val="center"/>
                </w:tcPr>
                <w:p>
                  <w:pPr>
                    <w:jc w:val="center"/>
                    <w:rPr>
                      <w:color w:val="000000"/>
                      <w:sz w:val="24"/>
                      <w:szCs w:val="24"/>
                    </w:rPr>
                  </w:pPr>
                  <w:r>
                    <w:rPr>
                      <w:color w:val="000000"/>
                    </w:rPr>
                    <w:t>34.4</w:t>
                  </w:r>
                </w:p>
              </w:tc>
              <w:tc>
                <w:tcPr>
                  <w:tcW w:w="848" w:type="dxa"/>
                  <w:vMerge w:val="restart"/>
                  <w:vAlign w:val="center"/>
                </w:tcPr>
                <w:p>
                  <w:pPr>
                    <w:spacing w:line="320" w:lineRule="exact"/>
                    <w:jc w:val="center"/>
                    <w:rPr>
                      <w:color w:val="FF0000"/>
                      <w:szCs w:val="21"/>
                    </w:rPr>
                  </w:pPr>
                  <w:r>
                    <w:rPr>
                      <w:color w:val="000000"/>
                      <w:szCs w:val="21"/>
                    </w:rPr>
                    <w:t>46.8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冷却塔</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70</w:t>
                  </w:r>
                </w:p>
              </w:tc>
              <w:tc>
                <w:tcPr>
                  <w:tcW w:w="804" w:type="dxa"/>
                  <w:vAlign w:val="center"/>
                </w:tcPr>
                <w:p>
                  <w:pPr>
                    <w:spacing w:line="320" w:lineRule="exact"/>
                    <w:jc w:val="center"/>
                    <w:rPr>
                      <w:color w:val="FF0000"/>
                      <w:szCs w:val="21"/>
                    </w:rPr>
                  </w:pPr>
                  <w:r>
                    <w:rPr>
                      <w:color w:val="000000"/>
                      <w:szCs w:val="21"/>
                    </w:rPr>
                    <w:t>10</w:t>
                  </w:r>
                </w:p>
              </w:tc>
              <w:tc>
                <w:tcPr>
                  <w:tcW w:w="958" w:type="dxa"/>
                  <w:vAlign w:val="center"/>
                </w:tcPr>
                <w:p>
                  <w:pPr>
                    <w:spacing w:line="320" w:lineRule="exact"/>
                    <w:jc w:val="center"/>
                    <w:rPr>
                      <w:color w:val="000000"/>
                      <w:szCs w:val="21"/>
                    </w:rPr>
                  </w:pPr>
                  <w:r>
                    <w:rPr>
                      <w:color w:val="000000"/>
                      <w:szCs w:val="21"/>
                    </w:rPr>
                    <w:t>15</w:t>
                  </w:r>
                </w:p>
              </w:tc>
              <w:tc>
                <w:tcPr>
                  <w:tcW w:w="927" w:type="dxa"/>
                  <w:vAlign w:val="center"/>
                </w:tcPr>
                <w:p>
                  <w:pPr>
                    <w:jc w:val="center"/>
                    <w:rPr>
                      <w:color w:val="000000"/>
                      <w:sz w:val="24"/>
                      <w:szCs w:val="24"/>
                    </w:rPr>
                  </w:pPr>
                  <w:r>
                    <w:rPr>
                      <w:color w:val="000000"/>
                    </w:rPr>
                    <w:t>23.5</w:t>
                  </w:r>
                </w:p>
              </w:tc>
              <w:tc>
                <w:tcPr>
                  <w:tcW w:w="850" w:type="dxa"/>
                  <w:vAlign w:val="center"/>
                </w:tcPr>
                <w:p>
                  <w:pPr>
                    <w:jc w:val="center"/>
                    <w:rPr>
                      <w:color w:val="000000"/>
                      <w:sz w:val="24"/>
                      <w:szCs w:val="24"/>
                    </w:rPr>
                  </w:pPr>
                  <w:r>
                    <w:rPr>
                      <w:color w:val="000000"/>
                    </w:rPr>
                    <w:t>36.5</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全自动吹塑中空成型机</w:t>
                  </w:r>
                </w:p>
              </w:tc>
              <w:tc>
                <w:tcPr>
                  <w:tcW w:w="849" w:type="dxa"/>
                  <w:vAlign w:val="center"/>
                </w:tcPr>
                <w:p>
                  <w:pPr>
                    <w:widowControl/>
                    <w:spacing w:line="320" w:lineRule="exact"/>
                    <w:jc w:val="center"/>
                    <w:rPr>
                      <w:kern w:val="0"/>
                      <w:szCs w:val="21"/>
                    </w:rPr>
                  </w:pPr>
                  <w:r>
                    <w:rPr>
                      <w:kern w:val="0"/>
                      <w:szCs w:val="21"/>
                    </w:rPr>
                    <w:t>3</w:t>
                  </w:r>
                </w:p>
              </w:tc>
              <w:tc>
                <w:tcPr>
                  <w:tcW w:w="1200" w:type="dxa"/>
                  <w:vAlign w:val="center"/>
                </w:tcPr>
                <w:p>
                  <w:pPr>
                    <w:spacing w:line="320" w:lineRule="exact"/>
                    <w:jc w:val="center"/>
                    <w:rPr>
                      <w:szCs w:val="21"/>
                    </w:rPr>
                  </w:pPr>
                  <w:r>
                    <w:rPr>
                      <w:szCs w:val="21"/>
                    </w:rPr>
                    <w:t>85</w:t>
                  </w:r>
                </w:p>
              </w:tc>
              <w:tc>
                <w:tcPr>
                  <w:tcW w:w="804" w:type="dxa"/>
                  <w:vAlign w:val="center"/>
                </w:tcPr>
                <w:p>
                  <w:pPr>
                    <w:spacing w:line="320" w:lineRule="exact"/>
                    <w:jc w:val="center"/>
                    <w:rPr>
                      <w:color w:val="FF0000"/>
                      <w:szCs w:val="21"/>
                    </w:rPr>
                  </w:pPr>
                  <w:r>
                    <w:rPr>
                      <w:color w:val="FF0000"/>
                      <w:szCs w:val="21"/>
                    </w:rPr>
                    <w:t>25</w:t>
                  </w:r>
                </w:p>
              </w:tc>
              <w:tc>
                <w:tcPr>
                  <w:tcW w:w="958" w:type="dxa"/>
                  <w:vAlign w:val="center"/>
                </w:tcPr>
                <w:p>
                  <w:pPr>
                    <w:spacing w:line="320" w:lineRule="exact"/>
                    <w:jc w:val="center"/>
                    <w:rPr>
                      <w:color w:val="000000"/>
                      <w:szCs w:val="21"/>
                    </w:rPr>
                  </w:pPr>
                  <w:r>
                    <w:rPr>
                      <w:color w:val="000000"/>
                      <w:szCs w:val="21"/>
                    </w:rPr>
                    <w:t>12</w:t>
                  </w:r>
                </w:p>
              </w:tc>
              <w:tc>
                <w:tcPr>
                  <w:tcW w:w="927" w:type="dxa"/>
                  <w:vAlign w:val="center"/>
                </w:tcPr>
                <w:p>
                  <w:pPr>
                    <w:jc w:val="center"/>
                    <w:rPr>
                      <w:color w:val="000000"/>
                      <w:sz w:val="24"/>
                      <w:szCs w:val="24"/>
                    </w:rPr>
                  </w:pPr>
                  <w:r>
                    <w:rPr>
                      <w:color w:val="000000"/>
                    </w:rPr>
                    <w:t>21.6</w:t>
                  </w:r>
                </w:p>
              </w:tc>
              <w:tc>
                <w:tcPr>
                  <w:tcW w:w="850" w:type="dxa"/>
                  <w:vAlign w:val="center"/>
                </w:tcPr>
                <w:p>
                  <w:pPr>
                    <w:jc w:val="center"/>
                    <w:rPr>
                      <w:color w:val="000000"/>
                      <w:sz w:val="24"/>
                      <w:szCs w:val="24"/>
                    </w:rPr>
                  </w:pPr>
                  <w:r>
                    <w:rPr>
                      <w:color w:val="000000"/>
                    </w:rPr>
                    <w:t>43.2</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空压机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80</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12</w:t>
                  </w:r>
                </w:p>
              </w:tc>
              <w:tc>
                <w:tcPr>
                  <w:tcW w:w="927" w:type="dxa"/>
                  <w:vAlign w:val="center"/>
                </w:tcPr>
                <w:p>
                  <w:pPr>
                    <w:jc w:val="center"/>
                    <w:rPr>
                      <w:color w:val="000000"/>
                      <w:sz w:val="24"/>
                      <w:szCs w:val="24"/>
                    </w:rPr>
                  </w:pPr>
                  <w:r>
                    <w:rPr>
                      <w:color w:val="000000"/>
                    </w:rPr>
                    <w:t>21.6</w:t>
                  </w:r>
                </w:p>
              </w:tc>
              <w:tc>
                <w:tcPr>
                  <w:tcW w:w="850" w:type="dxa"/>
                  <w:vAlign w:val="center"/>
                </w:tcPr>
                <w:p>
                  <w:pPr>
                    <w:jc w:val="center"/>
                    <w:rPr>
                      <w:color w:val="000000"/>
                      <w:sz w:val="24"/>
                      <w:szCs w:val="24"/>
                    </w:rPr>
                  </w:pPr>
                  <w:r>
                    <w:rPr>
                      <w:color w:val="000000"/>
                    </w:rPr>
                    <w:t>33.4</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修边机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12</w:t>
                  </w:r>
                </w:p>
              </w:tc>
              <w:tc>
                <w:tcPr>
                  <w:tcW w:w="927" w:type="dxa"/>
                  <w:vAlign w:val="center"/>
                </w:tcPr>
                <w:p>
                  <w:pPr>
                    <w:jc w:val="center"/>
                    <w:rPr>
                      <w:color w:val="000000"/>
                      <w:sz w:val="24"/>
                      <w:szCs w:val="24"/>
                    </w:rPr>
                  </w:pPr>
                  <w:r>
                    <w:rPr>
                      <w:color w:val="000000"/>
                    </w:rPr>
                    <w:t>21.6</w:t>
                  </w:r>
                </w:p>
              </w:tc>
              <w:tc>
                <w:tcPr>
                  <w:tcW w:w="850" w:type="dxa"/>
                  <w:vAlign w:val="center"/>
                </w:tcPr>
                <w:p>
                  <w:pPr>
                    <w:jc w:val="center"/>
                    <w:rPr>
                      <w:color w:val="000000"/>
                      <w:sz w:val="24"/>
                      <w:szCs w:val="24"/>
                    </w:rPr>
                  </w:pPr>
                  <w:r>
                    <w:rPr>
                      <w:color w:val="000000"/>
                    </w:rPr>
                    <w:t>28.4</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szCs w:val="21"/>
                    </w:rPr>
                  </w:pPr>
                  <w:r>
                    <w:rPr>
                      <w:szCs w:val="21"/>
                    </w:rPr>
                    <w:t>吸料机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80</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10</w:t>
                  </w:r>
                </w:p>
              </w:tc>
              <w:tc>
                <w:tcPr>
                  <w:tcW w:w="927" w:type="dxa"/>
                  <w:vAlign w:val="center"/>
                </w:tcPr>
                <w:p>
                  <w:pPr>
                    <w:jc w:val="center"/>
                    <w:rPr>
                      <w:color w:val="000000"/>
                      <w:sz w:val="24"/>
                      <w:szCs w:val="24"/>
                    </w:rPr>
                  </w:pPr>
                  <w:r>
                    <w:rPr>
                      <w:color w:val="000000"/>
                    </w:rPr>
                    <w:t>20.0</w:t>
                  </w:r>
                </w:p>
              </w:tc>
              <w:tc>
                <w:tcPr>
                  <w:tcW w:w="850" w:type="dxa"/>
                  <w:vAlign w:val="center"/>
                </w:tcPr>
                <w:p>
                  <w:pPr>
                    <w:jc w:val="center"/>
                    <w:rPr>
                      <w:color w:val="000000"/>
                      <w:sz w:val="24"/>
                      <w:szCs w:val="24"/>
                    </w:rPr>
                  </w:pPr>
                  <w:r>
                    <w:rPr>
                      <w:color w:val="000000"/>
                    </w:rPr>
                    <w:t>35.0</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szCs w:val="21"/>
                    </w:rPr>
                  </w:pPr>
                  <w:r>
                    <w:rPr>
                      <w:szCs w:val="21"/>
                    </w:rPr>
                    <w:t>注塑机</w:t>
                  </w:r>
                </w:p>
              </w:tc>
              <w:tc>
                <w:tcPr>
                  <w:tcW w:w="849" w:type="dxa"/>
                  <w:vAlign w:val="center"/>
                </w:tcPr>
                <w:p>
                  <w:pPr>
                    <w:widowControl/>
                    <w:spacing w:line="320" w:lineRule="exact"/>
                    <w:jc w:val="center"/>
                    <w:rPr>
                      <w:kern w:val="0"/>
                      <w:szCs w:val="21"/>
                    </w:rPr>
                  </w:pPr>
                  <w:r>
                    <w:rPr>
                      <w:kern w:val="0"/>
                      <w:szCs w:val="21"/>
                    </w:rPr>
                    <w:t>2</w:t>
                  </w:r>
                </w:p>
              </w:tc>
              <w:tc>
                <w:tcPr>
                  <w:tcW w:w="1200" w:type="dxa"/>
                  <w:vAlign w:val="center"/>
                </w:tcPr>
                <w:p>
                  <w:pPr>
                    <w:spacing w:line="320" w:lineRule="exact"/>
                    <w:jc w:val="center"/>
                    <w:rPr>
                      <w:szCs w:val="21"/>
                    </w:rPr>
                  </w:pPr>
                  <w:r>
                    <w:rPr>
                      <w:szCs w:val="21"/>
                    </w:rPr>
                    <w:t>85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12</w:t>
                  </w:r>
                </w:p>
              </w:tc>
              <w:tc>
                <w:tcPr>
                  <w:tcW w:w="927" w:type="dxa"/>
                  <w:vAlign w:val="center"/>
                </w:tcPr>
                <w:p>
                  <w:pPr>
                    <w:jc w:val="center"/>
                    <w:rPr>
                      <w:color w:val="000000"/>
                      <w:sz w:val="24"/>
                      <w:szCs w:val="24"/>
                    </w:rPr>
                  </w:pPr>
                  <w:r>
                    <w:rPr>
                      <w:color w:val="000000"/>
                    </w:rPr>
                    <w:t>21.6</w:t>
                  </w:r>
                </w:p>
              </w:tc>
              <w:tc>
                <w:tcPr>
                  <w:tcW w:w="850" w:type="dxa"/>
                  <w:vAlign w:val="center"/>
                </w:tcPr>
                <w:p>
                  <w:pPr>
                    <w:jc w:val="center"/>
                    <w:rPr>
                      <w:color w:val="000000"/>
                      <w:sz w:val="24"/>
                      <w:szCs w:val="24"/>
                    </w:rPr>
                  </w:pPr>
                  <w:r>
                    <w:rPr>
                      <w:color w:val="000000"/>
                    </w:rPr>
                    <w:t>41.4</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restart"/>
                  <w:vAlign w:val="center"/>
                </w:tcPr>
                <w:p>
                  <w:pPr>
                    <w:widowControl/>
                    <w:spacing w:line="320" w:lineRule="exact"/>
                    <w:jc w:val="center"/>
                    <w:rPr>
                      <w:color w:val="FF0000"/>
                      <w:kern w:val="0"/>
                      <w:szCs w:val="21"/>
                    </w:rPr>
                  </w:pPr>
                  <w:r>
                    <w:rPr>
                      <w:color w:val="000000"/>
                      <w:kern w:val="0"/>
                      <w:szCs w:val="21"/>
                    </w:rPr>
                    <w:t>西厂界</w:t>
                  </w:r>
                </w:p>
              </w:tc>
              <w:tc>
                <w:tcPr>
                  <w:tcW w:w="1351" w:type="dxa"/>
                  <w:vAlign w:val="center"/>
                </w:tcPr>
                <w:p>
                  <w:pPr>
                    <w:spacing w:line="320" w:lineRule="exact"/>
                    <w:jc w:val="center"/>
                    <w:rPr>
                      <w:kern w:val="0"/>
                      <w:szCs w:val="21"/>
                    </w:rPr>
                  </w:pPr>
                  <w:r>
                    <w:rPr>
                      <w:szCs w:val="21"/>
                    </w:rPr>
                    <w:t>破碎机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28</w:t>
                  </w:r>
                </w:p>
              </w:tc>
              <w:tc>
                <w:tcPr>
                  <w:tcW w:w="927" w:type="dxa"/>
                  <w:vAlign w:val="center"/>
                </w:tcPr>
                <w:p>
                  <w:pPr>
                    <w:jc w:val="center"/>
                    <w:rPr>
                      <w:color w:val="000000"/>
                      <w:sz w:val="24"/>
                      <w:szCs w:val="24"/>
                    </w:rPr>
                  </w:pPr>
                  <w:r>
                    <w:rPr>
                      <w:color w:val="000000"/>
                    </w:rPr>
                    <w:t>28.9</w:t>
                  </w:r>
                </w:p>
              </w:tc>
              <w:tc>
                <w:tcPr>
                  <w:tcW w:w="850" w:type="dxa"/>
                  <w:vAlign w:val="center"/>
                </w:tcPr>
                <w:p>
                  <w:pPr>
                    <w:jc w:val="center"/>
                    <w:rPr>
                      <w:color w:val="000000"/>
                      <w:sz w:val="24"/>
                      <w:szCs w:val="24"/>
                    </w:rPr>
                  </w:pPr>
                  <w:r>
                    <w:rPr>
                      <w:color w:val="000000"/>
                    </w:rPr>
                    <w:t>21.1</w:t>
                  </w:r>
                </w:p>
              </w:tc>
              <w:tc>
                <w:tcPr>
                  <w:tcW w:w="848" w:type="dxa"/>
                  <w:vMerge w:val="restart"/>
                  <w:vAlign w:val="center"/>
                </w:tcPr>
                <w:p>
                  <w:pPr>
                    <w:spacing w:line="320" w:lineRule="exact"/>
                    <w:jc w:val="center"/>
                    <w:rPr>
                      <w:color w:val="FF0000"/>
                      <w:szCs w:val="21"/>
                    </w:rPr>
                  </w:pPr>
                  <w:r>
                    <w:rPr>
                      <w:color w:val="000000"/>
                      <w:szCs w:val="21"/>
                    </w:rPr>
                    <w:t>45.6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冷却塔</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70</w:t>
                  </w:r>
                </w:p>
              </w:tc>
              <w:tc>
                <w:tcPr>
                  <w:tcW w:w="804" w:type="dxa"/>
                  <w:vAlign w:val="center"/>
                </w:tcPr>
                <w:p>
                  <w:pPr>
                    <w:spacing w:line="320" w:lineRule="exact"/>
                    <w:jc w:val="center"/>
                    <w:rPr>
                      <w:color w:val="FF0000"/>
                      <w:szCs w:val="21"/>
                    </w:rPr>
                  </w:pPr>
                  <w:r>
                    <w:rPr>
                      <w:color w:val="000000"/>
                      <w:szCs w:val="21"/>
                    </w:rPr>
                    <w:t>10</w:t>
                  </w:r>
                </w:p>
              </w:tc>
              <w:tc>
                <w:tcPr>
                  <w:tcW w:w="958" w:type="dxa"/>
                  <w:vAlign w:val="center"/>
                </w:tcPr>
                <w:p>
                  <w:pPr>
                    <w:spacing w:line="320" w:lineRule="exact"/>
                    <w:jc w:val="center"/>
                    <w:rPr>
                      <w:color w:val="000000"/>
                      <w:szCs w:val="21"/>
                    </w:rPr>
                  </w:pPr>
                  <w:r>
                    <w:rPr>
                      <w:color w:val="000000"/>
                      <w:szCs w:val="21"/>
                    </w:rPr>
                    <w:t>16</w:t>
                  </w:r>
                </w:p>
              </w:tc>
              <w:tc>
                <w:tcPr>
                  <w:tcW w:w="927" w:type="dxa"/>
                  <w:vAlign w:val="center"/>
                </w:tcPr>
                <w:p>
                  <w:pPr>
                    <w:jc w:val="center"/>
                    <w:rPr>
                      <w:color w:val="000000"/>
                      <w:sz w:val="24"/>
                      <w:szCs w:val="24"/>
                    </w:rPr>
                  </w:pPr>
                  <w:r>
                    <w:rPr>
                      <w:color w:val="000000"/>
                    </w:rPr>
                    <w:t>24.1</w:t>
                  </w:r>
                </w:p>
              </w:tc>
              <w:tc>
                <w:tcPr>
                  <w:tcW w:w="850" w:type="dxa"/>
                  <w:vAlign w:val="center"/>
                </w:tcPr>
                <w:p>
                  <w:pPr>
                    <w:jc w:val="center"/>
                    <w:rPr>
                      <w:color w:val="000000"/>
                      <w:sz w:val="24"/>
                      <w:szCs w:val="24"/>
                    </w:rPr>
                  </w:pPr>
                  <w:r>
                    <w:rPr>
                      <w:color w:val="000000"/>
                    </w:rPr>
                    <w:t>35.9</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全自动吹塑中空成型机</w:t>
                  </w:r>
                </w:p>
              </w:tc>
              <w:tc>
                <w:tcPr>
                  <w:tcW w:w="849" w:type="dxa"/>
                  <w:vAlign w:val="center"/>
                </w:tcPr>
                <w:p>
                  <w:pPr>
                    <w:widowControl/>
                    <w:spacing w:line="320" w:lineRule="exact"/>
                    <w:jc w:val="center"/>
                    <w:rPr>
                      <w:kern w:val="0"/>
                      <w:szCs w:val="21"/>
                    </w:rPr>
                  </w:pPr>
                  <w:r>
                    <w:rPr>
                      <w:kern w:val="0"/>
                      <w:szCs w:val="21"/>
                    </w:rPr>
                    <w:t>3</w:t>
                  </w:r>
                </w:p>
              </w:tc>
              <w:tc>
                <w:tcPr>
                  <w:tcW w:w="1200" w:type="dxa"/>
                  <w:vAlign w:val="center"/>
                </w:tcPr>
                <w:p>
                  <w:pPr>
                    <w:spacing w:line="320" w:lineRule="exact"/>
                    <w:jc w:val="center"/>
                    <w:rPr>
                      <w:szCs w:val="21"/>
                    </w:rPr>
                  </w:pPr>
                  <w:r>
                    <w:rPr>
                      <w:szCs w:val="21"/>
                    </w:rPr>
                    <w:t>85</w:t>
                  </w:r>
                </w:p>
              </w:tc>
              <w:tc>
                <w:tcPr>
                  <w:tcW w:w="804" w:type="dxa"/>
                  <w:vAlign w:val="center"/>
                </w:tcPr>
                <w:p>
                  <w:pPr>
                    <w:spacing w:line="320" w:lineRule="exact"/>
                    <w:jc w:val="center"/>
                    <w:rPr>
                      <w:color w:val="FF0000"/>
                      <w:szCs w:val="21"/>
                    </w:rPr>
                  </w:pPr>
                  <w:r>
                    <w:rPr>
                      <w:color w:val="FF0000"/>
                      <w:szCs w:val="21"/>
                    </w:rPr>
                    <w:t>25</w:t>
                  </w:r>
                </w:p>
              </w:tc>
              <w:tc>
                <w:tcPr>
                  <w:tcW w:w="958" w:type="dxa"/>
                  <w:vAlign w:val="center"/>
                </w:tcPr>
                <w:p>
                  <w:pPr>
                    <w:spacing w:line="320" w:lineRule="exact"/>
                    <w:jc w:val="center"/>
                    <w:rPr>
                      <w:color w:val="000000"/>
                      <w:szCs w:val="21"/>
                    </w:rPr>
                  </w:pPr>
                  <w:r>
                    <w:rPr>
                      <w:color w:val="000000"/>
                      <w:szCs w:val="21"/>
                    </w:rPr>
                    <w:t>12</w:t>
                  </w:r>
                </w:p>
              </w:tc>
              <w:tc>
                <w:tcPr>
                  <w:tcW w:w="927" w:type="dxa"/>
                  <w:vAlign w:val="center"/>
                </w:tcPr>
                <w:p>
                  <w:pPr>
                    <w:jc w:val="center"/>
                    <w:rPr>
                      <w:color w:val="000000"/>
                      <w:sz w:val="24"/>
                      <w:szCs w:val="24"/>
                    </w:rPr>
                  </w:pPr>
                  <w:r>
                    <w:rPr>
                      <w:color w:val="000000"/>
                    </w:rPr>
                    <w:t>21.6</w:t>
                  </w:r>
                </w:p>
              </w:tc>
              <w:tc>
                <w:tcPr>
                  <w:tcW w:w="850" w:type="dxa"/>
                  <w:vAlign w:val="center"/>
                </w:tcPr>
                <w:p>
                  <w:pPr>
                    <w:jc w:val="center"/>
                    <w:rPr>
                      <w:color w:val="000000"/>
                      <w:sz w:val="24"/>
                      <w:szCs w:val="24"/>
                    </w:rPr>
                  </w:pPr>
                  <w:r>
                    <w:rPr>
                      <w:color w:val="000000"/>
                    </w:rPr>
                    <w:t>43.2</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空压机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80</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10</w:t>
                  </w:r>
                </w:p>
              </w:tc>
              <w:tc>
                <w:tcPr>
                  <w:tcW w:w="927" w:type="dxa"/>
                  <w:vAlign w:val="center"/>
                </w:tcPr>
                <w:p>
                  <w:pPr>
                    <w:jc w:val="center"/>
                    <w:rPr>
                      <w:color w:val="000000"/>
                      <w:sz w:val="24"/>
                      <w:szCs w:val="24"/>
                    </w:rPr>
                  </w:pPr>
                  <w:r>
                    <w:rPr>
                      <w:color w:val="000000"/>
                    </w:rPr>
                    <w:t>20.0</w:t>
                  </w:r>
                </w:p>
              </w:tc>
              <w:tc>
                <w:tcPr>
                  <w:tcW w:w="850" w:type="dxa"/>
                  <w:vAlign w:val="center"/>
                </w:tcPr>
                <w:p>
                  <w:pPr>
                    <w:jc w:val="center"/>
                    <w:rPr>
                      <w:color w:val="000000"/>
                      <w:sz w:val="24"/>
                      <w:szCs w:val="24"/>
                    </w:rPr>
                  </w:pPr>
                  <w:r>
                    <w:rPr>
                      <w:color w:val="000000"/>
                    </w:rPr>
                    <w:t>35.0</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修边机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24</w:t>
                  </w:r>
                </w:p>
              </w:tc>
              <w:tc>
                <w:tcPr>
                  <w:tcW w:w="927" w:type="dxa"/>
                  <w:vAlign w:val="center"/>
                </w:tcPr>
                <w:p>
                  <w:pPr>
                    <w:jc w:val="center"/>
                    <w:rPr>
                      <w:color w:val="000000"/>
                      <w:sz w:val="24"/>
                      <w:szCs w:val="24"/>
                    </w:rPr>
                  </w:pPr>
                  <w:r>
                    <w:rPr>
                      <w:color w:val="000000"/>
                    </w:rPr>
                    <w:t>27.6</w:t>
                  </w:r>
                </w:p>
              </w:tc>
              <w:tc>
                <w:tcPr>
                  <w:tcW w:w="850" w:type="dxa"/>
                  <w:vAlign w:val="center"/>
                </w:tcPr>
                <w:p>
                  <w:pPr>
                    <w:jc w:val="center"/>
                    <w:rPr>
                      <w:color w:val="000000"/>
                      <w:sz w:val="24"/>
                      <w:szCs w:val="24"/>
                    </w:rPr>
                  </w:pPr>
                  <w:r>
                    <w:rPr>
                      <w:color w:val="000000"/>
                    </w:rPr>
                    <w:t>22.4</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szCs w:val="21"/>
                    </w:rPr>
                  </w:pPr>
                  <w:r>
                    <w:rPr>
                      <w:szCs w:val="21"/>
                    </w:rPr>
                    <w:t>吸料机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80</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12</w:t>
                  </w:r>
                </w:p>
              </w:tc>
              <w:tc>
                <w:tcPr>
                  <w:tcW w:w="927" w:type="dxa"/>
                  <w:vAlign w:val="center"/>
                </w:tcPr>
                <w:p>
                  <w:pPr>
                    <w:jc w:val="center"/>
                    <w:rPr>
                      <w:color w:val="000000"/>
                      <w:sz w:val="24"/>
                      <w:szCs w:val="24"/>
                    </w:rPr>
                  </w:pPr>
                  <w:r>
                    <w:rPr>
                      <w:color w:val="000000"/>
                    </w:rPr>
                    <w:t>21.6</w:t>
                  </w:r>
                </w:p>
              </w:tc>
              <w:tc>
                <w:tcPr>
                  <w:tcW w:w="850" w:type="dxa"/>
                  <w:vAlign w:val="center"/>
                </w:tcPr>
                <w:p>
                  <w:pPr>
                    <w:jc w:val="center"/>
                    <w:rPr>
                      <w:color w:val="000000"/>
                      <w:sz w:val="24"/>
                      <w:szCs w:val="24"/>
                    </w:rPr>
                  </w:pPr>
                  <w:r>
                    <w:rPr>
                      <w:color w:val="000000"/>
                    </w:rPr>
                    <w:t>33.4</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szCs w:val="21"/>
                    </w:rPr>
                  </w:pPr>
                  <w:r>
                    <w:rPr>
                      <w:szCs w:val="21"/>
                    </w:rPr>
                    <w:t>注塑机</w:t>
                  </w:r>
                </w:p>
              </w:tc>
              <w:tc>
                <w:tcPr>
                  <w:tcW w:w="849" w:type="dxa"/>
                  <w:vAlign w:val="center"/>
                </w:tcPr>
                <w:p>
                  <w:pPr>
                    <w:widowControl/>
                    <w:spacing w:line="320" w:lineRule="exact"/>
                    <w:jc w:val="center"/>
                    <w:rPr>
                      <w:kern w:val="0"/>
                      <w:szCs w:val="21"/>
                    </w:rPr>
                  </w:pPr>
                  <w:r>
                    <w:rPr>
                      <w:kern w:val="0"/>
                      <w:szCs w:val="21"/>
                    </w:rPr>
                    <w:t>2</w:t>
                  </w:r>
                </w:p>
              </w:tc>
              <w:tc>
                <w:tcPr>
                  <w:tcW w:w="1200" w:type="dxa"/>
                  <w:vAlign w:val="center"/>
                </w:tcPr>
                <w:p>
                  <w:pPr>
                    <w:spacing w:line="320" w:lineRule="exact"/>
                    <w:jc w:val="center"/>
                    <w:rPr>
                      <w:szCs w:val="21"/>
                    </w:rPr>
                  </w:pPr>
                  <w:r>
                    <w:rPr>
                      <w:szCs w:val="21"/>
                    </w:rPr>
                    <w:t>85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19</w:t>
                  </w:r>
                </w:p>
              </w:tc>
              <w:tc>
                <w:tcPr>
                  <w:tcW w:w="927" w:type="dxa"/>
                  <w:vAlign w:val="center"/>
                </w:tcPr>
                <w:p>
                  <w:pPr>
                    <w:jc w:val="center"/>
                    <w:rPr>
                      <w:color w:val="000000"/>
                      <w:sz w:val="24"/>
                      <w:szCs w:val="24"/>
                    </w:rPr>
                  </w:pPr>
                  <w:r>
                    <w:rPr>
                      <w:color w:val="000000"/>
                    </w:rPr>
                    <w:t>25.6</w:t>
                  </w:r>
                </w:p>
              </w:tc>
              <w:tc>
                <w:tcPr>
                  <w:tcW w:w="850" w:type="dxa"/>
                  <w:vAlign w:val="center"/>
                </w:tcPr>
                <w:p>
                  <w:pPr>
                    <w:jc w:val="center"/>
                    <w:rPr>
                      <w:color w:val="000000"/>
                      <w:sz w:val="24"/>
                      <w:szCs w:val="24"/>
                    </w:rPr>
                  </w:pPr>
                  <w:r>
                    <w:rPr>
                      <w:color w:val="000000"/>
                    </w:rPr>
                    <w:t>37.4</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restart"/>
                  <w:vAlign w:val="center"/>
                </w:tcPr>
                <w:p>
                  <w:pPr>
                    <w:widowControl/>
                    <w:spacing w:line="320" w:lineRule="exact"/>
                    <w:jc w:val="center"/>
                    <w:rPr>
                      <w:color w:val="FF0000"/>
                      <w:kern w:val="0"/>
                      <w:szCs w:val="21"/>
                    </w:rPr>
                  </w:pPr>
                  <w:r>
                    <w:rPr>
                      <w:color w:val="000000"/>
                      <w:kern w:val="0"/>
                      <w:szCs w:val="21"/>
                    </w:rPr>
                    <w:t>东厂界</w:t>
                  </w:r>
                </w:p>
              </w:tc>
              <w:tc>
                <w:tcPr>
                  <w:tcW w:w="1351" w:type="dxa"/>
                  <w:vAlign w:val="center"/>
                </w:tcPr>
                <w:p>
                  <w:pPr>
                    <w:spacing w:line="320" w:lineRule="exact"/>
                    <w:jc w:val="center"/>
                    <w:rPr>
                      <w:kern w:val="0"/>
                      <w:szCs w:val="21"/>
                    </w:rPr>
                  </w:pPr>
                  <w:r>
                    <w:rPr>
                      <w:szCs w:val="21"/>
                    </w:rPr>
                    <w:t>破碎机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spacing w:line="320" w:lineRule="exact"/>
                    <w:jc w:val="center"/>
                    <w:rPr>
                      <w:color w:val="000000"/>
                      <w:szCs w:val="21"/>
                    </w:rPr>
                  </w:pPr>
                  <w:r>
                    <w:rPr>
                      <w:color w:val="000000"/>
                      <w:szCs w:val="21"/>
                    </w:rPr>
                    <w:t>12</w:t>
                  </w:r>
                </w:p>
              </w:tc>
              <w:tc>
                <w:tcPr>
                  <w:tcW w:w="927" w:type="dxa"/>
                  <w:vAlign w:val="center"/>
                </w:tcPr>
                <w:p>
                  <w:pPr>
                    <w:jc w:val="center"/>
                    <w:rPr>
                      <w:color w:val="000000"/>
                      <w:sz w:val="24"/>
                      <w:szCs w:val="24"/>
                    </w:rPr>
                  </w:pPr>
                  <w:r>
                    <w:rPr>
                      <w:color w:val="000000"/>
                    </w:rPr>
                    <w:t>21.6</w:t>
                  </w:r>
                </w:p>
              </w:tc>
              <w:tc>
                <w:tcPr>
                  <w:tcW w:w="850" w:type="dxa"/>
                  <w:vAlign w:val="center"/>
                </w:tcPr>
                <w:p>
                  <w:pPr>
                    <w:jc w:val="center"/>
                    <w:rPr>
                      <w:color w:val="000000"/>
                      <w:sz w:val="24"/>
                      <w:szCs w:val="24"/>
                    </w:rPr>
                  </w:pPr>
                  <w:r>
                    <w:rPr>
                      <w:color w:val="000000"/>
                    </w:rPr>
                    <w:t>28.4</w:t>
                  </w:r>
                </w:p>
              </w:tc>
              <w:tc>
                <w:tcPr>
                  <w:tcW w:w="848" w:type="dxa"/>
                  <w:vMerge w:val="restart"/>
                  <w:vAlign w:val="center"/>
                </w:tcPr>
                <w:p>
                  <w:pPr>
                    <w:spacing w:line="320" w:lineRule="exact"/>
                    <w:jc w:val="center"/>
                    <w:rPr>
                      <w:color w:val="FF0000"/>
                      <w:szCs w:val="21"/>
                    </w:rPr>
                  </w:pPr>
                  <w:r>
                    <w:rPr>
                      <w:color w:val="000000"/>
                      <w:szCs w:val="21"/>
                    </w:rPr>
                    <w:t>41.8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冷却塔</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70</w:t>
                  </w:r>
                </w:p>
              </w:tc>
              <w:tc>
                <w:tcPr>
                  <w:tcW w:w="804" w:type="dxa"/>
                  <w:vAlign w:val="center"/>
                </w:tcPr>
                <w:p>
                  <w:pPr>
                    <w:spacing w:line="320" w:lineRule="exact"/>
                    <w:jc w:val="center"/>
                    <w:rPr>
                      <w:color w:val="FF0000"/>
                      <w:szCs w:val="21"/>
                    </w:rPr>
                  </w:pPr>
                  <w:r>
                    <w:rPr>
                      <w:color w:val="000000"/>
                      <w:szCs w:val="21"/>
                    </w:rPr>
                    <w:t>10</w:t>
                  </w:r>
                </w:p>
              </w:tc>
              <w:tc>
                <w:tcPr>
                  <w:tcW w:w="958" w:type="dxa"/>
                  <w:vAlign w:val="center"/>
                </w:tcPr>
                <w:p>
                  <w:pPr>
                    <w:spacing w:line="320" w:lineRule="exact"/>
                    <w:jc w:val="center"/>
                    <w:rPr>
                      <w:color w:val="000000"/>
                      <w:szCs w:val="21"/>
                    </w:rPr>
                  </w:pPr>
                  <w:r>
                    <w:rPr>
                      <w:color w:val="000000"/>
                      <w:szCs w:val="21"/>
                    </w:rPr>
                    <w:t>20</w:t>
                  </w:r>
                </w:p>
              </w:tc>
              <w:tc>
                <w:tcPr>
                  <w:tcW w:w="927" w:type="dxa"/>
                  <w:vAlign w:val="center"/>
                </w:tcPr>
                <w:p>
                  <w:pPr>
                    <w:jc w:val="center"/>
                    <w:rPr>
                      <w:color w:val="000000"/>
                      <w:sz w:val="24"/>
                      <w:szCs w:val="24"/>
                    </w:rPr>
                  </w:pPr>
                  <w:r>
                    <w:rPr>
                      <w:color w:val="000000"/>
                    </w:rPr>
                    <w:t>26.0</w:t>
                  </w:r>
                </w:p>
              </w:tc>
              <w:tc>
                <w:tcPr>
                  <w:tcW w:w="850" w:type="dxa"/>
                  <w:vAlign w:val="center"/>
                </w:tcPr>
                <w:p>
                  <w:pPr>
                    <w:jc w:val="center"/>
                    <w:rPr>
                      <w:color w:val="000000"/>
                      <w:sz w:val="24"/>
                      <w:szCs w:val="24"/>
                    </w:rPr>
                  </w:pPr>
                  <w:r>
                    <w:rPr>
                      <w:color w:val="000000"/>
                    </w:rPr>
                    <w:t>34.0</w:t>
                  </w:r>
                </w:p>
              </w:tc>
              <w:tc>
                <w:tcPr>
                  <w:tcW w:w="848" w:type="dxa"/>
                  <w:vMerge w:val="continue"/>
                  <w:vAlign w:val="center"/>
                </w:tcPr>
                <w:p>
                  <w:pPr>
                    <w:spacing w:line="320" w:lineRule="exact"/>
                    <w:jc w:val="center"/>
                    <w:rPr>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全自动吹塑中空成型机</w:t>
                  </w:r>
                </w:p>
              </w:tc>
              <w:tc>
                <w:tcPr>
                  <w:tcW w:w="849" w:type="dxa"/>
                  <w:vAlign w:val="center"/>
                </w:tcPr>
                <w:p>
                  <w:pPr>
                    <w:widowControl/>
                    <w:spacing w:line="320" w:lineRule="exact"/>
                    <w:jc w:val="center"/>
                    <w:rPr>
                      <w:kern w:val="0"/>
                      <w:szCs w:val="21"/>
                    </w:rPr>
                  </w:pPr>
                  <w:r>
                    <w:rPr>
                      <w:kern w:val="0"/>
                      <w:szCs w:val="21"/>
                    </w:rPr>
                    <w:t>3</w:t>
                  </w:r>
                </w:p>
              </w:tc>
              <w:tc>
                <w:tcPr>
                  <w:tcW w:w="1200" w:type="dxa"/>
                  <w:vAlign w:val="center"/>
                </w:tcPr>
                <w:p>
                  <w:pPr>
                    <w:spacing w:line="320" w:lineRule="exact"/>
                    <w:jc w:val="center"/>
                    <w:rPr>
                      <w:szCs w:val="21"/>
                    </w:rPr>
                  </w:pPr>
                  <w:r>
                    <w:rPr>
                      <w:szCs w:val="21"/>
                    </w:rPr>
                    <w:t>85</w:t>
                  </w:r>
                </w:p>
              </w:tc>
              <w:tc>
                <w:tcPr>
                  <w:tcW w:w="804" w:type="dxa"/>
                  <w:vAlign w:val="center"/>
                </w:tcPr>
                <w:p>
                  <w:pPr>
                    <w:spacing w:line="320" w:lineRule="exact"/>
                    <w:jc w:val="center"/>
                    <w:rPr>
                      <w:color w:val="FF0000"/>
                      <w:szCs w:val="21"/>
                    </w:rPr>
                  </w:pPr>
                  <w:r>
                    <w:rPr>
                      <w:color w:val="FF0000"/>
                      <w:szCs w:val="21"/>
                    </w:rPr>
                    <w:t>25</w:t>
                  </w:r>
                </w:p>
              </w:tc>
              <w:tc>
                <w:tcPr>
                  <w:tcW w:w="958" w:type="dxa"/>
                  <w:vAlign w:val="center"/>
                </w:tcPr>
                <w:p>
                  <w:pPr>
                    <w:widowControl/>
                    <w:spacing w:line="320" w:lineRule="exact"/>
                    <w:jc w:val="center"/>
                    <w:rPr>
                      <w:color w:val="000000"/>
                      <w:kern w:val="0"/>
                      <w:szCs w:val="21"/>
                    </w:rPr>
                  </w:pPr>
                  <w:r>
                    <w:rPr>
                      <w:color w:val="000000"/>
                      <w:kern w:val="0"/>
                      <w:szCs w:val="21"/>
                    </w:rPr>
                    <w:t>22</w:t>
                  </w:r>
                </w:p>
              </w:tc>
              <w:tc>
                <w:tcPr>
                  <w:tcW w:w="927" w:type="dxa"/>
                  <w:vAlign w:val="center"/>
                </w:tcPr>
                <w:p>
                  <w:pPr>
                    <w:jc w:val="center"/>
                    <w:rPr>
                      <w:color w:val="000000"/>
                      <w:sz w:val="24"/>
                      <w:szCs w:val="24"/>
                    </w:rPr>
                  </w:pPr>
                  <w:r>
                    <w:rPr>
                      <w:color w:val="000000"/>
                    </w:rPr>
                    <w:t>26.8</w:t>
                  </w:r>
                </w:p>
              </w:tc>
              <w:tc>
                <w:tcPr>
                  <w:tcW w:w="850" w:type="dxa"/>
                  <w:vAlign w:val="center"/>
                </w:tcPr>
                <w:p>
                  <w:pPr>
                    <w:jc w:val="center"/>
                    <w:rPr>
                      <w:color w:val="000000"/>
                      <w:sz w:val="24"/>
                      <w:szCs w:val="24"/>
                    </w:rPr>
                  </w:pPr>
                  <w:r>
                    <w:rPr>
                      <w:color w:val="000000"/>
                    </w:rPr>
                    <w:t>37.9</w:t>
                  </w:r>
                </w:p>
              </w:tc>
              <w:tc>
                <w:tcPr>
                  <w:tcW w:w="848" w:type="dxa"/>
                  <w:vMerge w:val="continue"/>
                  <w:vAlign w:val="center"/>
                </w:tcPr>
                <w:p>
                  <w:pPr>
                    <w:spacing w:line="320" w:lineRule="exact"/>
                    <w:jc w:val="center"/>
                    <w:rPr>
                      <w:color w:val="00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空压机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80</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widowControl/>
                    <w:spacing w:line="320" w:lineRule="exact"/>
                    <w:jc w:val="center"/>
                    <w:rPr>
                      <w:color w:val="000000"/>
                      <w:kern w:val="0"/>
                      <w:szCs w:val="21"/>
                    </w:rPr>
                  </w:pPr>
                  <w:r>
                    <w:rPr>
                      <w:color w:val="000000"/>
                      <w:kern w:val="0"/>
                      <w:szCs w:val="21"/>
                    </w:rPr>
                    <w:t>28</w:t>
                  </w:r>
                </w:p>
              </w:tc>
              <w:tc>
                <w:tcPr>
                  <w:tcW w:w="927" w:type="dxa"/>
                  <w:vAlign w:val="center"/>
                </w:tcPr>
                <w:p>
                  <w:pPr>
                    <w:jc w:val="center"/>
                    <w:rPr>
                      <w:color w:val="000000"/>
                      <w:sz w:val="24"/>
                      <w:szCs w:val="24"/>
                    </w:rPr>
                  </w:pPr>
                  <w:r>
                    <w:rPr>
                      <w:color w:val="000000"/>
                    </w:rPr>
                    <w:t>28.9</w:t>
                  </w:r>
                </w:p>
              </w:tc>
              <w:tc>
                <w:tcPr>
                  <w:tcW w:w="850" w:type="dxa"/>
                  <w:vAlign w:val="center"/>
                </w:tcPr>
                <w:p>
                  <w:pPr>
                    <w:jc w:val="center"/>
                    <w:rPr>
                      <w:color w:val="000000"/>
                      <w:sz w:val="24"/>
                      <w:szCs w:val="24"/>
                    </w:rPr>
                  </w:pPr>
                  <w:r>
                    <w:rPr>
                      <w:color w:val="000000"/>
                    </w:rPr>
                    <w:t>26.1</w:t>
                  </w:r>
                </w:p>
              </w:tc>
              <w:tc>
                <w:tcPr>
                  <w:tcW w:w="848" w:type="dxa"/>
                  <w:vMerge w:val="continue"/>
                  <w:vAlign w:val="center"/>
                </w:tcPr>
                <w:p>
                  <w:pPr>
                    <w:spacing w:line="320" w:lineRule="exact"/>
                    <w:jc w:val="center"/>
                    <w:rPr>
                      <w:color w:val="00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kern w:val="0"/>
                      <w:szCs w:val="21"/>
                    </w:rPr>
                  </w:pPr>
                  <w:r>
                    <w:rPr>
                      <w:szCs w:val="21"/>
                    </w:rPr>
                    <w:t>修边机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75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widowControl/>
                    <w:spacing w:line="320" w:lineRule="exact"/>
                    <w:jc w:val="center"/>
                    <w:rPr>
                      <w:color w:val="000000"/>
                      <w:kern w:val="0"/>
                      <w:szCs w:val="21"/>
                    </w:rPr>
                  </w:pPr>
                  <w:r>
                    <w:rPr>
                      <w:color w:val="000000"/>
                      <w:kern w:val="0"/>
                      <w:szCs w:val="21"/>
                    </w:rPr>
                    <w:t>14</w:t>
                  </w:r>
                </w:p>
              </w:tc>
              <w:tc>
                <w:tcPr>
                  <w:tcW w:w="927" w:type="dxa"/>
                  <w:vAlign w:val="center"/>
                </w:tcPr>
                <w:p>
                  <w:pPr>
                    <w:jc w:val="center"/>
                    <w:rPr>
                      <w:color w:val="000000"/>
                      <w:sz w:val="24"/>
                      <w:szCs w:val="24"/>
                    </w:rPr>
                  </w:pPr>
                  <w:r>
                    <w:rPr>
                      <w:color w:val="000000"/>
                    </w:rPr>
                    <w:t>22.9</w:t>
                  </w:r>
                </w:p>
              </w:tc>
              <w:tc>
                <w:tcPr>
                  <w:tcW w:w="850" w:type="dxa"/>
                  <w:vAlign w:val="center"/>
                </w:tcPr>
                <w:p>
                  <w:pPr>
                    <w:jc w:val="center"/>
                    <w:rPr>
                      <w:color w:val="000000"/>
                      <w:sz w:val="24"/>
                      <w:szCs w:val="24"/>
                    </w:rPr>
                  </w:pPr>
                  <w:r>
                    <w:rPr>
                      <w:color w:val="000000"/>
                    </w:rPr>
                    <w:t>27.1</w:t>
                  </w:r>
                </w:p>
              </w:tc>
              <w:tc>
                <w:tcPr>
                  <w:tcW w:w="848" w:type="dxa"/>
                  <w:vMerge w:val="continue"/>
                  <w:vAlign w:val="center"/>
                </w:tcPr>
                <w:p>
                  <w:pPr>
                    <w:spacing w:line="320" w:lineRule="exact"/>
                    <w:jc w:val="center"/>
                    <w:rPr>
                      <w:color w:val="00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szCs w:val="21"/>
                    </w:rPr>
                  </w:pPr>
                  <w:r>
                    <w:rPr>
                      <w:szCs w:val="21"/>
                    </w:rPr>
                    <w:t>吸料机</w:t>
                  </w:r>
                </w:p>
              </w:tc>
              <w:tc>
                <w:tcPr>
                  <w:tcW w:w="849" w:type="dxa"/>
                  <w:vAlign w:val="center"/>
                </w:tcPr>
                <w:p>
                  <w:pPr>
                    <w:widowControl/>
                    <w:spacing w:line="320" w:lineRule="exact"/>
                    <w:jc w:val="center"/>
                    <w:rPr>
                      <w:kern w:val="0"/>
                      <w:szCs w:val="21"/>
                    </w:rPr>
                  </w:pPr>
                  <w:r>
                    <w:rPr>
                      <w:kern w:val="0"/>
                      <w:szCs w:val="21"/>
                    </w:rPr>
                    <w:t>1</w:t>
                  </w:r>
                </w:p>
              </w:tc>
              <w:tc>
                <w:tcPr>
                  <w:tcW w:w="1200" w:type="dxa"/>
                  <w:vAlign w:val="center"/>
                </w:tcPr>
                <w:p>
                  <w:pPr>
                    <w:spacing w:line="320" w:lineRule="exact"/>
                    <w:jc w:val="center"/>
                    <w:rPr>
                      <w:szCs w:val="21"/>
                    </w:rPr>
                  </w:pPr>
                  <w:r>
                    <w:rPr>
                      <w:szCs w:val="21"/>
                    </w:rPr>
                    <w:t>80</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widowControl/>
                    <w:spacing w:line="320" w:lineRule="exact"/>
                    <w:jc w:val="center"/>
                    <w:rPr>
                      <w:color w:val="000000"/>
                      <w:kern w:val="0"/>
                      <w:szCs w:val="21"/>
                    </w:rPr>
                  </w:pPr>
                  <w:r>
                    <w:rPr>
                      <w:color w:val="000000"/>
                      <w:kern w:val="0"/>
                      <w:szCs w:val="21"/>
                    </w:rPr>
                    <w:t>26</w:t>
                  </w:r>
                </w:p>
              </w:tc>
              <w:tc>
                <w:tcPr>
                  <w:tcW w:w="927" w:type="dxa"/>
                  <w:vAlign w:val="center"/>
                </w:tcPr>
                <w:p>
                  <w:pPr>
                    <w:jc w:val="center"/>
                    <w:rPr>
                      <w:color w:val="000000"/>
                      <w:sz w:val="24"/>
                      <w:szCs w:val="24"/>
                    </w:rPr>
                  </w:pPr>
                  <w:r>
                    <w:rPr>
                      <w:color w:val="000000"/>
                    </w:rPr>
                    <w:t>28.3</w:t>
                  </w:r>
                </w:p>
              </w:tc>
              <w:tc>
                <w:tcPr>
                  <w:tcW w:w="850" w:type="dxa"/>
                  <w:vAlign w:val="center"/>
                </w:tcPr>
                <w:p>
                  <w:pPr>
                    <w:jc w:val="center"/>
                    <w:rPr>
                      <w:color w:val="000000"/>
                      <w:sz w:val="24"/>
                      <w:szCs w:val="24"/>
                    </w:rPr>
                  </w:pPr>
                  <w:r>
                    <w:rPr>
                      <w:color w:val="000000"/>
                    </w:rPr>
                    <w:t>26.7</w:t>
                  </w:r>
                </w:p>
              </w:tc>
              <w:tc>
                <w:tcPr>
                  <w:tcW w:w="848" w:type="dxa"/>
                  <w:vMerge w:val="continue"/>
                  <w:vAlign w:val="center"/>
                </w:tcPr>
                <w:p>
                  <w:pPr>
                    <w:spacing w:line="320" w:lineRule="exact"/>
                    <w:jc w:val="center"/>
                    <w:rPr>
                      <w:color w:val="00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jc w:val="center"/>
              </w:trPr>
              <w:tc>
                <w:tcPr>
                  <w:tcW w:w="716" w:type="dxa"/>
                  <w:vMerge w:val="continue"/>
                  <w:vAlign w:val="center"/>
                </w:tcPr>
                <w:p>
                  <w:pPr>
                    <w:widowControl/>
                    <w:spacing w:line="320" w:lineRule="exact"/>
                    <w:jc w:val="center"/>
                    <w:rPr>
                      <w:color w:val="FF0000"/>
                      <w:kern w:val="0"/>
                      <w:szCs w:val="21"/>
                    </w:rPr>
                  </w:pPr>
                </w:p>
              </w:tc>
              <w:tc>
                <w:tcPr>
                  <w:tcW w:w="1351" w:type="dxa"/>
                  <w:vAlign w:val="center"/>
                </w:tcPr>
                <w:p>
                  <w:pPr>
                    <w:spacing w:line="320" w:lineRule="exact"/>
                    <w:jc w:val="center"/>
                    <w:rPr>
                      <w:szCs w:val="21"/>
                    </w:rPr>
                  </w:pPr>
                  <w:r>
                    <w:rPr>
                      <w:szCs w:val="21"/>
                    </w:rPr>
                    <w:t>注塑机</w:t>
                  </w:r>
                </w:p>
              </w:tc>
              <w:tc>
                <w:tcPr>
                  <w:tcW w:w="849" w:type="dxa"/>
                  <w:vAlign w:val="center"/>
                </w:tcPr>
                <w:p>
                  <w:pPr>
                    <w:widowControl/>
                    <w:spacing w:line="320" w:lineRule="exact"/>
                    <w:jc w:val="center"/>
                    <w:rPr>
                      <w:kern w:val="0"/>
                      <w:szCs w:val="21"/>
                    </w:rPr>
                  </w:pPr>
                  <w:r>
                    <w:rPr>
                      <w:kern w:val="0"/>
                      <w:szCs w:val="21"/>
                    </w:rPr>
                    <w:t>2</w:t>
                  </w:r>
                </w:p>
              </w:tc>
              <w:tc>
                <w:tcPr>
                  <w:tcW w:w="1200" w:type="dxa"/>
                  <w:vAlign w:val="center"/>
                </w:tcPr>
                <w:p>
                  <w:pPr>
                    <w:spacing w:line="320" w:lineRule="exact"/>
                    <w:jc w:val="center"/>
                    <w:rPr>
                      <w:szCs w:val="21"/>
                    </w:rPr>
                  </w:pPr>
                  <w:r>
                    <w:rPr>
                      <w:szCs w:val="21"/>
                    </w:rPr>
                    <w:t>85</w:t>
                  </w:r>
                </w:p>
              </w:tc>
              <w:tc>
                <w:tcPr>
                  <w:tcW w:w="804" w:type="dxa"/>
                  <w:vAlign w:val="center"/>
                </w:tcPr>
                <w:p>
                  <w:pPr>
                    <w:spacing w:line="320" w:lineRule="exact"/>
                    <w:jc w:val="center"/>
                    <w:rPr>
                      <w:color w:val="000000"/>
                      <w:szCs w:val="21"/>
                    </w:rPr>
                  </w:pPr>
                  <w:r>
                    <w:rPr>
                      <w:color w:val="000000"/>
                      <w:szCs w:val="21"/>
                    </w:rPr>
                    <w:t>25</w:t>
                  </w:r>
                </w:p>
              </w:tc>
              <w:tc>
                <w:tcPr>
                  <w:tcW w:w="958" w:type="dxa"/>
                  <w:vAlign w:val="center"/>
                </w:tcPr>
                <w:p>
                  <w:pPr>
                    <w:widowControl/>
                    <w:spacing w:line="320" w:lineRule="exact"/>
                    <w:jc w:val="center"/>
                    <w:rPr>
                      <w:color w:val="000000"/>
                      <w:kern w:val="0"/>
                      <w:szCs w:val="21"/>
                    </w:rPr>
                  </w:pPr>
                  <w:r>
                    <w:rPr>
                      <w:color w:val="000000"/>
                      <w:kern w:val="0"/>
                      <w:szCs w:val="21"/>
                    </w:rPr>
                    <w:t>21</w:t>
                  </w:r>
                </w:p>
              </w:tc>
              <w:tc>
                <w:tcPr>
                  <w:tcW w:w="927" w:type="dxa"/>
                  <w:vAlign w:val="center"/>
                </w:tcPr>
                <w:p>
                  <w:pPr>
                    <w:jc w:val="center"/>
                    <w:rPr>
                      <w:color w:val="000000"/>
                      <w:sz w:val="24"/>
                      <w:szCs w:val="24"/>
                    </w:rPr>
                  </w:pPr>
                  <w:r>
                    <w:rPr>
                      <w:color w:val="000000"/>
                    </w:rPr>
                    <w:t>26.4</w:t>
                  </w:r>
                </w:p>
              </w:tc>
              <w:tc>
                <w:tcPr>
                  <w:tcW w:w="850" w:type="dxa"/>
                  <w:vAlign w:val="center"/>
                </w:tcPr>
                <w:p>
                  <w:pPr>
                    <w:jc w:val="center"/>
                    <w:rPr>
                      <w:color w:val="000000"/>
                      <w:sz w:val="24"/>
                      <w:szCs w:val="24"/>
                    </w:rPr>
                  </w:pPr>
                  <w:r>
                    <w:rPr>
                      <w:color w:val="000000"/>
                    </w:rPr>
                    <w:t>36.6</w:t>
                  </w:r>
                </w:p>
              </w:tc>
              <w:tc>
                <w:tcPr>
                  <w:tcW w:w="848" w:type="dxa"/>
                  <w:vMerge w:val="continue"/>
                  <w:vAlign w:val="center"/>
                </w:tcPr>
                <w:p>
                  <w:pPr>
                    <w:spacing w:line="320" w:lineRule="exact"/>
                    <w:jc w:val="center"/>
                    <w:rPr>
                      <w:color w:val="000000"/>
                      <w:szCs w:val="21"/>
                    </w:rPr>
                  </w:pPr>
                </w:p>
              </w:tc>
            </w:tr>
          </w:tbl>
          <w:p>
            <w:pPr>
              <w:spacing w:line="360" w:lineRule="auto"/>
              <w:ind w:firstLine="480"/>
              <w:textAlignment w:val="baseline"/>
              <w:rPr>
                <w:sz w:val="10"/>
                <w:szCs w:val="10"/>
              </w:rPr>
            </w:pPr>
          </w:p>
          <w:p>
            <w:pPr>
              <w:spacing w:line="360" w:lineRule="auto"/>
              <w:ind w:firstLine="480"/>
              <w:textAlignment w:val="baseline"/>
              <w:rPr>
                <w:sz w:val="24"/>
              </w:rPr>
            </w:pPr>
            <w:r>
              <w:rPr>
                <w:sz w:val="24"/>
              </w:rPr>
              <w:t>本项目运营期夜间停止工作，项目高噪声设备经减振、隔声及距离衰减后对</w:t>
            </w:r>
            <w:r>
              <w:rPr>
                <w:sz w:val="24"/>
                <w:szCs w:val="24"/>
              </w:rPr>
              <w:t>厂界噪声满足《工业企业厂界环境噪声排放标准》（GB12348-2008）中的</w:t>
            </w:r>
            <w:r>
              <w:rPr>
                <w:bCs/>
                <w:sz w:val="24"/>
                <w:szCs w:val="24"/>
              </w:rPr>
              <w:t>3</w:t>
            </w:r>
            <w:r>
              <w:rPr>
                <w:sz w:val="24"/>
                <w:szCs w:val="24"/>
              </w:rPr>
              <w:t>类标准要求，即：昼间噪声值≤65dB(A)。</w:t>
            </w:r>
          </w:p>
          <w:p>
            <w:pPr>
              <w:pStyle w:val="18"/>
            </w:pPr>
            <w:r>
              <w:t>5、清洁生产与循环经济分析</w:t>
            </w:r>
          </w:p>
          <w:p>
            <w:pPr>
              <w:spacing w:line="360" w:lineRule="auto"/>
              <w:ind w:firstLine="480" w:firstLineChars="200"/>
              <w:rPr>
                <w:sz w:val="24"/>
                <w:szCs w:val="24"/>
              </w:rPr>
            </w:pPr>
            <w:r>
              <w:rPr>
                <w:sz w:val="24"/>
                <w:szCs w:val="24"/>
              </w:rPr>
              <w:t>（1）生产工艺的清洁性</w:t>
            </w:r>
          </w:p>
          <w:p>
            <w:pPr>
              <w:adjustRightInd w:val="0"/>
              <w:snapToGrid w:val="0"/>
              <w:spacing w:line="360" w:lineRule="auto"/>
              <w:ind w:firstLine="480" w:firstLineChars="200"/>
              <w:rPr>
                <w:sz w:val="24"/>
                <w:szCs w:val="24"/>
              </w:rPr>
            </w:pPr>
            <w:r>
              <w:rPr>
                <w:sz w:val="24"/>
                <w:szCs w:val="24"/>
              </w:rPr>
              <w:t>项目生产工艺简单，原料利用率高，污染物产生量少，属清洁生产工艺。</w:t>
            </w:r>
          </w:p>
          <w:p>
            <w:pPr>
              <w:adjustRightInd w:val="0"/>
              <w:snapToGrid w:val="0"/>
              <w:spacing w:line="360" w:lineRule="auto"/>
              <w:ind w:firstLine="480" w:firstLineChars="200"/>
              <w:rPr>
                <w:sz w:val="24"/>
                <w:szCs w:val="24"/>
              </w:rPr>
            </w:pPr>
            <w:r>
              <w:rPr>
                <w:sz w:val="24"/>
                <w:szCs w:val="24"/>
              </w:rPr>
              <w:t>（2）原材料及产品的清洁性</w:t>
            </w:r>
          </w:p>
          <w:p>
            <w:pPr>
              <w:adjustRightInd w:val="0"/>
              <w:snapToGrid w:val="0"/>
              <w:spacing w:line="360" w:lineRule="auto"/>
              <w:ind w:firstLine="480" w:firstLineChars="200"/>
              <w:rPr>
                <w:sz w:val="24"/>
                <w:szCs w:val="24"/>
              </w:rPr>
            </w:pPr>
            <w:r>
              <w:rPr>
                <w:sz w:val="24"/>
                <w:szCs w:val="24"/>
              </w:rPr>
              <w:t>项目所用原材料为无毒无害原料，生产工艺为物理加工过程，原辅材料在获取过程中对生态环境影响较小；产品为无毒无害产品，在使用过程中对人健康和生态环境影响较小，产品属于清洁产品。</w:t>
            </w:r>
          </w:p>
          <w:p>
            <w:pPr>
              <w:adjustRightInd w:val="0"/>
              <w:snapToGrid w:val="0"/>
              <w:spacing w:line="360" w:lineRule="auto"/>
              <w:ind w:firstLine="480" w:firstLineChars="200"/>
              <w:rPr>
                <w:sz w:val="24"/>
                <w:szCs w:val="24"/>
              </w:rPr>
            </w:pPr>
            <w:r>
              <w:rPr>
                <w:sz w:val="24"/>
                <w:szCs w:val="24"/>
              </w:rPr>
              <w:t>（3）污染物产生量指标的清洁性</w:t>
            </w:r>
          </w:p>
          <w:p>
            <w:pPr>
              <w:adjustRightInd w:val="0"/>
              <w:snapToGrid w:val="0"/>
              <w:spacing w:line="360" w:lineRule="auto"/>
              <w:ind w:left="29" w:leftChars="14" w:firstLine="480" w:firstLineChars="200"/>
              <w:rPr>
                <w:color w:val="000000"/>
                <w:sz w:val="24"/>
                <w:szCs w:val="24"/>
              </w:rPr>
            </w:pPr>
            <w:r>
              <w:rPr>
                <w:sz w:val="24"/>
                <w:szCs w:val="24"/>
              </w:rPr>
              <w:t>项目吹塑、注塑工序会产生有机废气，经活性炭吸附装置处理达标后经排气筒排放，对周围大气环境影响较小。</w:t>
            </w:r>
            <w:r>
              <w:rPr>
                <w:color w:val="000000"/>
                <w:sz w:val="24"/>
                <w:szCs w:val="24"/>
              </w:rPr>
              <w:t>项目生活污水</w:t>
            </w:r>
            <w:r>
              <w:rPr>
                <w:sz w:val="24"/>
                <w:szCs w:val="24"/>
              </w:rPr>
              <w:t>经厂区化粪池处理</w:t>
            </w:r>
            <w:r>
              <w:rPr>
                <w:sz w:val="24"/>
              </w:rPr>
              <w:t>达接管标准后和冷却循环水一起近期通过环卫清运至</w:t>
            </w:r>
            <w:r>
              <w:rPr>
                <w:color w:val="000000"/>
                <w:sz w:val="24"/>
                <w:szCs w:val="24"/>
              </w:rPr>
              <w:t>太仓市港城组团污水处理厂</w:t>
            </w:r>
            <w:r>
              <w:rPr>
                <w:sz w:val="24"/>
                <w:szCs w:val="24"/>
              </w:rPr>
              <w:t>集中处理，待项目拟建地污水管网建成后，</w:t>
            </w:r>
            <w:r>
              <w:rPr>
                <w:sz w:val="24"/>
              </w:rPr>
              <w:t>经规范化排污口排入污水管网，</w:t>
            </w:r>
            <w:r>
              <w:rPr>
                <w:sz w:val="24"/>
                <w:szCs w:val="24"/>
              </w:rPr>
              <w:t>进入</w:t>
            </w:r>
            <w:r>
              <w:rPr>
                <w:color w:val="000000"/>
                <w:sz w:val="24"/>
                <w:szCs w:val="24"/>
              </w:rPr>
              <w:t>太仓市港城组团污水处理厂</w:t>
            </w:r>
            <w:r>
              <w:rPr>
                <w:sz w:val="24"/>
                <w:szCs w:val="24"/>
              </w:rPr>
              <w:t>进行处理；</w:t>
            </w:r>
            <w:r>
              <w:rPr>
                <w:color w:val="000000"/>
                <w:sz w:val="24"/>
                <w:szCs w:val="24"/>
              </w:rPr>
              <w:t>固废得到了合理利用。</w:t>
            </w:r>
          </w:p>
          <w:p>
            <w:pPr>
              <w:adjustRightInd w:val="0"/>
              <w:snapToGrid w:val="0"/>
              <w:spacing w:line="360" w:lineRule="auto"/>
              <w:ind w:left="29" w:leftChars="14" w:firstLine="480" w:firstLineChars="200"/>
              <w:rPr>
                <w:sz w:val="24"/>
              </w:rPr>
            </w:pPr>
            <w:r>
              <w:rPr>
                <w:sz w:val="24"/>
              </w:rPr>
              <w:t>从本项目原材料、产品和污染物产生指标等方面综合而言，</w:t>
            </w:r>
            <w:r>
              <w:rPr>
                <w:sz w:val="24"/>
                <w:szCs w:val="24"/>
              </w:rPr>
              <w:t>本</w:t>
            </w:r>
            <w:r>
              <w:rPr>
                <w:sz w:val="24"/>
              </w:rPr>
              <w:t>项目工艺简单，排污量较小，基本符合清洁生产的原则要求，体现了循环经济理念。</w:t>
            </w:r>
          </w:p>
          <w:p>
            <w:pPr>
              <w:pStyle w:val="18"/>
              <w:ind w:left="480" w:firstLine="0"/>
            </w:pPr>
            <w:r>
              <w:t>6、总量控制分析</w:t>
            </w:r>
          </w:p>
          <w:p>
            <w:pPr>
              <w:adjustRightInd w:val="0"/>
              <w:snapToGrid w:val="0"/>
              <w:spacing w:line="360" w:lineRule="auto"/>
              <w:ind w:left="29" w:leftChars="14" w:firstLine="480" w:firstLineChars="200"/>
              <w:rPr>
                <w:sz w:val="24"/>
                <w:szCs w:val="24"/>
              </w:rPr>
            </w:pPr>
            <w:r>
              <w:rPr>
                <w:sz w:val="24"/>
                <w:szCs w:val="24"/>
              </w:rPr>
              <w:t>项目建成后污染物排放总量见表</w:t>
            </w:r>
            <w:r>
              <w:rPr>
                <w:rFonts w:hint="eastAsia"/>
                <w:sz w:val="24"/>
                <w:szCs w:val="24"/>
              </w:rPr>
              <w:t>51</w:t>
            </w:r>
            <w:r>
              <w:rPr>
                <w:sz w:val="24"/>
                <w:szCs w:val="24"/>
              </w:rPr>
              <w:t>。</w:t>
            </w:r>
          </w:p>
          <w:p>
            <w:pPr>
              <w:pStyle w:val="69"/>
              <w:spacing w:before="120"/>
            </w:pPr>
            <w:r>
              <w:t>表</w:t>
            </w:r>
            <w:r>
              <w:rPr>
                <w:rFonts w:hint="eastAsia"/>
              </w:rPr>
              <w:t>51</w:t>
            </w:r>
            <w:r>
              <w:t xml:space="preserve"> 项目污染物排放量汇总（单位：t/a）</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3"/>
              <w:gridCol w:w="1134"/>
              <w:gridCol w:w="640"/>
              <w:gridCol w:w="240"/>
              <w:gridCol w:w="365"/>
              <w:gridCol w:w="431"/>
              <w:gridCol w:w="472"/>
              <w:gridCol w:w="597"/>
              <w:gridCol w:w="210"/>
              <w:gridCol w:w="771"/>
              <w:gridCol w:w="60"/>
              <w:gridCol w:w="809"/>
              <w:gridCol w:w="251"/>
              <w:gridCol w:w="572"/>
              <w:gridCol w:w="665"/>
              <w:gridCol w:w="29"/>
              <w:gridCol w:w="80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453" w:type="dxa"/>
                  <w:vAlign w:val="center"/>
                </w:tcPr>
                <w:p>
                  <w:pPr>
                    <w:spacing w:line="320" w:lineRule="exact"/>
                    <w:jc w:val="center"/>
                    <w:rPr>
                      <w:b/>
                      <w:szCs w:val="21"/>
                    </w:rPr>
                  </w:pPr>
                  <w:r>
                    <w:rPr>
                      <w:b/>
                      <w:szCs w:val="21"/>
                    </w:rPr>
                    <w:t>种类</w:t>
                  </w:r>
                </w:p>
              </w:tc>
              <w:tc>
                <w:tcPr>
                  <w:tcW w:w="1134" w:type="dxa"/>
                  <w:tcBorders>
                    <w:bottom w:val="single" w:color="auto" w:sz="4" w:space="0"/>
                  </w:tcBorders>
                  <w:vAlign w:val="center"/>
                </w:tcPr>
                <w:p>
                  <w:pPr>
                    <w:spacing w:line="320" w:lineRule="exact"/>
                    <w:jc w:val="center"/>
                    <w:rPr>
                      <w:b/>
                      <w:szCs w:val="21"/>
                    </w:rPr>
                  </w:pPr>
                  <w:r>
                    <w:rPr>
                      <w:b/>
                      <w:szCs w:val="21"/>
                    </w:rPr>
                    <w:t>污染源</w:t>
                  </w:r>
                </w:p>
              </w:tc>
              <w:tc>
                <w:tcPr>
                  <w:tcW w:w="640" w:type="dxa"/>
                  <w:tcBorders>
                    <w:bottom w:val="single" w:color="auto" w:sz="4" w:space="0"/>
                  </w:tcBorders>
                  <w:tcMar>
                    <w:left w:w="0" w:type="dxa"/>
                    <w:right w:w="0" w:type="dxa"/>
                  </w:tcMar>
                  <w:vAlign w:val="center"/>
                </w:tcPr>
                <w:p>
                  <w:pPr>
                    <w:spacing w:line="320" w:lineRule="exact"/>
                    <w:jc w:val="center"/>
                    <w:rPr>
                      <w:b/>
                      <w:szCs w:val="21"/>
                    </w:rPr>
                  </w:pPr>
                  <w:r>
                    <w:rPr>
                      <w:b/>
                      <w:szCs w:val="21"/>
                    </w:rPr>
                    <w:t>污染物名称</w:t>
                  </w:r>
                </w:p>
              </w:tc>
              <w:tc>
                <w:tcPr>
                  <w:tcW w:w="605" w:type="dxa"/>
                  <w:gridSpan w:val="2"/>
                  <w:tcBorders>
                    <w:bottom w:val="single" w:color="auto" w:sz="4" w:space="0"/>
                  </w:tcBorders>
                  <w:tcMar>
                    <w:left w:w="0" w:type="dxa"/>
                    <w:right w:w="0" w:type="dxa"/>
                  </w:tcMar>
                  <w:vAlign w:val="center"/>
                </w:tcPr>
                <w:p>
                  <w:pPr>
                    <w:spacing w:line="320" w:lineRule="exact"/>
                    <w:jc w:val="center"/>
                    <w:rPr>
                      <w:b/>
                      <w:szCs w:val="21"/>
                    </w:rPr>
                  </w:pPr>
                  <w:r>
                    <w:rPr>
                      <w:b/>
                      <w:szCs w:val="21"/>
                    </w:rPr>
                    <w:t>排气量(m</w:t>
                  </w:r>
                  <w:r>
                    <w:rPr>
                      <w:b/>
                      <w:szCs w:val="21"/>
                      <w:vertAlign w:val="superscript"/>
                    </w:rPr>
                    <w:t>3</w:t>
                  </w:r>
                  <w:r>
                    <w:rPr>
                      <w:b/>
                      <w:szCs w:val="21"/>
                    </w:rPr>
                    <w:t>/h)</w:t>
                  </w:r>
                </w:p>
              </w:tc>
              <w:tc>
                <w:tcPr>
                  <w:tcW w:w="903" w:type="dxa"/>
                  <w:gridSpan w:val="2"/>
                  <w:tcBorders>
                    <w:bottom w:val="single" w:color="auto" w:sz="4" w:space="0"/>
                  </w:tcBorders>
                  <w:tcMar>
                    <w:left w:w="0" w:type="dxa"/>
                    <w:right w:w="0" w:type="dxa"/>
                  </w:tcMar>
                  <w:vAlign w:val="center"/>
                </w:tcPr>
                <w:p>
                  <w:pPr>
                    <w:spacing w:line="320" w:lineRule="exact"/>
                    <w:jc w:val="center"/>
                    <w:rPr>
                      <w:b/>
                      <w:szCs w:val="21"/>
                    </w:rPr>
                  </w:pPr>
                  <w:r>
                    <w:rPr>
                      <w:b/>
                      <w:szCs w:val="21"/>
                    </w:rPr>
                    <w:t>产生速率（kg/h）</w:t>
                  </w:r>
                </w:p>
              </w:tc>
              <w:tc>
                <w:tcPr>
                  <w:tcW w:w="807" w:type="dxa"/>
                  <w:gridSpan w:val="2"/>
                  <w:tcBorders>
                    <w:bottom w:val="single" w:color="auto" w:sz="4" w:space="0"/>
                  </w:tcBorders>
                  <w:tcMar>
                    <w:left w:w="0" w:type="dxa"/>
                    <w:right w:w="0" w:type="dxa"/>
                  </w:tcMar>
                  <w:vAlign w:val="center"/>
                </w:tcPr>
                <w:p>
                  <w:pPr>
                    <w:spacing w:line="320" w:lineRule="exact"/>
                    <w:jc w:val="center"/>
                    <w:rPr>
                      <w:b/>
                      <w:szCs w:val="21"/>
                    </w:rPr>
                  </w:pPr>
                  <w:r>
                    <w:rPr>
                      <w:b/>
                      <w:szCs w:val="21"/>
                    </w:rPr>
                    <w:t>产生浓度</w:t>
                  </w:r>
                </w:p>
                <w:p>
                  <w:pPr>
                    <w:spacing w:line="320" w:lineRule="exact"/>
                    <w:jc w:val="center"/>
                    <w:rPr>
                      <w:b/>
                      <w:szCs w:val="21"/>
                    </w:rPr>
                  </w:pPr>
                  <w:r>
                    <w:rPr>
                      <w:b/>
                      <w:szCs w:val="21"/>
                    </w:rPr>
                    <w:t>(mg/m</w:t>
                  </w:r>
                  <w:r>
                    <w:rPr>
                      <w:b/>
                      <w:szCs w:val="21"/>
                      <w:vertAlign w:val="superscript"/>
                    </w:rPr>
                    <w:t>3</w:t>
                  </w:r>
                  <w:r>
                    <w:rPr>
                      <w:b/>
                      <w:szCs w:val="21"/>
                    </w:rPr>
                    <w:t>)</w:t>
                  </w:r>
                </w:p>
              </w:tc>
              <w:tc>
                <w:tcPr>
                  <w:tcW w:w="771" w:type="dxa"/>
                  <w:tcBorders>
                    <w:bottom w:val="single" w:color="auto" w:sz="4" w:space="0"/>
                  </w:tcBorders>
                  <w:tcMar>
                    <w:left w:w="0" w:type="dxa"/>
                    <w:right w:w="0" w:type="dxa"/>
                  </w:tcMar>
                  <w:vAlign w:val="center"/>
                </w:tcPr>
                <w:p>
                  <w:pPr>
                    <w:spacing w:line="320" w:lineRule="exact"/>
                    <w:jc w:val="center"/>
                    <w:rPr>
                      <w:b/>
                      <w:szCs w:val="21"/>
                    </w:rPr>
                  </w:pPr>
                  <w:r>
                    <w:rPr>
                      <w:b/>
                      <w:szCs w:val="21"/>
                    </w:rPr>
                    <w:t>产生量（t/a）</w:t>
                  </w:r>
                </w:p>
              </w:tc>
              <w:tc>
                <w:tcPr>
                  <w:tcW w:w="869" w:type="dxa"/>
                  <w:gridSpan w:val="2"/>
                  <w:tcBorders>
                    <w:bottom w:val="single" w:color="auto" w:sz="4" w:space="0"/>
                  </w:tcBorders>
                  <w:tcMar>
                    <w:left w:w="0" w:type="dxa"/>
                    <w:right w:w="0" w:type="dxa"/>
                  </w:tcMar>
                  <w:vAlign w:val="center"/>
                </w:tcPr>
                <w:p>
                  <w:pPr>
                    <w:spacing w:line="320" w:lineRule="exact"/>
                    <w:jc w:val="center"/>
                    <w:rPr>
                      <w:b/>
                      <w:szCs w:val="21"/>
                    </w:rPr>
                  </w:pPr>
                  <w:r>
                    <w:rPr>
                      <w:b/>
                      <w:szCs w:val="21"/>
                    </w:rPr>
                    <w:t>排放速率（kg/h）</w:t>
                  </w:r>
                </w:p>
              </w:tc>
              <w:tc>
                <w:tcPr>
                  <w:tcW w:w="823" w:type="dxa"/>
                  <w:gridSpan w:val="2"/>
                  <w:tcBorders>
                    <w:bottom w:val="single" w:color="auto" w:sz="4" w:space="0"/>
                  </w:tcBorders>
                  <w:tcMar>
                    <w:left w:w="0" w:type="dxa"/>
                    <w:right w:w="0" w:type="dxa"/>
                  </w:tcMar>
                  <w:vAlign w:val="center"/>
                </w:tcPr>
                <w:p>
                  <w:pPr>
                    <w:spacing w:line="320" w:lineRule="exact"/>
                    <w:jc w:val="center"/>
                    <w:rPr>
                      <w:b/>
                      <w:szCs w:val="21"/>
                    </w:rPr>
                  </w:pPr>
                  <w:r>
                    <w:rPr>
                      <w:b/>
                      <w:szCs w:val="21"/>
                    </w:rPr>
                    <w:t>排放浓度</w:t>
                  </w:r>
                </w:p>
                <w:p>
                  <w:pPr>
                    <w:spacing w:line="320" w:lineRule="exact"/>
                    <w:jc w:val="center"/>
                    <w:rPr>
                      <w:b/>
                      <w:szCs w:val="21"/>
                    </w:rPr>
                  </w:pPr>
                  <w:r>
                    <w:rPr>
                      <w:b/>
                      <w:szCs w:val="21"/>
                    </w:rPr>
                    <w:t>(mg/m</w:t>
                  </w:r>
                  <w:r>
                    <w:rPr>
                      <w:b/>
                      <w:szCs w:val="21"/>
                      <w:vertAlign w:val="superscript"/>
                    </w:rPr>
                    <w:t>3</w:t>
                  </w:r>
                  <w:r>
                    <w:rPr>
                      <w:b/>
                      <w:szCs w:val="21"/>
                    </w:rPr>
                    <w:t>)</w:t>
                  </w:r>
                </w:p>
              </w:tc>
              <w:tc>
                <w:tcPr>
                  <w:tcW w:w="665" w:type="dxa"/>
                  <w:tcBorders>
                    <w:bottom w:val="single" w:color="auto" w:sz="4" w:space="0"/>
                  </w:tcBorders>
                  <w:tcMar>
                    <w:left w:w="0" w:type="dxa"/>
                    <w:right w:w="0" w:type="dxa"/>
                  </w:tcMar>
                  <w:vAlign w:val="center"/>
                </w:tcPr>
                <w:p>
                  <w:pPr>
                    <w:spacing w:line="320" w:lineRule="exact"/>
                    <w:jc w:val="center"/>
                    <w:rPr>
                      <w:b/>
                      <w:szCs w:val="21"/>
                    </w:rPr>
                  </w:pPr>
                  <w:r>
                    <w:rPr>
                      <w:b/>
                      <w:szCs w:val="21"/>
                    </w:rPr>
                    <w:t>排放量（t/a）</w:t>
                  </w:r>
                </w:p>
              </w:tc>
              <w:tc>
                <w:tcPr>
                  <w:tcW w:w="833" w:type="dxa"/>
                  <w:gridSpan w:val="2"/>
                  <w:tcMar>
                    <w:left w:w="0" w:type="dxa"/>
                    <w:right w:w="0" w:type="dxa"/>
                  </w:tcMar>
                  <w:vAlign w:val="center"/>
                </w:tcPr>
                <w:p>
                  <w:pPr>
                    <w:spacing w:line="320" w:lineRule="exact"/>
                    <w:jc w:val="center"/>
                    <w:rPr>
                      <w:b/>
                      <w:szCs w:val="21"/>
                    </w:rPr>
                  </w:pPr>
                  <w:r>
                    <w:rPr>
                      <w:b/>
                      <w:szCs w:val="21"/>
                    </w:rPr>
                    <w:t>排放去向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453" w:type="dxa"/>
                  <w:vMerge w:val="restart"/>
                  <w:vAlign w:val="center"/>
                </w:tcPr>
                <w:p>
                  <w:pPr>
                    <w:spacing w:line="320" w:lineRule="exact"/>
                    <w:jc w:val="center"/>
                    <w:rPr>
                      <w:szCs w:val="21"/>
                    </w:rPr>
                  </w:pPr>
                  <w:r>
                    <w:rPr>
                      <w:szCs w:val="21"/>
                    </w:rPr>
                    <w:t>大气污染物</w:t>
                  </w:r>
                </w:p>
              </w:tc>
              <w:tc>
                <w:tcPr>
                  <w:tcW w:w="1134" w:type="dxa"/>
                  <w:tcBorders>
                    <w:top w:val="single" w:color="auto" w:sz="4" w:space="0"/>
                    <w:bottom w:val="single" w:color="auto" w:sz="4" w:space="0"/>
                  </w:tcBorders>
                  <w:vAlign w:val="center"/>
                </w:tcPr>
                <w:p>
                  <w:pPr>
                    <w:spacing w:line="320" w:lineRule="exact"/>
                    <w:jc w:val="center"/>
                    <w:rPr>
                      <w:bCs/>
                      <w:szCs w:val="21"/>
                    </w:rPr>
                  </w:pPr>
                  <w:r>
                    <w:rPr>
                      <w:bCs/>
                      <w:szCs w:val="21"/>
                    </w:rPr>
                    <w:t>吹塑、注塑（有组织）</w:t>
                  </w:r>
                </w:p>
              </w:tc>
              <w:tc>
                <w:tcPr>
                  <w:tcW w:w="640" w:type="dxa"/>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非甲烷总烃</w:t>
                  </w:r>
                </w:p>
              </w:tc>
              <w:tc>
                <w:tcPr>
                  <w:tcW w:w="605" w:type="dxa"/>
                  <w:gridSpan w:val="2"/>
                  <w:tcBorders>
                    <w:top w:val="single" w:color="auto" w:sz="4" w:space="0"/>
                    <w:bottom w:val="single" w:color="auto" w:sz="4" w:space="0"/>
                  </w:tcBorders>
                  <w:tcMar>
                    <w:left w:w="0" w:type="dxa"/>
                    <w:right w:w="0" w:type="dxa"/>
                  </w:tcMar>
                  <w:vAlign w:val="center"/>
                </w:tcPr>
                <w:p>
                  <w:pPr>
                    <w:spacing w:line="320" w:lineRule="exact"/>
                    <w:jc w:val="center"/>
                    <w:rPr>
                      <w:szCs w:val="21"/>
                    </w:rPr>
                  </w:pPr>
                  <w:r>
                    <w:rPr>
                      <w:szCs w:val="21"/>
                    </w:rPr>
                    <w:t>2000</w:t>
                  </w:r>
                </w:p>
              </w:tc>
              <w:tc>
                <w:tcPr>
                  <w:tcW w:w="903" w:type="dxa"/>
                  <w:gridSpan w:val="2"/>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0.083</w:t>
                  </w:r>
                </w:p>
              </w:tc>
              <w:tc>
                <w:tcPr>
                  <w:tcW w:w="807" w:type="dxa"/>
                  <w:gridSpan w:val="2"/>
                  <w:tcBorders>
                    <w:top w:val="single" w:color="auto" w:sz="4" w:space="0"/>
                    <w:bottom w:val="single" w:color="auto" w:sz="4" w:space="0"/>
                  </w:tcBorders>
                  <w:tcMar>
                    <w:left w:w="0" w:type="dxa"/>
                    <w:right w:w="0" w:type="dxa"/>
                  </w:tcMar>
                  <w:vAlign w:val="center"/>
                </w:tcPr>
                <w:p>
                  <w:pPr>
                    <w:spacing w:line="320" w:lineRule="exact"/>
                    <w:jc w:val="center"/>
                    <w:rPr>
                      <w:szCs w:val="21"/>
                    </w:rPr>
                  </w:pPr>
                  <w:r>
                    <w:rPr>
                      <w:szCs w:val="21"/>
                    </w:rPr>
                    <w:t>41.36</w:t>
                  </w:r>
                </w:p>
              </w:tc>
              <w:tc>
                <w:tcPr>
                  <w:tcW w:w="771" w:type="dxa"/>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0.248</w:t>
                  </w:r>
                </w:p>
              </w:tc>
              <w:tc>
                <w:tcPr>
                  <w:tcW w:w="869" w:type="dxa"/>
                  <w:gridSpan w:val="2"/>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0.008</w:t>
                  </w:r>
                </w:p>
              </w:tc>
              <w:tc>
                <w:tcPr>
                  <w:tcW w:w="823" w:type="dxa"/>
                  <w:gridSpan w:val="2"/>
                  <w:tcBorders>
                    <w:top w:val="single" w:color="auto" w:sz="4" w:space="0"/>
                    <w:bottom w:val="single" w:color="auto" w:sz="4" w:space="0"/>
                  </w:tcBorders>
                  <w:tcMar>
                    <w:left w:w="0" w:type="dxa"/>
                    <w:right w:w="0" w:type="dxa"/>
                  </w:tcMar>
                  <w:vAlign w:val="center"/>
                </w:tcPr>
                <w:p>
                  <w:pPr>
                    <w:widowControl/>
                    <w:jc w:val="center"/>
                    <w:textAlignment w:val="center"/>
                    <w:rPr>
                      <w:szCs w:val="21"/>
                    </w:rPr>
                  </w:pPr>
                  <w:r>
                    <w:rPr>
                      <w:szCs w:val="21"/>
                    </w:rPr>
                    <w:t>4.136</w:t>
                  </w:r>
                </w:p>
              </w:tc>
              <w:tc>
                <w:tcPr>
                  <w:tcW w:w="665" w:type="dxa"/>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0.025</w:t>
                  </w:r>
                </w:p>
              </w:tc>
              <w:tc>
                <w:tcPr>
                  <w:tcW w:w="833" w:type="dxa"/>
                  <w:gridSpan w:val="2"/>
                  <w:vMerge w:val="restart"/>
                  <w:tcMar>
                    <w:left w:w="0" w:type="dxa"/>
                    <w:right w:w="0" w:type="dxa"/>
                  </w:tcMar>
                  <w:vAlign w:val="center"/>
                </w:tcPr>
                <w:p>
                  <w:pPr>
                    <w:spacing w:line="320" w:lineRule="exact"/>
                    <w:jc w:val="center"/>
                    <w:rPr>
                      <w:szCs w:val="21"/>
                    </w:rPr>
                  </w:pPr>
                  <w:r>
                    <w:rPr>
                      <w:szCs w:val="21"/>
                    </w:rPr>
                    <w:t>15m排气筒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453" w:type="dxa"/>
                  <w:vMerge w:val="continue"/>
                  <w:vAlign w:val="center"/>
                </w:tcPr>
                <w:p>
                  <w:pPr>
                    <w:spacing w:line="320" w:lineRule="exact"/>
                    <w:jc w:val="center"/>
                    <w:rPr>
                      <w:szCs w:val="21"/>
                    </w:rPr>
                  </w:pPr>
                </w:p>
              </w:tc>
              <w:tc>
                <w:tcPr>
                  <w:tcW w:w="1134" w:type="dxa"/>
                  <w:tcBorders>
                    <w:top w:val="single" w:color="auto" w:sz="4" w:space="0"/>
                    <w:bottom w:val="single" w:color="auto" w:sz="4" w:space="0"/>
                  </w:tcBorders>
                  <w:vAlign w:val="center"/>
                </w:tcPr>
                <w:p>
                  <w:pPr>
                    <w:spacing w:line="320" w:lineRule="exact"/>
                    <w:jc w:val="center"/>
                    <w:rPr>
                      <w:bCs/>
                      <w:szCs w:val="21"/>
                    </w:rPr>
                  </w:pPr>
                  <w:r>
                    <w:rPr>
                      <w:bCs/>
                      <w:szCs w:val="21"/>
                    </w:rPr>
                    <w:t>吹塑、注塑（有组织）</w:t>
                  </w:r>
                </w:p>
              </w:tc>
              <w:tc>
                <w:tcPr>
                  <w:tcW w:w="640" w:type="dxa"/>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非甲烷总烃</w:t>
                  </w:r>
                </w:p>
              </w:tc>
              <w:tc>
                <w:tcPr>
                  <w:tcW w:w="605" w:type="dxa"/>
                  <w:gridSpan w:val="2"/>
                  <w:tcBorders>
                    <w:top w:val="single" w:color="auto" w:sz="4" w:space="0"/>
                    <w:bottom w:val="single" w:color="auto" w:sz="4" w:space="0"/>
                  </w:tcBorders>
                  <w:tcMar>
                    <w:left w:w="0" w:type="dxa"/>
                    <w:right w:w="0" w:type="dxa"/>
                  </w:tcMar>
                  <w:vAlign w:val="center"/>
                </w:tcPr>
                <w:p>
                  <w:pPr>
                    <w:spacing w:line="320" w:lineRule="exact"/>
                    <w:jc w:val="center"/>
                    <w:rPr>
                      <w:szCs w:val="21"/>
                    </w:rPr>
                  </w:pPr>
                  <w:r>
                    <w:rPr>
                      <w:szCs w:val="21"/>
                    </w:rPr>
                    <w:t>-</w:t>
                  </w:r>
                </w:p>
              </w:tc>
              <w:tc>
                <w:tcPr>
                  <w:tcW w:w="903" w:type="dxa"/>
                  <w:gridSpan w:val="2"/>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0.009</w:t>
                  </w:r>
                </w:p>
              </w:tc>
              <w:tc>
                <w:tcPr>
                  <w:tcW w:w="807" w:type="dxa"/>
                  <w:gridSpan w:val="2"/>
                  <w:tcBorders>
                    <w:top w:val="single" w:color="auto" w:sz="4" w:space="0"/>
                    <w:bottom w:val="single" w:color="auto" w:sz="4" w:space="0"/>
                  </w:tcBorders>
                  <w:tcMar>
                    <w:left w:w="0" w:type="dxa"/>
                    <w:right w:w="0" w:type="dxa"/>
                  </w:tcMar>
                  <w:vAlign w:val="center"/>
                </w:tcPr>
                <w:p>
                  <w:pPr>
                    <w:spacing w:line="320" w:lineRule="exact"/>
                    <w:jc w:val="center"/>
                    <w:rPr>
                      <w:szCs w:val="21"/>
                    </w:rPr>
                  </w:pPr>
                  <w:r>
                    <w:rPr>
                      <w:szCs w:val="21"/>
                    </w:rPr>
                    <w:t>-</w:t>
                  </w:r>
                </w:p>
              </w:tc>
              <w:tc>
                <w:tcPr>
                  <w:tcW w:w="771" w:type="dxa"/>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0.028</w:t>
                  </w:r>
                </w:p>
              </w:tc>
              <w:tc>
                <w:tcPr>
                  <w:tcW w:w="869" w:type="dxa"/>
                  <w:gridSpan w:val="2"/>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0.009</w:t>
                  </w:r>
                </w:p>
              </w:tc>
              <w:tc>
                <w:tcPr>
                  <w:tcW w:w="823" w:type="dxa"/>
                  <w:gridSpan w:val="2"/>
                  <w:tcBorders>
                    <w:top w:val="single" w:color="auto" w:sz="4" w:space="0"/>
                    <w:bottom w:val="single" w:color="auto" w:sz="4" w:space="0"/>
                  </w:tcBorders>
                  <w:tcMar>
                    <w:left w:w="0" w:type="dxa"/>
                    <w:right w:w="0" w:type="dxa"/>
                  </w:tcMar>
                  <w:vAlign w:val="center"/>
                </w:tcPr>
                <w:p>
                  <w:pPr>
                    <w:spacing w:line="320" w:lineRule="exact"/>
                    <w:jc w:val="center"/>
                    <w:rPr>
                      <w:szCs w:val="21"/>
                    </w:rPr>
                  </w:pPr>
                  <w:r>
                    <w:rPr>
                      <w:szCs w:val="21"/>
                    </w:rPr>
                    <w:t>-</w:t>
                  </w:r>
                </w:p>
              </w:tc>
              <w:tc>
                <w:tcPr>
                  <w:tcW w:w="665" w:type="dxa"/>
                  <w:tcBorders>
                    <w:top w:val="single" w:color="auto" w:sz="4" w:space="0"/>
                    <w:bottom w:val="single" w:color="auto" w:sz="4" w:space="0"/>
                  </w:tcBorders>
                  <w:tcMar>
                    <w:left w:w="0" w:type="dxa"/>
                    <w:right w:w="0" w:type="dxa"/>
                  </w:tcMar>
                  <w:vAlign w:val="center"/>
                </w:tcPr>
                <w:p>
                  <w:pPr>
                    <w:spacing w:line="320" w:lineRule="exact"/>
                    <w:jc w:val="center"/>
                    <w:rPr>
                      <w:bCs/>
                      <w:szCs w:val="21"/>
                    </w:rPr>
                  </w:pPr>
                  <w:r>
                    <w:rPr>
                      <w:bCs/>
                      <w:szCs w:val="21"/>
                    </w:rPr>
                    <w:t>0.028</w:t>
                  </w:r>
                </w:p>
              </w:tc>
              <w:tc>
                <w:tcPr>
                  <w:tcW w:w="833" w:type="dxa"/>
                  <w:gridSpan w:val="2"/>
                  <w:vMerge w:val="continue"/>
                  <w:tcMar>
                    <w:left w:w="0" w:type="dxa"/>
                    <w:right w:w="0" w:type="dxa"/>
                  </w:tcMar>
                  <w:vAlign w:val="center"/>
                </w:tcPr>
                <w:p>
                  <w:pPr>
                    <w:spacing w:line="320" w:lineRule="exact"/>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453" w:type="dxa"/>
                  <w:vMerge w:val="restart"/>
                  <w:vAlign w:val="center"/>
                </w:tcPr>
                <w:p>
                  <w:pPr>
                    <w:spacing w:line="320" w:lineRule="exact"/>
                    <w:jc w:val="center"/>
                    <w:rPr>
                      <w:szCs w:val="21"/>
                    </w:rPr>
                  </w:pPr>
                  <w:r>
                    <w:rPr>
                      <w:szCs w:val="21"/>
                    </w:rPr>
                    <w:t>水</w:t>
                  </w:r>
                </w:p>
                <w:p>
                  <w:pPr>
                    <w:spacing w:line="320" w:lineRule="exact"/>
                    <w:jc w:val="center"/>
                    <w:rPr>
                      <w:szCs w:val="21"/>
                    </w:rPr>
                  </w:pPr>
                  <w:r>
                    <w:rPr>
                      <w:szCs w:val="21"/>
                    </w:rPr>
                    <w:t>污</w:t>
                  </w:r>
                </w:p>
                <w:p>
                  <w:pPr>
                    <w:spacing w:line="320" w:lineRule="exact"/>
                    <w:jc w:val="center"/>
                    <w:rPr>
                      <w:szCs w:val="21"/>
                    </w:rPr>
                  </w:pPr>
                  <w:r>
                    <w:rPr>
                      <w:szCs w:val="21"/>
                    </w:rPr>
                    <w:t>染</w:t>
                  </w:r>
                </w:p>
                <w:p>
                  <w:pPr>
                    <w:spacing w:line="320" w:lineRule="exact"/>
                    <w:jc w:val="center"/>
                    <w:rPr>
                      <w:szCs w:val="21"/>
                    </w:rPr>
                  </w:pPr>
                  <w:r>
                    <w:rPr>
                      <w:szCs w:val="21"/>
                    </w:rPr>
                    <w:t>物</w:t>
                  </w:r>
                </w:p>
              </w:tc>
              <w:tc>
                <w:tcPr>
                  <w:tcW w:w="1134" w:type="dxa"/>
                  <w:tcBorders>
                    <w:top w:val="single" w:color="auto" w:sz="4" w:space="0"/>
                  </w:tcBorders>
                  <w:vAlign w:val="center"/>
                </w:tcPr>
                <w:p>
                  <w:pPr>
                    <w:spacing w:line="320" w:lineRule="exact"/>
                    <w:jc w:val="center"/>
                    <w:rPr>
                      <w:szCs w:val="21"/>
                    </w:rPr>
                  </w:pPr>
                  <w:r>
                    <w:rPr>
                      <w:b/>
                      <w:szCs w:val="21"/>
                    </w:rPr>
                    <w:t>污染源</w:t>
                  </w:r>
                </w:p>
              </w:tc>
              <w:tc>
                <w:tcPr>
                  <w:tcW w:w="880" w:type="dxa"/>
                  <w:gridSpan w:val="2"/>
                  <w:tcBorders>
                    <w:top w:val="single" w:color="auto" w:sz="4" w:space="0"/>
                  </w:tcBorders>
                  <w:tcMar>
                    <w:left w:w="0" w:type="dxa"/>
                    <w:right w:w="0" w:type="dxa"/>
                  </w:tcMar>
                  <w:vAlign w:val="center"/>
                </w:tcPr>
                <w:p>
                  <w:pPr>
                    <w:spacing w:line="320" w:lineRule="exact"/>
                    <w:jc w:val="center"/>
                    <w:rPr>
                      <w:b/>
                      <w:szCs w:val="21"/>
                    </w:rPr>
                  </w:pPr>
                  <w:r>
                    <w:rPr>
                      <w:b/>
                      <w:szCs w:val="21"/>
                    </w:rPr>
                    <w:t>污染物</w:t>
                  </w:r>
                </w:p>
                <w:p>
                  <w:pPr>
                    <w:spacing w:line="320" w:lineRule="exact"/>
                    <w:jc w:val="center"/>
                    <w:rPr>
                      <w:b/>
                      <w:szCs w:val="21"/>
                    </w:rPr>
                  </w:pPr>
                  <w:r>
                    <w:rPr>
                      <w:b/>
                      <w:szCs w:val="21"/>
                    </w:rPr>
                    <w:t>名称</w:t>
                  </w:r>
                </w:p>
              </w:tc>
              <w:tc>
                <w:tcPr>
                  <w:tcW w:w="796" w:type="dxa"/>
                  <w:gridSpan w:val="2"/>
                  <w:tcBorders>
                    <w:top w:val="single" w:color="auto" w:sz="4" w:space="0"/>
                  </w:tcBorders>
                  <w:tcMar>
                    <w:left w:w="0" w:type="dxa"/>
                    <w:right w:w="0" w:type="dxa"/>
                  </w:tcMar>
                  <w:vAlign w:val="center"/>
                </w:tcPr>
                <w:p>
                  <w:pPr>
                    <w:spacing w:line="320" w:lineRule="exact"/>
                    <w:jc w:val="center"/>
                    <w:rPr>
                      <w:b/>
                      <w:szCs w:val="21"/>
                    </w:rPr>
                  </w:pPr>
                  <w:r>
                    <w:rPr>
                      <w:b/>
                      <w:szCs w:val="21"/>
                    </w:rPr>
                    <w:t>废水量</w:t>
                  </w:r>
                </w:p>
                <w:p>
                  <w:pPr>
                    <w:spacing w:line="320" w:lineRule="exact"/>
                    <w:jc w:val="center"/>
                    <w:rPr>
                      <w:b/>
                      <w:szCs w:val="21"/>
                    </w:rPr>
                  </w:pPr>
                  <w:r>
                    <w:rPr>
                      <w:b/>
                      <w:szCs w:val="21"/>
                    </w:rPr>
                    <w:t>（t/a）</w:t>
                  </w:r>
                </w:p>
              </w:tc>
              <w:tc>
                <w:tcPr>
                  <w:tcW w:w="1069" w:type="dxa"/>
                  <w:gridSpan w:val="2"/>
                  <w:tcBorders>
                    <w:top w:val="single" w:color="auto" w:sz="4" w:space="0"/>
                  </w:tcBorders>
                  <w:tcMar>
                    <w:left w:w="0" w:type="dxa"/>
                    <w:right w:w="0" w:type="dxa"/>
                  </w:tcMar>
                  <w:vAlign w:val="center"/>
                </w:tcPr>
                <w:p>
                  <w:pPr>
                    <w:spacing w:line="320" w:lineRule="exact"/>
                    <w:jc w:val="center"/>
                    <w:rPr>
                      <w:b/>
                      <w:spacing w:val="-10"/>
                      <w:szCs w:val="21"/>
                    </w:rPr>
                  </w:pPr>
                  <w:r>
                    <w:rPr>
                      <w:b/>
                      <w:spacing w:val="-10"/>
                      <w:szCs w:val="21"/>
                    </w:rPr>
                    <w:t>产生浓度</w:t>
                  </w:r>
                </w:p>
                <w:p>
                  <w:pPr>
                    <w:spacing w:line="320" w:lineRule="exact"/>
                    <w:jc w:val="center"/>
                    <w:rPr>
                      <w:b/>
                      <w:szCs w:val="21"/>
                    </w:rPr>
                  </w:pPr>
                  <w:r>
                    <w:rPr>
                      <w:b/>
                      <w:szCs w:val="21"/>
                    </w:rPr>
                    <w:t>（mg/L）</w:t>
                  </w:r>
                </w:p>
              </w:tc>
              <w:tc>
                <w:tcPr>
                  <w:tcW w:w="981" w:type="dxa"/>
                  <w:gridSpan w:val="2"/>
                  <w:tcBorders>
                    <w:top w:val="single" w:color="auto" w:sz="4" w:space="0"/>
                  </w:tcBorders>
                  <w:tcMar>
                    <w:left w:w="0" w:type="dxa"/>
                    <w:right w:w="0" w:type="dxa"/>
                  </w:tcMar>
                  <w:vAlign w:val="center"/>
                </w:tcPr>
                <w:p>
                  <w:pPr>
                    <w:spacing w:line="320" w:lineRule="exact"/>
                    <w:jc w:val="center"/>
                    <w:rPr>
                      <w:b/>
                      <w:szCs w:val="21"/>
                    </w:rPr>
                  </w:pPr>
                  <w:r>
                    <w:rPr>
                      <w:b/>
                      <w:szCs w:val="21"/>
                    </w:rPr>
                    <w:t>产生量</w:t>
                  </w:r>
                </w:p>
                <w:p>
                  <w:pPr>
                    <w:spacing w:line="320" w:lineRule="exact"/>
                    <w:jc w:val="center"/>
                    <w:rPr>
                      <w:b/>
                      <w:szCs w:val="21"/>
                    </w:rPr>
                  </w:pPr>
                  <w:r>
                    <w:rPr>
                      <w:b/>
                      <w:szCs w:val="21"/>
                    </w:rPr>
                    <w:t>（t/a）</w:t>
                  </w:r>
                </w:p>
              </w:tc>
              <w:tc>
                <w:tcPr>
                  <w:tcW w:w="2357" w:type="dxa"/>
                  <w:gridSpan w:val="5"/>
                  <w:tcBorders>
                    <w:top w:val="single" w:color="auto" w:sz="4" w:space="0"/>
                  </w:tcBorders>
                  <w:tcMar>
                    <w:left w:w="0" w:type="dxa"/>
                    <w:right w:w="0" w:type="dxa"/>
                  </w:tcMar>
                  <w:vAlign w:val="center"/>
                </w:tcPr>
                <w:p>
                  <w:pPr>
                    <w:spacing w:line="320" w:lineRule="exact"/>
                    <w:jc w:val="center"/>
                    <w:rPr>
                      <w:b/>
                      <w:szCs w:val="21"/>
                    </w:rPr>
                  </w:pPr>
                  <w:r>
                    <w:rPr>
                      <w:b/>
                      <w:szCs w:val="21"/>
                    </w:rPr>
                    <w:t>排放浓度（mg/L）</w:t>
                  </w:r>
                </w:p>
                <w:p>
                  <w:pPr>
                    <w:spacing w:line="320" w:lineRule="exact"/>
                    <w:jc w:val="center"/>
                    <w:rPr>
                      <w:b/>
                      <w:szCs w:val="21"/>
                    </w:rPr>
                  </w:pPr>
                  <w:r>
                    <w:rPr>
                      <w:b/>
                      <w:szCs w:val="21"/>
                    </w:rPr>
                    <w:t>排放量（t/a）</w:t>
                  </w:r>
                </w:p>
              </w:tc>
              <w:tc>
                <w:tcPr>
                  <w:tcW w:w="833" w:type="dxa"/>
                  <w:gridSpan w:val="2"/>
                  <w:tcMar>
                    <w:left w:w="0" w:type="dxa"/>
                    <w:right w:w="0" w:type="dxa"/>
                  </w:tcMar>
                  <w:vAlign w:val="center"/>
                </w:tcPr>
                <w:p>
                  <w:pPr>
                    <w:spacing w:line="320" w:lineRule="exact"/>
                    <w:jc w:val="center"/>
                    <w:rPr>
                      <w:b/>
                      <w:szCs w:val="21"/>
                    </w:rPr>
                  </w:pPr>
                  <w:r>
                    <w:rPr>
                      <w:b/>
                      <w:szCs w:val="21"/>
                    </w:rPr>
                    <w:t>排放</w:t>
                  </w:r>
                </w:p>
                <w:p>
                  <w:pPr>
                    <w:spacing w:line="320" w:lineRule="exact"/>
                    <w:jc w:val="center"/>
                    <w:rPr>
                      <w:b/>
                      <w:szCs w:val="21"/>
                    </w:rPr>
                  </w:pPr>
                  <w:r>
                    <w:rPr>
                      <w:b/>
                      <w:szCs w:val="21"/>
                    </w:rPr>
                    <w:t>去向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1620" w:hRule="atLeast"/>
                <w:jc w:val="center"/>
              </w:trPr>
              <w:tc>
                <w:tcPr>
                  <w:tcW w:w="453" w:type="dxa"/>
                  <w:vMerge w:val="continue"/>
                  <w:vAlign w:val="center"/>
                </w:tcPr>
                <w:p>
                  <w:pPr>
                    <w:spacing w:line="320" w:lineRule="exact"/>
                    <w:jc w:val="center"/>
                    <w:rPr>
                      <w:szCs w:val="21"/>
                    </w:rPr>
                  </w:pPr>
                </w:p>
              </w:tc>
              <w:tc>
                <w:tcPr>
                  <w:tcW w:w="1134" w:type="dxa"/>
                  <w:vAlign w:val="center"/>
                </w:tcPr>
                <w:p>
                  <w:pPr>
                    <w:spacing w:line="320" w:lineRule="exact"/>
                    <w:jc w:val="center"/>
                    <w:rPr>
                      <w:szCs w:val="21"/>
                    </w:rPr>
                  </w:pPr>
                  <w:r>
                    <w:rPr>
                      <w:szCs w:val="21"/>
                    </w:rPr>
                    <w:t>生活污水</w:t>
                  </w:r>
                </w:p>
              </w:tc>
              <w:tc>
                <w:tcPr>
                  <w:tcW w:w="880" w:type="dxa"/>
                  <w:gridSpan w:val="2"/>
                  <w:vAlign w:val="center"/>
                </w:tcPr>
                <w:p>
                  <w:pPr>
                    <w:spacing w:line="320" w:lineRule="exact"/>
                    <w:jc w:val="center"/>
                    <w:rPr>
                      <w:szCs w:val="21"/>
                    </w:rPr>
                  </w:pPr>
                  <w:r>
                    <w:rPr>
                      <w:szCs w:val="21"/>
                    </w:rPr>
                    <w:t>COD</w:t>
                  </w:r>
                </w:p>
                <w:p>
                  <w:pPr>
                    <w:spacing w:line="320" w:lineRule="exact"/>
                    <w:jc w:val="center"/>
                    <w:rPr>
                      <w:szCs w:val="21"/>
                    </w:rPr>
                  </w:pPr>
                  <w:r>
                    <w:rPr>
                      <w:szCs w:val="21"/>
                    </w:rPr>
                    <w:t>SS</w:t>
                  </w:r>
                </w:p>
                <w:p>
                  <w:pPr>
                    <w:spacing w:line="320" w:lineRule="exact"/>
                    <w:jc w:val="center"/>
                    <w:rPr>
                      <w:szCs w:val="21"/>
                    </w:rPr>
                  </w:pPr>
                  <w:r>
                    <w:rPr>
                      <w:szCs w:val="21"/>
                    </w:rPr>
                    <w:t>氨氮</w:t>
                  </w:r>
                </w:p>
                <w:p>
                  <w:pPr>
                    <w:spacing w:line="320" w:lineRule="exact"/>
                    <w:jc w:val="center"/>
                    <w:rPr>
                      <w:szCs w:val="21"/>
                    </w:rPr>
                  </w:pPr>
                  <w:r>
                    <w:rPr>
                      <w:szCs w:val="21"/>
                    </w:rPr>
                    <w:t>总磷</w:t>
                  </w:r>
                </w:p>
                <w:p>
                  <w:pPr>
                    <w:spacing w:line="320" w:lineRule="exact"/>
                    <w:jc w:val="center"/>
                    <w:rPr>
                      <w:szCs w:val="21"/>
                    </w:rPr>
                  </w:pPr>
                  <w:r>
                    <w:rPr>
                      <w:szCs w:val="21"/>
                    </w:rPr>
                    <w:t>总氮</w:t>
                  </w:r>
                </w:p>
              </w:tc>
              <w:tc>
                <w:tcPr>
                  <w:tcW w:w="796" w:type="dxa"/>
                  <w:gridSpan w:val="2"/>
                  <w:vAlign w:val="center"/>
                </w:tcPr>
                <w:p>
                  <w:pPr>
                    <w:spacing w:line="320" w:lineRule="exact"/>
                    <w:jc w:val="center"/>
                    <w:rPr>
                      <w:szCs w:val="21"/>
                    </w:rPr>
                  </w:pPr>
                  <w:r>
                    <w:rPr>
                      <w:szCs w:val="21"/>
                    </w:rPr>
                    <w:t>72</w:t>
                  </w:r>
                </w:p>
              </w:tc>
              <w:tc>
                <w:tcPr>
                  <w:tcW w:w="1069" w:type="dxa"/>
                  <w:gridSpan w:val="2"/>
                  <w:vAlign w:val="center"/>
                </w:tcPr>
                <w:p>
                  <w:pPr>
                    <w:spacing w:line="320" w:lineRule="exact"/>
                    <w:jc w:val="center"/>
                    <w:rPr>
                      <w:szCs w:val="21"/>
                    </w:rPr>
                  </w:pPr>
                  <w:r>
                    <w:rPr>
                      <w:szCs w:val="21"/>
                    </w:rPr>
                    <w:t>400</w:t>
                  </w:r>
                </w:p>
                <w:p>
                  <w:pPr>
                    <w:spacing w:line="320" w:lineRule="exact"/>
                    <w:jc w:val="center"/>
                    <w:rPr>
                      <w:szCs w:val="21"/>
                    </w:rPr>
                  </w:pPr>
                  <w:r>
                    <w:rPr>
                      <w:szCs w:val="21"/>
                    </w:rPr>
                    <w:t>200</w:t>
                  </w:r>
                </w:p>
                <w:p>
                  <w:pPr>
                    <w:spacing w:line="320" w:lineRule="exact"/>
                    <w:jc w:val="center"/>
                    <w:rPr>
                      <w:szCs w:val="21"/>
                    </w:rPr>
                  </w:pPr>
                  <w:r>
                    <w:rPr>
                      <w:szCs w:val="21"/>
                    </w:rPr>
                    <w:t>25</w:t>
                  </w:r>
                </w:p>
                <w:p>
                  <w:pPr>
                    <w:spacing w:line="320" w:lineRule="exact"/>
                    <w:jc w:val="center"/>
                    <w:rPr>
                      <w:szCs w:val="21"/>
                    </w:rPr>
                  </w:pPr>
                  <w:r>
                    <w:rPr>
                      <w:szCs w:val="21"/>
                    </w:rPr>
                    <w:t>4</w:t>
                  </w:r>
                </w:p>
                <w:p>
                  <w:pPr>
                    <w:spacing w:line="320" w:lineRule="exact"/>
                    <w:jc w:val="center"/>
                    <w:rPr>
                      <w:szCs w:val="21"/>
                    </w:rPr>
                  </w:pPr>
                  <w:r>
                    <w:rPr>
                      <w:szCs w:val="21"/>
                    </w:rPr>
                    <w:t>35</w:t>
                  </w:r>
                </w:p>
              </w:tc>
              <w:tc>
                <w:tcPr>
                  <w:tcW w:w="981" w:type="dxa"/>
                  <w:gridSpan w:val="2"/>
                  <w:tcMar>
                    <w:left w:w="0" w:type="dxa"/>
                    <w:right w:w="0" w:type="dxa"/>
                  </w:tcMar>
                  <w:vAlign w:val="center"/>
                </w:tcPr>
                <w:p>
                  <w:pPr>
                    <w:tabs>
                      <w:tab w:val="left" w:pos="230"/>
                      <w:tab w:val="center" w:pos="547"/>
                    </w:tabs>
                    <w:spacing w:line="320" w:lineRule="exact"/>
                    <w:jc w:val="center"/>
                    <w:rPr>
                      <w:szCs w:val="21"/>
                    </w:rPr>
                  </w:pPr>
                  <w:r>
                    <w:rPr>
                      <w:szCs w:val="21"/>
                    </w:rPr>
                    <w:t>0.029</w:t>
                  </w:r>
                </w:p>
                <w:p>
                  <w:pPr>
                    <w:spacing w:line="320" w:lineRule="exact"/>
                    <w:jc w:val="center"/>
                    <w:rPr>
                      <w:szCs w:val="21"/>
                    </w:rPr>
                  </w:pPr>
                  <w:r>
                    <w:rPr>
                      <w:szCs w:val="21"/>
                    </w:rPr>
                    <w:t>0.014</w:t>
                  </w:r>
                </w:p>
                <w:p>
                  <w:pPr>
                    <w:spacing w:line="320" w:lineRule="exact"/>
                    <w:jc w:val="center"/>
                    <w:rPr>
                      <w:szCs w:val="21"/>
                    </w:rPr>
                  </w:pPr>
                  <w:r>
                    <w:rPr>
                      <w:szCs w:val="21"/>
                    </w:rPr>
                    <w:t>0.002</w:t>
                  </w:r>
                </w:p>
                <w:p>
                  <w:pPr>
                    <w:spacing w:line="320" w:lineRule="exact"/>
                    <w:jc w:val="center"/>
                    <w:rPr>
                      <w:szCs w:val="21"/>
                    </w:rPr>
                  </w:pPr>
                  <w:r>
                    <w:rPr>
                      <w:szCs w:val="21"/>
                    </w:rPr>
                    <w:t>0.0003</w:t>
                  </w:r>
                </w:p>
                <w:p>
                  <w:pPr>
                    <w:spacing w:line="320" w:lineRule="exact"/>
                    <w:jc w:val="center"/>
                    <w:rPr>
                      <w:szCs w:val="21"/>
                    </w:rPr>
                  </w:pPr>
                  <w:r>
                    <w:rPr>
                      <w:szCs w:val="21"/>
                    </w:rPr>
                    <w:t>0.003</w:t>
                  </w:r>
                </w:p>
              </w:tc>
              <w:tc>
                <w:tcPr>
                  <w:tcW w:w="2357" w:type="dxa"/>
                  <w:gridSpan w:val="5"/>
                  <w:vMerge w:val="restart"/>
                  <w:vAlign w:val="center"/>
                </w:tcPr>
                <w:p>
                  <w:pPr>
                    <w:tabs>
                      <w:tab w:val="left" w:pos="240"/>
                      <w:tab w:val="center" w:pos="547"/>
                    </w:tabs>
                    <w:spacing w:line="320" w:lineRule="exact"/>
                    <w:jc w:val="center"/>
                    <w:rPr>
                      <w:szCs w:val="21"/>
                    </w:rPr>
                  </w:pPr>
                  <w:r>
                    <w:rPr>
                      <w:szCs w:val="21"/>
                    </w:rPr>
                    <w:t>排放水量104t/a</w:t>
                  </w:r>
                </w:p>
                <w:p>
                  <w:pPr>
                    <w:tabs>
                      <w:tab w:val="left" w:pos="240"/>
                      <w:tab w:val="center" w:pos="547"/>
                    </w:tabs>
                    <w:spacing w:line="320" w:lineRule="exact"/>
                    <w:jc w:val="center"/>
                    <w:rPr>
                      <w:szCs w:val="21"/>
                    </w:rPr>
                  </w:pPr>
                  <w:r>
                    <w:rPr>
                      <w:szCs w:val="21"/>
                    </w:rPr>
                    <w:t>COD：337mg/L，0.035t/a</w:t>
                  </w:r>
                </w:p>
                <w:p>
                  <w:pPr>
                    <w:tabs>
                      <w:tab w:val="left" w:pos="230"/>
                      <w:tab w:val="center" w:pos="547"/>
                    </w:tabs>
                    <w:spacing w:line="320" w:lineRule="exact"/>
                    <w:jc w:val="center"/>
                    <w:rPr>
                      <w:szCs w:val="21"/>
                    </w:rPr>
                  </w:pPr>
                  <w:r>
                    <w:rPr>
                      <w:szCs w:val="21"/>
                    </w:rPr>
                    <w:t>SS：183mg/L，0.019t/a</w:t>
                  </w:r>
                </w:p>
                <w:p>
                  <w:pPr>
                    <w:tabs>
                      <w:tab w:val="left" w:pos="230"/>
                      <w:tab w:val="center" w:pos="547"/>
                    </w:tabs>
                    <w:spacing w:line="320" w:lineRule="exact"/>
                    <w:jc w:val="center"/>
                    <w:rPr>
                      <w:szCs w:val="21"/>
                    </w:rPr>
                  </w:pPr>
                  <w:r>
                    <w:rPr>
                      <w:szCs w:val="21"/>
                    </w:rPr>
                    <w:t>氨氮：19mg/L，</w:t>
                  </w:r>
                  <w:r>
                    <w:rPr>
                      <w:szCs w:val="21"/>
                    </w:rPr>
                    <w:fldChar w:fldCharType="begin"/>
                  </w:r>
                  <w:r>
                    <w:rPr>
                      <w:szCs w:val="21"/>
                    </w:rPr>
                    <w:instrText xml:space="preserve"> =72*25/1000000 \# "0.0000" \* MERGEFORMAT </w:instrText>
                  </w:r>
                  <w:r>
                    <w:rPr>
                      <w:szCs w:val="21"/>
                    </w:rPr>
                    <w:fldChar w:fldCharType="separate"/>
                  </w:r>
                  <w:r>
                    <w:rPr>
                      <w:szCs w:val="21"/>
                    </w:rPr>
                    <w:t>0.002</w:t>
                  </w:r>
                  <w:r>
                    <w:rPr>
                      <w:szCs w:val="21"/>
                    </w:rPr>
                    <w:fldChar w:fldCharType="end"/>
                  </w:r>
                  <w:r>
                    <w:rPr>
                      <w:szCs w:val="21"/>
                    </w:rPr>
                    <w:t>t/a</w:t>
                  </w:r>
                </w:p>
                <w:p>
                  <w:pPr>
                    <w:tabs>
                      <w:tab w:val="left" w:pos="230"/>
                      <w:tab w:val="center" w:pos="547"/>
                    </w:tabs>
                    <w:spacing w:line="320" w:lineRule="exact"/>
                    <w:jc w:val="center"/>
                    <w:rPr>
                      <w:szCs w:val="21"/>
                    </w:rPr>
                  </w:pPr>
                  <w:r>
                    <w:rPr>
                      <w:szCs w:val="21"/>
                    </w:rPr>
                    <w:t>总磷：3mg/L，</w:t>
                  </w:r>
                  <w:r>
                    <w:rPr>
                      <w:szCs w:val="21"/>
                    </w:rPr>
                    <w:fldChar w:fldCharType="begin"/>
                  </w:r>
                  <w:r>
                    <w:rPr>
                      <w:szCs w:val="21"/>
                    </w:rPr>
                    <w:instrText xml:space="preserve"> = 72*4/1000000 \# "0.0000" \* MERGEFORMAT </w:instrText>
                  </w:r>
                  <w:r>
                    <w:rPr>
                      <w:szCs w:val="21"/>
                    </w:rPr>
                    <w:fldChar w:fldCharType="separate"/>
                  </w:r>
                  <w:r>
                    <w:rPr>
                      <w:szCs w:val="21"/>
                    </w:rPr>
                    <w:t>0.0003</w:t>
                  </w:r>
                  <w:r>
                    <w:rPr>
                      <w:szCs w:val="21"/>
                    </w:rPr>
                    <w:fldChar w:fldCharType="end"/>
                  </w:r>
                  <w:r>
                    <w:rPr>
                      <w:szCs w:val="21"/>
                    </w:rPr>
                    <w:t>t/a</w:t>
                  </w:r>
                </w:p>
                <w:p>
                  <w:pPr>
                    <w:tabs>
                      <w:tab w:val="left" w:pos="230"/>
                      <w:tab w:val="center" w:pos="547"/>
                    </w:tabs>
                    <w:spacing w:line="320" w:lineRule="exact"/>
                    <w:jc w:val="center"/>
                    <w:rPr>
                      <w:szCs w:val="21"/>
                    </w:rPr>
                  </w:pPr>
                  <w:r>
                    <w:rPr>
                      <w:szCs w:val="21"/>
                    </w:rPr>
                    <w:t>总氮：29mg/L，0.003t/a</w:t>
                  </w:r>
                </w:p>
              </w:tc>
              <w:tc>
                <w:tcPr>
                  <w:tcW w:w="833" w:type="dxa"/>
                  <w:gridSpan w:val="2"/>
                  <w:vMerge w:val="restart"/>
                  <w:vAlign w:val="center"/>
                </w:tcPr>
                <w:p>
                  <w:pPr>
                    <w:spacing w:line="320" w:lineRule="exact"/>
                    <w:jc w:val="center"/>
                    <w:rPr>
                      <w:szCs w:val="21"/>
                    </w:rPr>
                  </w:pPr>
                  <w:r>
                    <w:rPr>
                      <w:color w:val="000000"/>
                      <w:szCs w:val="21"/>
                    </w:rPr>
                    <w:t>太仓市港城组团污水处理厂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453" w:type="dxa"/>
                  <w:vMerge w:val="continue"/>
                  <w:vAlign w:val="center"/>
                </w:tcPr>
                <w:p>
                  <w:pPr>
                    <w:spacing w:line="320" w:lineRule="exact"/>
                    <w:jc w:val="center"/>
                    <w:rPr>
                      <w:szCs w:val="21"/>
                    </w:rPr>
                  </w:pPr>
                </w:p>
              </w:tc>
              <w:tc>
                <w:tcPr>
                  <w:tcW w:w="1134" w:type="dxa"/>
                  <w:vAlign w:val="center"/>
                </w:tcPr>
                <w:p>
                  <w:pPr>
                    <w:spacing w:line="320" w:lineRule="exact"/>
                    <w:jc w:val="center"/>
                    <w:rPr>
                      <w:szCs w:val="21"/>
                    </w:rPr>
                  </w:pPr>
                  <w:r>
                    <w:rPr>
                      <w:szCs w:val="21"/>
                    </w:rPr>
                    <w:t>冷却水</w:t>
                  </w:r>
                </w:p>
              </w:tc>
              <w:tc>
                <w:tcPr>
                  <w:tcW w:w="880" w:type="dxa"/>
                  <w:gridSpan w:val="2"/>
                  <w:vAlign w:val="center"/>
                </w:tcPr>
                <w:p>
                  <w:pPr>
                    <w:spacing w:line="320" w:lineRule="exact"/>
                    <w:jc w:val="center"/>
                    <w:rPr>
                      <w:szCs w:val="21"/>
                    </w:rPr>
                  </w:pPr>
                  <w:r>
                    <w:rPr>
                      <w:szCs w:val="21"/>
                    </w:rPr>
                    <w:t>COD</w:t>
                  </w:r>
                </w:p>
                <w:p>
                  <w:pPr>
                    <w:spacing w:line="320" w:lineRule="exact"/>
                    <w:jc w:val="center"/>
                    <w:rPr>
                      <w:szCs w:val="21"/>
                    </w:rPr>
                  </w:pPr>
                  <w:r>
                    <w:rPr>
                      <w:szCs w:val="21"/>
                    </w:rPr>
                    <w:t>SS</w:t>
                  </w:r>
                </w:p>
              </w:tc>
              <w:tc>
                <w:tcPr>
                  <w:tcW w:w="796" w:type="dxa"/>
                  <w:gridSpan w:val="2"/>
                  <w:vAlign w:val="center"/>
                </w:tcPr>
                <w:p>
                  <w:pPr>
                    <w:spacing w:line="320" w:lineRule="exact"/>
                    <w:jc w:val="center"/>
                    <w:rPr>
                      <w:szCs w:val="21"/>
                    </w:rPr>
                  </w:pPr>
                  <w:r>
                    <w:rPr>
                      <w:szCs w:val="21"/>
                    </w:rPr>
                    <w:t>32</w:t>
                  </w:r>
                </w:p>
              </w:tc>
              <w:tc>
                <w:tcPr>
                  <w:tcW w:w="1069" w:type="dxa"/>
                  <w:gridSpan w:val="2"/>
                  <w:vAlign w:val="center"/>
                </w:tcPr>
                <w:p>
                  <w:pPr>
                    <w:spacing w:line="320" w:lineRule="exact"/>
                    <w:jc w:val="center"/>
                    <w:rPr>
                      <w:szCs w:val="21"/>
                    </w:rPr>
                  </w:pPr>
                  <w:r>
                    <w:rPr>
                      <w:szCs w:val="21"/>
                    </w:rPr>
                    <w:t>200</w:t>
                  </w:r>
                </w:p>
                <w:p>
                  <w:pPr>
                    <w:spacing w:line="320" w:lineRule="exact"/>
                    <w:jc w:val="center"/>
                    <w:rPr>
                      <w:szCs w:val="21"/>
                    </w:rPr>
                  </w:pPr>
                  <w:r>
                    <w:rPr>
                      <w:szCs w:val="21"/>
                    </w:rPr>
                    <w:t>150</w:t>
                  </w:r>
                </w:p>
              </w:tc>
              <w:tc>
                <w:tcPr>
                  <w:tcW w:w="981" w:type="dxa"/>
                  <w:gridSpan w:val="2"/>
                  <w:tcMar>
                    <w:left w:w="0" w:type="dxa"/>
                    <w:right w:w="0" w:type="dxa"/>
                  </w:tcMar>
                  <w:vAlign w:val="center"/>
                </w:tcPr>
                <w:p>
                  <w:pPr>
                    <w:tabs>
                      <w:tab w:val="left" w:pos="230"/>
                      <w:tab w:val="center" w:pos="547"/>
                    </w:tabs>
                    <w:spacing w:line="320" w:lineRule="exact"/>
                    <w:jc w:val="center"/>
                    <w:rPr>
                      <w:szCs w:val="21"/>
                    </w:rPr>
                  </w:pPr>
                  <w:r>
                    <w:rPr>
                      <w:szCs w:val="21"/>
                    </w:rPr>
                    <w:t>0.006</w:t>
                  </w:r>
                </w:p>
                <w:p>
                  <w:pPr>
                    <w:tabs>
                      <w:tab w:val="left" w:pos="230"/>
                      <w:tab w:val="center" w:pos="547"/>
                    </w:tabs>
                    <w:spacing w:line="320" w:lineRule="exact"/>
                    <w:jc w:val="center"/>
                    <w:rPr>
                      <w:szCs w:val="21"/>
                    </w:rPr>
                  </w:pPr>
                  <w:r>
                    <w:rPr>
                      <w:szCs w:val="21"/>
                    </w:rPr>
                    <w:t>0.005</w:t>
                  </w:r>
                </w:p>
              </w:tc>
              <w:tc>
                <w:tcPr>
                  <w:tcW w:w="2357" w:type="dxa"/>
                  <w:gridSpan w:val="5"/>
                  <w:vMerge w:val="continue"/>
                  <w:vAlign w:val="center"/>
                </w:tcPr>
                <w:p>
                  <w:pPr>
                    <w:spacing w:line="320" w:lineRule="exact"/>
                    <w:jc w:val="center"/>
                    <w:rPr>
                      <w:szCs w:val="21"/>
                    </w:rPr>
                  </w:pPr>
                </w:p>
              </w:tc>
              <w:tc>
                <w:tcPr>
                  <w:tcW w:w="833" w:type="dxa"/>
                  <w:gridSpan w:val="2"/>
                  <w:vMerge w:val="continue"/>
                  <w:vAlign w:val="center"/>
                </w:tcPr>
                <w:p>
                  <w:pPr>
                    <w:spacing w:line="320" w:lineRule="exact"/>
                    <w:jc w:val="center"/>
                    <w:rPr>
                      <w:color w:val="00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 w:hRule="atLeast"/>
                <w:jc w:val="center"/>
              </w:trPr>
              <w:tc>
                <w:tcPr>
                  <w:tcW w:w="453" w:type="dxa"/>
                  <w:vMerge w:val="restart"/>
                  <w:vAlign w:val="center"/>
                </w:tcPr>
                <w:p>
                  <w:pPr>
                    <w:spacing w:line="320" w:lineRule="exact"/>
                    <w:jc w:val="center"/>
                    <w:rPr>
                      <w:szCs w:val="21"/>
                    </w:rPr>
                  </w:pPr>
                  <w:r>
                    <w:rPr>
                      <w:szCs w:val="21"/>
                    </w:rPr>
                    <w:t>固</w:t>
                  </w:r>
                </w:p>
                <w:p>
                  <w:pPr>
                    <w:spacing w:line="320" w:lineRule="exact"/>
                    <w:jc w:val="center"/>
                    <w:rPr>
                      <w:szCs w:val="21"/>
                    </w:rPr>
                  </w:pPr>
                  <w:r>
                    <w:rPr>
                      <w:szCs w:val="21"/>
                    </w:rPr>
                    <w:t>体</w:t>
                  </w:r>
                </w:p>
                <w:p>
                  <w:pPr>
                    <w:spacing w:line="320" w:lineRule="exact"/>
                    <w:jc w:val="center"/>
                    <w:rPr>
                      <w:szCs w:val="21"/>
                    </w:rPr>
                  </w:pPr>
                  <w:r>
                    <w:rPr>
                      <w:szCs w:val="21"/>
                    </w:rPr>
                    <w:t>废</w:t>
                  </w:r>
                </w:p>
                <w:p>
                  <w:pPr>
                    <w:spacing w:line="320" w:lineRule="exact"/>
                    <w:jc w:val="center"/>
                    <w:rPr>
                      <w:szCs w:val="21"/>
                    </w:rPr>
                  </w:pPr>
                  <w:r>
                    <w:rPr>
                      <w:szCs w:val="21"/>
                    </w:rPr>
                    <w:t>物</w:t>
                  </w:r>
                </w:p>
              </w:tc>
              <w:tc>
                <w:tcPr>
                  <w:tcW w:w="1134" w:type="dxa"/>
                  <w:vAlign w:val="center"/>
                </w:tcPr>
                <w:p>
                  <w:pPr>
                    <w:spacing w:line="320" w:lineRule="exact"/>
                    <w:jc w:val="center"/>
                    <w:rPr>
                      <w:szCs w:val="21"/>
                    </w:rPr>
                  </w:pPr>
                  <w:r>
                    <w:rPr>
                      <w:b/>
                      <w:szCs w:val="21"/>
                    </w:rPr>
                    <w:t>污染源</w:t>
                  </w:r>
                </w:p>
              </w:tc>
              <w:tc>
                <w:tcPr>
                  <w:tcW w:w="1676" w:type="dxa"/>
                  <w:gridSpan w:val="4"/>
                  <w:vAlign w:val="center"/>
                </w:tcPr>
                <w:p>
                  <w:pPr>
                    <w:spacing w:line="320" w:lineRule="exact"/>
                    <w:jc w:val="center"/>
                    <w:rPr>
                      <w:b/>
                      <w:szCs w:val="21"/>
                    </w:rPr>
                  </w:pPr>
                  <w:r>
                    <w:rPr>
                      <w:b/>
                      <w:szCs w:val="21"/>
                    </w:rPr>
                    <w:t>污染物</w:t>
                  </w:r>
                </w:p>
                <w:p>
                  <w:pPr>
                    <w:spacing w:line="320" w:lineRule="exact"/>
                    <w:jc w:val="center"/>
                    <w:rPr>
                      <w:b/>
                      <w:szCs w:val="21"/>
                    </w:rPr>
                  </w:pPr>
                  <w:r>
                    <w:rPr>
                      <w:b/>
                      <w:szCs w:val="21"/>
                    </w:rPr>
                    <w:t>名称</w:t>
                  </w:r>
                </w:p>
              </w:tc>
              <w:tc>
                <w:tcPr>
                  <w:tcW w:w="1069" w:type="dxa"/>
                  <w:gridSpan w:val="2"/>
                  <w:vAlign w:val="center"/>
                </w:tcPr>
                <w:p>
                  <w:pPr>
                    <w:spacing w:line="320" w:lineRule="exact"/>
                    <w:jc w:val="center"/>
                    <w:rPr>
                      <w:b/>
                      <w:szCs w:val="21"/>
                    </w:rPr>
                  </w:pPr>
                  <w:r>
                    <w:rPr>
                      <w:b/>
                      <w:szCs w:val="21"/>
                    </w:rPr>
                    <w:t>产生量（t/a）</w:t>
                  </w:r>
                </w:p>
              </w:tc>
              <w:tc>
                <w:tcPr>
                  <w:tcW w:w="1041" w:type="dxa"/>
                  <w:gridSpan w:val="3"/>
                  <w:vAlign w:val="center"/>
                </w:tcPr>
                <w:p>
                  <w:pPr>
                    <w:spacing w:line="320" w:lineRule="exact"/>
                    <w:jc w:val="center"/>
                    <w:rPr>
                      <w:b/>
                      <w:szCs w:val="21"/>
                    </w:rPr>
                  </w:pPr>
                  <w:r>
                    <w:rPr>
                      <w:b/>
                      <w:szCs w:val="21"/>
                    </w:rPr>
                    <w:t>处理处置量（t/a）</w:t>
                  </w:r>
                </w:p>
              </w:tc>
              <w:tc>
                <w:tcPr>
                  <w:tcW w:w="1060" w:type="dxa"/>
                  <w:gridSpan w:val="2"/>
                  <w:vAlign w:val="center"/>
                </w:tcPr>
                <w:p>
                  <w:pPr>
                    <w:spacing w:line="320" w:lineRule="exact"/>
                    <w:jc w:val="center"/>
                    <w:rPr>
                      <w:b/>
                      <w:spacing w:val="-10"/>
                      <w:szCs w:val="21"/>
                    </w:rPr>
                  </w:pPr>
                  <w:r>
                    <w:rPr>
                      <w:b/>
                      <w:spacing w:val="-10"/>
                      <w:szCs w:val="21"/>
                    </w:rPr>
                    <w:t>综合利用量（t/a）</w:t>
                  </w:r>
                </w:p>
              </w:tc>
              <w:tc>
                <w:tcPr>
                  <w:tcW w:w="1266" w:type="dxa"/>
                  <w:gridSpan w:val="3"/>
                  <w:vAlign w:val="center"/>
                </w:tcPr>
                <w:p>
                  <w:pPr>
                    <w:spacing w:line="320" w:lineRule="exact"/>
                    <w:jc w:val="center"/>
                    <w:rPr>
                      <w:b/>
                      <w:spacing w:val="-10"/>
                      <w:szCs w:val="21"/>
                    </w:rPr>
                  </w:pPr>
                  <w:r>
                    <w:rPr>
                      <w:b/>
                      <w:spacing w:val="-10"/>
                      <w:szCs w:val="21"/>
                    </w:rPr>
                    <w:t>外排量</w:t>
                  </w:r>
                </w:p>
                <w:p>
                  <w:pPr>
                    <w:spacing w:line="320" w:lineRule="exact"/>
                    <w:jc w:val="center"/>
                    <w:rPr>
                      <w:b/>
                      <w:spacing w:val="-10"/>
                      <w:szCs w:val="21"/>
                    </w:rPr>
                  </w:pPr>
                  <w:r>
                    <w:rPr>
                      <w:b/>
                      <w:spacing w:val="-10"/>
                      <w:szCs w:val="21"/>
                    </w:rPr>
                    <w:t>（t/a）</w:t>
                  </w:r>
                </w:p>
              </w:tc>
              <w:tc>
                <w:tcPr>
                  <w:tcW w:w="804" w:type="dxa"/>
                  <w:tcBorders>
                    <w:bottom w:val="single" w:color="auto" w:sz="4" w:space="0"/>
                  </w:tcBorders>
                  <w:vAlign w:val="center"/>
                </w:tcPr>
                <w:p>
                  <w:pPr>
                    <w:spacing w:line="320" w:lineRule="exact"/>
                    <w:jc w:val="center"/>
                    <w:rPr>
                      <w:b/>
                      <w:szCs w:val="21"/>
                    </w:rPr>
                  </w:pPr>
                  <w:r>
                    <w:rPr>
                      <w:b/>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82" w:hRule="atLeast"/>
                <w:jc w:val="center"/>
              </w:trPr>
              <w:tc>
                <w:tcPr>
                  <w:tcW w:w="453" w:type="dxa"/>
                  <w:vMerge w:val="continue"/>
                  <w:vAlign w:val="center"/>
                </w:tcPr>
                <w:p>
                  <w:pPr>
                    <w:spacing w:line="320" w:lineRule="exact"/>
                    <w:jc w:val="center"/>
                    <w:rPr>
                      <w:szCs w:val="21"/>
                    </w:rPr>
                  </w:pPr>
                </w:p>
              </w:tc>
              <w:tc>
                <w:tcPr>
                  <w:tcW w:w="1134" w:type="dxa"/>
                  <w:tcMar>
                    <w:left w:w="0" w:type="dxa"/>
                    <w:right w:w="0" w:type="dxa"/>
                  </w:tcMar>
                  <w:vAlign w:val="center"/>
                </w:tcPr>
                <w:p>
                  <w:pPr>
                    <w:adjustRightInd w:val="0"/>
                    <w:snapToGrid w:val="0"/>
                    <w:spacing w:line="320" w:lineRule="exact"/>
                    <w:jc w:val="center"/>
                    <w:rPr>
                      <w:kern w:val="0"/>
                      <w:szCs w:val="21"/>
                    </w:rPr>
                  </w:pPr>
                  <w:r>
                    <w:rPr>
                      <w:kern w:val="0"/>
                      <w:szCs w:val="21"/>
                    </w:rPr>
                    <w:t>修边、检验</w:t>
                  </w:r>
                </w:p>
              </w:tc>
              <w:tc>
                <w:tcPr>
                  <w:tcW w:w="1676" w:type="dxa"/>
                  <w:gridSpan w:val="4"/>
                  <w:vAlign w:val="center"/>
                </w:tcPr>
                <w:p>
                  <w:pPr>
                    <w:adjustRightInd w:val="0"/>
                    <w:snapToGrid w:val="0"/>
                    <w:spacing w:line="320" w:lineRule="exact"/>
                    <w:jc w:val="center"/>
                    <w:rPr>
                      <w:kern w:val="0"/>
                      <w:szCs w:val="21"/>
                    </w:rPr>
                  </w:pPr>
                  <w:r>
                    <w:rPr>
                      <w:kern w:val="0"/>
                      <w:szCs w:val="21"/>
                    </w:rPr>
                    <w:t>塑料边角料、不合格品</w:t>
                  </w:r>
                </w:p>
              </w:tc>
              <w:tc>
                <w:tcPr>
                  <w:tcW w:w="1069" w:type="dxa"/>
                  <w:gridSpan w:val="2"/>
                  <w:vAlign w:val="center"/>
                </w:tcPr>
                <w:p>
                  <w:pPr>
                    <w:widowControl/>
                    <w:spacing w:line="320" w:lineRule="exact"/>
                    <w:jc w:val="center"/>
                    <w:rPr>
                      <w:kern w:val="0"/>
                      <w:szCs w:val="21"/>
                    </w:rPr>
                  </w:pPr>
                  <w:r>
                    <w:rPr>
                      <w:kern w:val="0"/>
                      <w:szCs w:val="21"/>
                    </w:rPr>
                    <w:t>7.88</w:t>
                  </w:r>
                </w:p>
              </w:tc>
              <w:tc>
                <w:tcPr>
                  <w:tcW w:w="1041" w:type="dxa"/>
                  <w:gridSpan w:val="3"/>
                  <w:vAlign w:val="center"/>
                </w:tcPr>
                <w:p>
                  <w:pPr>
                    <w:widowControl/>
                    <w:spacing w:line="320" w:lineRule="exact"/>
                    <w:jc w:val="center"/>
                    <w:rPr>
                      <w:kern w:val="0"/>
                      <w:szCs w:val="21"/>
                    </w:rPr>
                  </w:pPr>
                  <w:r>
                    <w:rPr>
                      <w:kern w:val="0"/>
                      <w:szCs w:val="21"/>
                    </w:rPr>
                    <w:t>0</w:t>
                  </w:r>
                </w:p>
              </w:tc>
              <w:tc>
                <w:tcPr>
                  <w:tcW w:w="1060" w:type="dxa"/>
                  <w:gridSpan w:val="2"/>
                  <w:vAlign w:val="center"/>
                </w:tcPr>
                <w:p>
                  <w:pPr>
                    <w:widowControl/>
                    <w:spacing w:line="320" w:lineRule="exact"/>
                    <w:jc w:val="center"/>
                    <w:rPr>
                      <w:kern w:val="0"/>
                      <w:szCs w:val="21"/>
                    </w:rPr>
                  </w:pPr>
                  <w:r>
                    <w:rPr>
                      <w:kern w:val="0"/>
                      <w:szCs w:val="21"/>
                    </w:rPr>
                    <w:t>7.88</w:t>
                  </w:r>
                </w:p>
              </w:tc>
              <w:tc>
                <w:tcPr>
                  <w:tcW w:w="1266" w:type="dxa"/>
                  <w:gridSpan w:val="3"/>
                  <w:vAlign w:val="center"/>
                </w:tcPr>
                <w:p>
                  <w:pPr>
                    <w:widowControl/>
                    <w:spacing w:line="320" w:lineRule="exact"/>
                    <w:jc w:val="center"/>
                    <w:rPr>
                      <w:kern w:val="0"/>
                      <w:szCs w:val="21"/>
                    </w:rPr>
                  </w:pPr>
                  <w:r>
                    <w:rPr>
                      <w:kern w:val="0"/>
                      <w:szCs w:val="21"/>
                    </w:rPr>
                    <w:t>0</w:t>
                  </w:r>
                </w:p>
              </w:tc>
              <w:tc>
                <w:tcPr>
                  <w:tcW w:w="804" w:type="dxa"/>
                  <w:tcBorders>
                    <w:top w:val="single" w:color="auto" w:sz="4" w:space="0"/>
                    <w:bottom w:val="single" w:color="auto" w:sz="4" w:space="0"/>
                  </w:tcBorders>
                  <w:vAlign w:val="center"/>
                </w:tcPr>
                <w:p>
                  <w:pPr>
                    <w:adjustRightInd w:val="0"/>
                    <w:snapToGrid w:val="0"/>
                    <w:spacing w:line="320" w:lineRule="exact"/>
                    <w:jc w:val="center"/>
                    <w:rPr>
                      <w:szCs w:val="21"/>
                    </w:rPr>
                  </w:pPr>
                  <w:r>
                    <w:rPr>
                      <w:szCs w:val="21"/>
                    </w:rPr>
                    <w:t>回收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193" w:hRule="atLeast"/>
                <w:jc w:val="center"/>
              </w:trPr>
              <w:tc>
                <w:tcPr>
                  <w:tcW w:w="453" w:type="dxa"/>
                  <w:vMerge w:val="continue"/>
                  <w:vAlign w:val="center"/>
                </w:tcPr>
                <w:p>
                  <w:pPr>
                    <w:spacing w:line="320" w:lineRule="exact"/>
                    <w:jc w:val="center"/>
                    <w:rPr>
                      <w:szCs w:val="21"/>
                    </w:rPr>
                  </w:pPr>
                </w:p>
              </w:tc>
              <w:tc>
                <w:tcPr>
                  <w:tcW w:w="1134" w:type="dxa"/>
                  <w:tcMar>
                    <w:left w:w="0" w:type="dxa"/>
                    <w:right w:w="0" w:type="dxa"/>
                  </w:tcMar>
                  <w:vAlign w:val="center"/>
                </w:tcPr>
                <w:p>
                  <w:pPr>
                    <w:spacing w:line="320" w:lineRule="exact"/>
                    <w:jc w:val="center"/>
                    <w:rPr>
                      <w:kern w:val="0"/>
                      <w:szCs w:val="21"/>
                    </w:rPr>
                  </w:pPr>
                  <w:r>
                    <w:rPr>
                      <w:kern w:val="0"/>
                      <w:szCs w:val="21"/>
                    </w:rPr>
                    <w:t>废气处理</w:t>
                  </w:r>
                </w:p>
              </w:tc>
              <w:tc>
                <w:tcPr>
                  <w:tcW w:w="1676" w:type="dxa"/>
                  <w:gridSpan w:val="4"/>
                  <w:vAlign w:val="center"/>
                </w:tcPr>
                <w:p>
                  <w:pPr>
                    <w:spacing w:line="320" w:lineRule="exact"/>
                    <w:jc w:val="center"/>
                    <w:rPr>
                      <w:kern w:val="0"/>
                      <w:szCs w:val="21"/>
                    </w:rPr>
                  </w:pPr>
                  <w:r>
                    <w:rPr>
                      <w:kern w:val="0"/>
                      <w:szCs w:val="21"/>
                    </w:rPr>
                    <w:t>废活性炭</w:t>
                  </w:r>
                </w:p>
              </w:tc>
              <w:tc>
                <w:tcPr>
                  <w:tcW w:w="1069" w:type="dxa"/>
                  <w:gridSpan w:val="2"/>
                  <w:vAlign w:val="center"/>
                </w:tcPr>
                <w:p>
                  <w:pPr>
                    <w:widowControl/>
                    <w:spacing w:line="320" w:lineRule="exact"/>
                    <w:jc w:val="center"/>
                    <w:rPr>
                      <w:color w:val="548DD4" w:themeColor="text2" w:themeTint="99"/>
                      <w:kern w:val="0"/>
                      <w:szCs w:val="21"/>
                    </w:rPr>
                  </w:pPr>
                  <w:r>
                    <w:rPr>
                      <w:color w:val="548DD4" w:themeColor="text2" w:themeTint="99"/>
                      <w:kern w:val="0"/>
                      <w:szCs w:val="21"/>
                    </w:rPr>
                    <w:t>1</w:t>
                  </w:r>
                  <w:r>
                    <w:rPr>
                      <w:rFonts w:hint="eastAsia"/>
                      <w:color w:val="548DD4" w:themeColor="text2" w:themeTint="99"/>
                      <w:kern w:val="0"/>
                      <w:szCs w:val="21"/>
                    </w:rPr>
                    <w:t>.023</w:t>
                  </w:r>
                </w:p>
              </w:tc>
              <w:tc>
                <w:tcPr>
                  <w:tcW w:w="1041" w:type="dxa"/>
                  <w:gridSpan w:val="3"/>
                  <w:vAlign w:val="center"/>
                </w:tcPr>
                <w:p>
                  <w:pPr>
                    <w:widowControl/>
                    <w:spacing w:line="320" w:lineRule="exact"/>
                    <w:jc w:val="center"/>
                    <w:rPr>
                      <w:color w:val="548DD4" w:themeColor="text2" w:themeTint="99"/>
                      <w:kern w:val="0"/>
                      <w:szCs w:val="21"/>
                    </w:rPr>
                  </w:pPr>
                  <w:r>
                    <w:rPr>
                      <w:color w:val="548DD4" w:themeColor="text2" w:themeTint="99"/>
                      <w:kern w:val="0"/>
                      <w:szCs w:val="21"/>
                    </w:rPr>
                    <w:t>1</w:t>
                  </w:r>
                  <w:r>
                    <w:rPr>
                      <w:rFonts w:hint="eastAsia"/>
                      <w:color w:val="548DD4" w:themeColor="text2" w:themeTint="99"/>
                      <w:kern w:val="0"/>
                      <w:szCs w:val="21"/>
                    </w:rPr>
                    <w:t>.023</w:t>
                  </w:r>
                </w:p>
              </w:tc>
              <w:tc>
                <w:tcPr>
                  <w:tcW w:w="1060" w:type="dxa"/>
                  <w:gridSpan w:val="2"/>
                  <w:vAlign w:val="center"/>
                </w:tcPr>
                <w:p>
                  <w:pPr>
                    <w:widowControl/>
                    <w:spacing w:line="320" w:lineRule="exact"/>
                    <w:jc w:val="center"/>
                    <w:rPr>
                      <w:kern w:val="0"/>
                      <w:szCs w:val="21"/>
                    </w:rPr>
                  </w:pPr>
                  <w:r>
                    <w:rPr>
                      <w:kern w:val="0"/>
                      <w:szCs w:val="21"/>
                    </w:rPr>
                    <w:t>0</w:t>
                  </w:r>
                </w:p>
              </w:tc>
              <w:tc>
                <w:tcPr>
                  <w:tcW w:w="1266" w:type="dxa"/>
                  <w:gridSpan w:val="3"/>
                  <w:vAlign w:val="center"/>
                </w:tcPr>
                <w:p>
                  <w:pPr>
                    <w:widowControl/>
                    <w:spacing w:line="320" w:lineRule="exact"/>
                    <w:jc w:val="center"/>
                    <w:rPr>
                      <w:kern w:val="0"/>
                      <w:szCs w:val="21"/>
                    </w:rPr>
                  </w:pPr>
                  <w:r>
                    <w:rPr>
                      <w:kern w:val="0"/>
                      <w:szCs w:val="21"/>
                    </w:rPr>
                    <w:t>0</w:t>
                  </w:r>
                </w:p>
              </w:tc>
              <w:tc>
                <w:tcPr>
                  <w:tcW w:w="804" w:type="dxa"/>
                  <w:vMerge w:val="restart"/>
                  <w:tcBorders>
                    <w:top w:val="single" w:color="auto" w:sz="4" w:space="0"/>
                  </w:tcBorders>
                  <w:vAlign w:val="center"/>
                </w:tcPr>
                <w:p>
                  <w:pPr>
                    <w:adjustRightInd w:val="0"/>
                    <w:snapToGrid w:val="0"/>
                    <w:spacing w:line="320" w:lineRule="exact"/>
                    <w:jc w:val="center"/>
                    <w:rPr>
                      <w:szCs w:val="21"/>
                    </w:rPr>
                  </w:pPr>
                  <w:r>
                    <w:rPr>
                      <w:szCs w:val="21"/>
                    </w:rPr>
                    <w:t>委托处置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193" w:hRule="atLeast"/>
                <w:jc w:val="center"/>
              </w:trPr>
              <w:tc>
                <w:tcPr>
                  <w:tcW w:w="453" w:type="dxa"/>
                  <w:vMerge w:val="continue"/>
                  <w:vAlign w:val="center"/>
                </w:tcPr>
                <w:p>
                  <w:pPr>
                    <w:spacing w:line="320" w:lineRule="exact"/>
                    <w:jc w:val="center"/>
                    <w:rPr>
                      <w:szCs w:val="21"/>
                    </w:rPr>
                  </w:pPr>
                </w:p>
              </w:tc>
              <w:tc>
                <w:tcPr>
                  <w:tcW w:w="1134" w:type="dxa"/>
                  <w:tcMar>
                    <w:left w:w="0" w:type="dxa"/>
                    <w:right w:w="0" w:type="dxa"/>
                  </w:tcMar>
                  <w:vAlign w:val="center"/>
                </w:tcPr>
                <w:p>
                  <w:pPr>
                    <w:spacing w:line="320" w:lineRule="exact"/>
                    <w:jc w:val="center"/>
                    <w:rPr>
                      <w:kern w:val="0"/>
                      <w:szCs w:val="21"/>
                    </w:rPr>
                  </w:pPr>
                  <w:r>
                    <w:rPr>
                      <w:kern w:val="0"/>
                      <w:szCs w:val="21"/>
                    </w:rPr>
                    <w:t>喷塑</w:t>
                  </w:r>
                </w:p>
              </w:tc>
              <w:tc>
                <w:tcPr>
                  <w:tcW w:w="1676" w:type="dxa"/>
                  <w:gridSpan w:val="4"/>
                  <w:vAlign w:val="center"/>
                </w:tcPr>
                <w:p>
                  <w:pPr>
                    <w:spacing w:line="320" w:lineRule="exact"/>
                    <w:jc w:val="center"/>
                    <w:rPr>
                      <w:kern w:val="0"/>
                      <w:szCs w:val="21"/>
                    </w:rPr>
                  </w:pPr>
                  <w:r>
                    <w:rPr>
                      <w:kern w:val="0"/>
                      <w:szCs w:val="21"/>
                    </w:rPr>
                    <w:t>废润滑油</w:t>
                  </w:r>
                </w:p>
              </w:tc>
              <w:tc>
                <w:tcPr>
                  <w:tcW w:w="1069" w:type="dxa"/>
                  <w:gridSpan w:val="2"/>
                  <w:vAlign w:val="center"/>
                </w:tcPr>
                <w:p>
                  <w:pPr>
                    <w:widowControl/>
                    <w:spacing w:line="320" w:lineRule="exact"/>
                    <w:jc w:val="center"/>
                    <w:rPr>
                      <w:kern w:val="0"/>
                      <w:szCs w:val="21"/>
                    </w:rPr>
                  </w:pPr>
                  <w:r>
                    <w:rPr>
                      <w:kern w:val="0"/>
                      <w:szCs w:val="21"/>
                    </w:rPr>
                    <w:t>0.1</w:t>
                  </w:r>
                </w:p>
              </w:tc>
              <w:tc>
                <w:tcPr>
                  <w:tcW w:w="1041" w:type="dxa"/>
                  <w:gridSpan w:val="3"/>
                  <w:vAlign w:val="center"/>
                </w:tcPr>
                <w:p>
                  <w:pPr>
                    <w:widowControl/>
                    <w:spacing w:line="320" w:lineRule="exact"/>
                    <w:jc w:val="center"/>
                    <w:rPr>
                      <w:kern w:val="0"/>
                      <w:szCs w:val="21"/>
                    </w:rPr>
                  </w:pPr>
                  <w:r>
                    <w:rPr>
                      <w:kern w:val="0"/>
                      <w:szCs w:val="21"/>
                    </w:rPr>
                    <w:t>0.1</w:t>
                  </w:r>
                </w:p>
              </w:tc>
              <w:tc>
                <w:tcPr>
                  <w:tcW w:w="1060" w:type="dxa"/>
                  <w:gridSpan w:val="2"/>
                  <w:vAlign w:val="center"/>
                </w:tcPr>
                <w:p>
                  <w:pPr>
                    <w:widowControl/>
                    <w:spacing w:line="320" w:lineRule="exact"/>
                    <w:jc w:val="center"/>
                    <w:rPr>
                      <w:kern w:val="0"/>
                      <w:szCs w:val="21"/>
                    </w:rPr>
                  </w:pPr>
                  <w:r>
                    <w:rPr>
                      <w:kern w:val="0"/>
                      <w:szCs w:val="21"/>
                    </w:rPr>
                    <w:t>0</w:t>
                  </w:r>
                </w:p>
              </w:tc>
              <w:tc>
                <w:tcPr>
                  <w:tcW w:w="1266" w:type="dxa"/>
                  <w:gridSpan w:val="3"/>
                  <w:vAlign w:val="center"/>
                </w:tcPr>
                <w:p>
                  <w:pPr>
                    <w:widowControl/>
                    <w:spacing w:line="320" w:lineRule="exact"/>
                    <w:jc w:val="center"/>
                    <w:rPr>
                      <w:kern w:val="0"/>
                      <w:szCs w:val="21"/>
                    </w:rPr>
                  </w:pPr>
                  <w:r>
                    <w:rPr>
                      <w:kern w:val="0"/>
                      <w:szCs w:val="21"/>
                    </w:rPr>
                    <w:t>0</w:t>
                  </w:r>
                </w:p>
              </w:tc>
              <w:tc>
                <w:tcPr>
                  <w:tcW w:w="804" w:type="dxa"/>
                  <w:vMerge w:val="continue"/>
                  <w:tcBorders>
                    <w:bottom w:val="single" w:color="auto" w:sz="4" w:space="0"/>
                  </w:tcBorders>
                  <w:vAlign w:val="center"/>
                </w:tcPr>
                <w:p>
                  <w:pPr>
                    <w:adjustRightInd w:val="0"/>
                    <w:snapToGrid w:val="0"/>
                    <w:spacing w:line="320" w:lineRule="exact"/>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193" w:hRule="atLeast"/>
                <w:jc w:val="center"/>
              </w:trPr>
              <w:tc>
                <w:tcPr>
                  <w:tcW w:w="453" w:type="dxa"/>
                  <w:vMerge w:val="continue"/>
                  <w:vAlign w:val="center"/>
                </w:tcPr>
                <w:p>
                  <w:pPr>
                    <w:spacing w:line="320" w:lineRule="exact"/>
                    <w:jc w:val="center"/>
                    <w:rPr>
                      <w:szCs w:val="21"/>
                    </w:rPr>
                  </w:pPr>
                </w:p>
              </w:tc>
              <w:tc>
                <w:tcPr>
                  <w:tcW w:w="1134" w:type="dxa"/>
                  <w:tcMar>
                    <w:left w:w="0" w:type="dxa"/>
                    <w:right w:w="0" w:type="dxa"/>
                  </w:tcMar>
                  <w:vAlign w:val="center"/>
                </w:tcPr>
                <w:p>
                  <w:pPr>
                    <w:spacing w:line="320" w:lineRule="exact"/>
                    <w:jc w:val="center"/>
                    <w:rPr>
                      <w:kern w:val="0"/>
                      <w:szCs w:val="21"/>
                    </w:rPr>
                  </w:pPr>
                  <w:r>
                    <w:rPr>
                      <w:kern w:val="0"/>
                      <w:szCs w:val="21"/>
                    </w:rPr>
                    <w:t>擦拭</w:t>
                  </w:r>
                </w:p>
              </w:tc>
              <w:tc>
                <w:tcPr>
                  <w:tcW w:w="1676" w:type="dxa"/>
                  <w:gridSpan w:val="4"/>
                  <w:vAlign w:val="center"/>
                </w:tcPr>
                <w:p>
                  <w:pPr>
                    <w:spacing w:line="320" w:lineRule="exact"/>
                    <w:jc w:val="center"/>
                    <w:rPr>
                      <w:kern w:val="0"/>
                      <w:szCs w:val="21"/>
                    </w:rPr>
                  </w:pPr>
                  <w:r>
                    <w:rPr>
                      <w:kern w:val="0"/>
                      <w:szCs w:val="21"/>
                    </w:rPr>
                    <w:t>含油废抹布</w:t>
                  </w:r>
                </w:p>
              </w:tc>
              <w:tc>
                <w:tcPr>
                  <w:tcW w:w="1069" w:type="dxa"/>
                  <w:gridSpan w:val="2"/>
                  <w:vAlign w:val="center"/>
                </w:tcPr>
                <w:p>
                  <w:pPr>
                    <w:widowControl/>
                    <w:spacing w:line="320" w:lineRule="exact"/>
                    <w:jc w:val="center"/>
                    <w:rPr>
                      <w:kern w:val="0"/>
                      <w:szCs w:val="21"/>
                    </w:rPr>
                  </w:pPr>
                  <w:r>
                    <w:rPr>
                      <w:kern w:val="0"/>
                      <w:szCs w:val="21"/>
                    </w:rPr>
                    <w:t>0.02</w:t>
                  </w:r>
                </w:p>
              </w:tc>
              <w:tc>
                <w:tcPr>
                  <w:tcW w:w="1041" w:type="dxa"/>
                  <w:gridSpan w:val="3"/>
                  <w:vAlign w:val="center"/>
                </w:tcPr>
                <w:p>
                  <w:pPr>
                    <w:widowControl/>
                    <w:spacing w:line="320" w:lineRule="exact"/>
                    <w:jc w:val="center"/>
                    <w:rPr>
                      <w:kern w:val="0"/>
                      <w:szCs w:val="21"/>
                    </w:rPr>
                  </w:pPr>
                  <w:r>
                    <w:rPr>
                      <w:kern w:val="0"/>
                      <w:szCs w:val="21"/>
                    </w:rPr>
                    <w:t>0.02</w:t>
                  </w:r>
                </w:p>
              </w:tc>
              <w:tc>
                <w:tcPr>
                  <w:tcW w:w="1060" w:type="dxa"/>
                  <w:gridSpan w:val="2"/>
                  <w:vAlign w:val="center"/>
                </w:tcPr>
                <w:p>
                  <w:pPr>
                    <w:widowControl/>
                    <w:spacing w:line="320" w:lineRule="exact"/>
                    <w:jc w:val="center"/>
                    <w:rPr>
                      <w:kern w:val="0"/>
                      <w:szCs w:val="21"/>
                    </w:rPr>
                  </w:pPr>
                  <w:r>
                    <w:rPr>
                      <w:kern w:val="0"/>
                      <w:szCs w:val="21"/>
                    </w:rPr>
                    <w:t>0</w:t>
                  </w:r>
                </w:p>
              </w:tc>
              <w:tc>
                <w:tcPr>
                  <w:tcW w:w="1266" w:type="dxa"/>
                  <w:gridSpan w:val="3"/>
                  <w:vAlign w:val="center"/>
                </w:tcPr>
                <w:p>
                  <w:pPr>
                    <w:widowControl/>
                    <w:spacing w:line="320" w:lineRule="exact"/>
                    <w:jc w:val="center"/>
                    <w:rPr>
                      <w:kern w:val="0"/>
                      <w:szCs w:val="21"/>
                    </w:rPr>
                  </w:pPr>
                  <w:r>
                    <w:rPr>
                      <w:kern w:val="0"/>
                      <w:szCs w:val="21"/>
                    </w:rPr>
                    <w:t>0</w:t>
                  </w:r>
                </w:p>
              </w:tc>
              <w:tc>
                <w:tcPr>
                  <w:tcW w:w="804" w:type="dxa"/>
                  <w:vMerge w:val="restart"/>
                  <w:tcBorders>
                    <w:top w:val="single" w:color="auto" w:sz="4" w:space="0"/>
                    <w:bottom w:val="single" w:color="auto" w:sz="12" w:space="0"/>
                  </w:tcBorders>
                  <w:vAlign w:val="center"/>
                </w:tcPr>
                <w:p>
                  <w:pPr>
                    <w:adjustRightInd w:val="0"/>
                    <w:snapToGrid w:val="0"/>
                    <w:spacing w:line="320" w:lineRule="exact"/>
                    <w:jc w:val="center"/>
                    <w:rPr>
                      <w:szCs w:val="21"/>
                    </w:rPr>
                  </w:pPr>
                  <w:r>
                    <w:rPr>
                      <w:szCs w:val="21"/>
                    </w:rPr>
                    <w:t>环卫清运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193" w:hRule="atLeast"/>
                <w:jc w:val="center"/>
              </w:trPr>
              <w:tc>
                <w:tcPr>
                  <w:tcW w:w="453" w:type="dxa"/>
                  <w:vMerge w:val="continue"/>
                  <w:vAlign w:val="center"/>
                </w:tcPr>
                <w:p>
                  <w:pPr>
                    <w:spacing w:line="320" w:lineRule="exact"/>
                    <w:jc w:val="center"/>
                    <w:rPr>
                      <w:szCs w:val="21"/>
                    </w:rPr>
                  </w:pPr>
                </w:p>
              </w:tc>
              <w:tc>
                <w:tcPr>
                  <w:tcW w:w="1134" w:type="dxa"/>
                  <w:tcMar>
                    <w:left w:w="0" w:type="dxa"/>
                    <w:right w:w="0" w:type="dxa"/>
                  </w:tcMar>
                  <w:vAlign w:val="center"/>
                </w:tcPr>
                <w:p>
                  <w:pPr>
                    <w:adjustRightInd w:val="0"/>
                    <w:snapToGrid w:val="0"/>
                    <w:spacing w:line="320" w:lineRule="exact"/>
                    <w:jc w:val="center"/>
                    <w:rPr>
                      <w:kern w:val="0"/>
                      <w:szCs w:val="21"/>
                    </w:rPr>
                  </w:pPr>
                  <w:r>
                    <w:rPr>
                      <w:kern w:val="0"/>
                      <w:szCs w:val="21"/>
                    </w:rPr>
                    <w:t>办公生活</w:t>
                  </w:r>
                </w:p>
              </w:tc>
              <w:tc>
                <w:tcPr>
                  <w:tcW w:w="1676" w:type="dxa"/>
                  <w:gridSpan w:val="4"/>
                  <w:vAlign w:val="center"/>
                </w:tcPr>
                <w:p>
                  <w:pPr>
                    <w:adjustRightInd w:val="0"/>
                    <w:snapToGrid w:val="0"/>
                    <w:spacing w:line="320" w:lineRule="exact"/>
                    <w:jc w:val="center"/>
                    <w:rPr>
                      <w:kern w:val="0"/>
                      <w:szCs w:val="21"/>
                    </w:rPr>
                  </w:pPr>
                  <w:r>
                    <w:rPr>
                      <w:kern w:val="0"/>
                      <w:szCs w:val="21"/>
                    </w:rPr>
                    <w:t>生活垃圾</w:t>
                  </w:r>
                </w:p>
              </w:tc>
              <w:tc>
                <w:tcPr>
                  <w:tcW w:w="1069" w:type="dxa"/>
                  <w:gridSpan w:val="2"/>
                  <w:vAlign w:val="center"/>
                </w:tcPr>
                <w:p>
                  <w:pPr>
                    <w:widowControl/>
                    <w:spacing w:line="320" w:lineRule="exact"/>
                    <w:jc w:val="center"/>
                    <w:rPr>
                      <w:kern w:val="0"/>
                      <w:szCs w:val="21"/>
                    </w:rPr>
                  </w:pPr>
                  <w:r>
                    <w:rPr>
                      <w:kern w:val="0"/>
                      <w:szCs w:val="21"/>
                    </w:rPr>
                    <w:t>1.8</w:t>
                  </w:r>
                </w:p>
              </w:tc>
              <w:tc>
                <w:tcPr>
                  <w:tcW w:w="1041" w:type="dxa"/>
                  <w:gridSpan w:val="3"/>
                  <w:vAlign w:val="center"/>
                </w:tcPr>
                <w:p>
                  <w:pPr>
                    <w:widowControl/>
                    <w:spacing w:line="320" w:lineRule="exact"/>
                    <w:jc w:val="center"/>
                    <w:rPr>
                      <w:kern w:val="0"/>
                      <w:szCs w:val="21"/>
                    </w:rPr>
                  </w:pPr>
                  <w:r>
                    <w:rPr>
                      <w:kern w:val="0"/>
                      <w:szCs w:val="21"/>
                    </w:rPr>
                    <w:t>1.8</w:t>
                  </w:r>
                </w:p>
              </w:tc>
              <w:tc>
                <w:tcPr>
                  <w:tcW w:w="1060" w:type="dxa"/>
                  <w:gridSpan w:val="2"/>
                  <w:vAlign w:val="center"/>
                </w:tcPr>
                <w:p>
                  <w:pPr>
                    <w:widowControl/>
                    <w:spacing w:line="320" w:lineRule="exact"/>
                    <w:jc w:val="center"/>
                    <w:rPr>
                      <w:kern w:val="0"/>
                      <w:szCs w:val="21"/>
                    </w:rPr>
                  </w:pPr>
                  <w:r>
                    <w:rPr>
                      <w:kern w:val="0"/>
                      <w:szCs w:val="21"/>
                    </w:rPr>
                    <w:t>0</w:t>
                  </w:r>
                </w:p>
              </w:tc>
              <w:tc>
                <w:tcPr>
                  <w:tcW w:w="1266" w:type="dxa"/>
                  <w:gridSpan w:val="3"/>
                  <w:vAlign w:val="center"/>
                </w:tcPr>
                <w:p>
                  <w:pPr>
                    <w:widowControl/>
                    <w:spacing w:line="320" w:lineRule="exact"/>
                    <w:jc w:val="center"/>
                    <w:rPr>
                      <w:kern w:val="0"/>
                      <w:szCs w:val="21"/>
                    </w:rPr>
                  </w:pPr>
                  <w:r>
                    <w:rPr>
                      <w:kern w:val="0"/>
                      <w:szCs w:val="21"/>
                    </w:rPr>
                    <w:t>0</w:t>
                  </w:r>
                </w:p>
              </w:tc>
              <w:tc>
                <w:tcPr>
                  <w:tcW w:w="804" w:type="dxa"/>
                  <w:vMerge w:val="continue"/>
                  <w:tcBorders>
                    <w:top w:val="single" w:color="auto" w:sz="4" w:space="0"/>
                    <w:bottom w:val="single" w:color="auto" w:sz="12" w:space="0"/>
                  </w:tcBorders>
                  <w:vAlign w:val="center"/>
                </w:tcPr>
                <w:p>
                  <w:pPr>
                    <w:adjustRightInd w:val="0"/>
                    <w:snapToGrid w:val="0"/>
                    <w:spacing w:line="320" w:lineRule="exact"/>
                    <w:jc w:val="center"/>
                    <w:rPr>
                      <w:szCs w:val="21"/>
                    </w:rPr>
                  </w:pPr>
                </w:p>
              </w:tc>
            </w:tr>
          </w:tbl>
          <w:p>
            <w:pPr>
              <w:pStyle w:val="18"/>
              <w:ind w:firstLine="0"/>
              <w:rPr>
                <w:b/>
                <w:szCs w:val="24"/>
              </w:rPr>
            </w:pPr>
          </w:p>
          <w:p>
            <w:pPr>
              <w:pStyle w:val="18"/>
              <w:ind w:firstLine="0"/>
              <w:rPr>
                <w:sz w:val="11"/>
                <w:szCs w:val="11"/>
              </w:rPr>
            </w:pPr>
          </w:p>
          <w:p>
            <w:pPr>
              <w:pStyle w:val="18"/>
              <w:ind w:firstLineChars="200"/>
              <w:jc w:val="left"/>
              <w:rPr>
                <w:szCs w:val="24"/>
              </w:rPr>
            </w:pPr>
            <w:r>
              <w:rPr>
                <w:szCs w:val="24"/>
              </w:rPr>
              <w:t>8、项目“三同时”验收一览表</w:t>
            </w:r>
          </w:p>
          <w:p>
            <w:pPr>
              <w:pStyle w:val="18"/>
              <w:ind w:firstLineChars="200"/>
            </w:pPr>
            <w:r>
              <w:rPr>
                <w:szCs w:val="24"/>
              </w:rPr>
              <w:t>项目环保投资估算及</w:t>
            </w:r>
            <w:r>
              <w:t>“三同时”验收一览表见表5</w:t>
            </w:r>
            <w:r>
              <w:rPr>
                <w:rFonts w:hint="eastAsia"/>
              </w:rPr>
              <w:t>2</w:t>
            </w:r>
            <w:r>
              <w:t>。</w:t>
            </w:r>
          </w:p>
          <w:p>
            <w:pPr>
              <w:pStyle w:val="18"/>
              <w:adjustRightInd w:val="0"/>
              <w:snapToGrid w:val="0"/>
              <w:spacing w:line="240" w:lineRule="auto"/>
              <w:ind w:firstLine="0"/>
              <w:jc w:val="center"/>
              <w:rPr>
                <w:b/>
              </w:rPr>
            </w:pPr>
            <w:r>
              <w:rPr>
                <w:b/>
              </w:rPr>
              <w:t>表5</w:t>
            </w:r>
            <w:r>
              <w:rPr>
                <w:rFonts w:hint="eastAsia"/>
                <w:b/>
              </w:rPr>
              <w:t>2</w:t>
            </w:r>
            <w:r>
              <w:rPr>
                <w:b/>
              </w:rPr>
              <w:t xml:space="preserve">  “三同时”验收一览表</w:t>
            </w:r>
          </w:p>
          <w:tbl>
            <w:tblPr>
              <w:tblStyle w:val="35"/>
              <w:tblW w:w="8503"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92"/>
              <w:gridCol w:w="973"/>
              <w:gridCol w:w="1235"/>
              <w:gridCol w:w="1835"/>
              <w:gridCol w:w="2332"/>
              <w:gridCol w:w="663"/>
              <w:gridCol w:w="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892" w:type="dxa"/>
                  <w:vAlign w:val="center"/>
                </w:tcPr>
                <w:p>
                  <w:pPr>
                    <w:adjustRightInd w:val="0"/>
                    <w:snapToGrid w:val="0"/>
                    <w:ind w:left="-63" w:leftChars="-30" w:right="-63" w:rightChars="-30"/>
                    <w:jc w:val="center"/>
                    <w:rPr>
                      <w:b/>
                      <w:szCs w:val="21"/>
                    </w:rPr>
                  </w:pPr>
                  <w:r>
                    <w:rPr>
                      <w:b/>
                      <w:szCs w:val="21"/>
                    </w:rPr>
                    <w:t>项目名称</w:t>
                  </w:r>
                </w:p>
              </w:tc>
              <w:tc>
                <w:tcPr>
                  <w:tcW w:w="7611" w:type="dxa"/>
                  <w:gridSpan w:val="6"/>
                  <w:vAlign w:val="center"/>
                </w:tcPr>
                <w:p>
                  <w:pPr>
                    <w:adjustRightInd w:val="0"/>
                    <w:snapToGrid w:val="0"/>
                    <w:ind w:left="-63" w:leftChars="-30" w:right="-63" w:rightChars="-30"/>
                    <w:jc w:val="center"/>
                    <w:rPr>
                      <w:b/>
                      <w:szCs w:val="21"/>
                    </w:rPr>
                  </w:pPr>
                  <w:r>
                    <w:rPr>
                      <w:szCs w:val="21"/>
                    </w:rPr>
                    <w:t>苏州科博塑料制品有限公司新建年产36万个塑料桶和58万个塑料桶盖及其它塑料制品生产项目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892" w:type="dxa"/>
                  <w:vAlign w:val="center"/>
                </w:tcPr>
                <w:p>
                  <w:pPr>
                    <w:adjustRightInd w:val="0"/>
                    <w:snapToGrid w:val="0"/>
                    <w:ind w:left="-63" w:leftChars="-30" w:right="-63" w:rightChars="-30"/>
                    <w:jc w:val="center"/>
                    <w:rPr>
                      <w:b/>
                      <w:szCs w:val="21"/>
                    </w:rPr>
                  </w:pPr>
                  <w:r>
                    <w:rPr>
                      <w:b/>
                      <w:szCs w:val="21"/>
                    </w:rPr>
                    <w:t>类别</w:t>
                  </w:r>
                </w:p>
              </w:tc>
              <w:tc>
                <w:tcPr>
                  <w:tcW w:w="973" w:type="dxa"/>
                  <w:vAlign w:val="center"/>
                </w:tcPr>
                <w:p>
                  <w:pPr>
                    <w:adjustRightInd w:val="0"/>
                    <w:snapToGrid w:val="0"/>
                    <w:ind w:left="-63" w:leftChars="-30" w:right="-63" w:rightChars="-30"/>
                    <w:jc w:val="center"/>
                    <w:rPr>
                      <w:b/>
                      <w:szCs w:val="21"/>
                    </w:rPr>
                  </w:pPr>
                  <w:r>
                    <w:rPr>
                      <w:b/>
                      <w:szCs w:val="21"/>
                    </w:rPr>
                    <w:t>污染源</w:t>
                  </w:r>
                </w:p>
              </w:tc>
              <w:tc>
                <w:tcPr>
                  <w:tcW w:w="1235" w:type="dxa"/>
                  <w:vAlign w:val="center"/>
                </w:tcPr>
                <w:p>
                  <w:pPr>
                    <w:adjustRightInd w:val="0"/>
                    <w:snapToGrid w:val="0"/>
                    <w:ind w:left="-63" w:leftChars="-30" w:right="-63" w:rightChars="-30"/>
                    <w:jc w:val="center"/>
                    <w:rPr>
                      <w:b/>
                      <w:szCs w:val="21"/>
                    </w:rPr>
                  </w:pPr>
                  <w:r>
                    <w:rPr>
                      <w:b/>
                      <w:szCs w:val="21"/>
                    </w:rPr>
                    <w:t>污染物</w:t>
                  </w:r>
                </w:p>
              </w:tc>
              <w:tc>
                <w:tcPr>
                  <w:tcW w:w="1835" w:type="dxa"/>
                  <w:vAlign w:val="center"/>
                </w:tcPr>
                <w:p>
                  <w:pPr>
                    <w:adjustRightInd w:val="0"/>
                    <w:snapToGrid w:val="0"/>
                    <w:ind w:left="-63" w:leftChars="-30" w:right="-63" w:rightChars="-30"/>
                    <w:jc w:val="center"/>
                    <w:rPr>
                      <w:b/>
                      <w:szCs w:val="21"/>
                    </w:rPr>
                  </w:pPr>
                  <w:r>
                    <w:rPr>
                      <w:b/>
                      <w:szCs w:val="21"/>
                    </w:rPr>
                    <w:t>治理措施（</w:t>
                  </w:r>
                </w:p>
                <w:p>
                  <w:pPr>
                    <w:adjustRightInd w:val="0"/>
                    <w:snapToGrid w:val="0"/>
                    <w:ind w:left="-63" w:leftChars="-30" w:right="-63" w:rightChars="-30"/>
                    <w:jc w:val="center"/>
                    <w:rPr>
                      <w:b/>
                      <w:szCs w:val="21"/>
                    </w:rPr>
                  </w:pPr>
                  <w:r>
                    <w:rPr>
                      <w:b/>
                      <w:szCs w:val="21"/>
                    </w:rPr>
                    <w:t>建设数量、规模、</w:t>
                  </w:r>
                </w:p>
                <w:p>
                  <w:pPr>
                    <w:adjustRightInd w:val="0"/>
                    <w:snapToGrid w:val="0"/>
                    <w:ind w:left="-63" w:leftChars="-30" w:right="-63" w:rightChars="-30"/>
                    <w:jc w:val="center"/>
                    <w:rPr>
                      <w:b/>
                      <w:szCs w:val="21"/>
                    </w:rPr>
                  </w:pPr>
                  <w:r>
                    <w:rPr>
                      <w:b/>
                      <w:szCs w:val="21"/>
                    </w:rPr>
                    <w:t>处理能力等）</w:t>
                  </w:r>
                </w:p>
              </w:tc>
              <w:tc>
                <w:tcPr>
                  <w:tcW w:w="2332" w:type="dxa"/>
                  <w:vAlign w:val="center"/>
                </w:tcPr>
                <w:p>
                  <w:pPr>
                    <w:adjustRightInd w:val="0"/>
                    <w:snapToGrid w:val="0"/>
                    <w:ind w:left="-63" w:leftChars="-30" w:right="-63" w:rightChars="-30"/>
                    <w:jc w:val="center"/>
                    <w:rPr>
                      <w:b/>
                      <w:szCs w:val="21"/>
                    </w:rPr>
                  </w:pPr>
                  <w:r>
                    <w:rPr>
                      <w:b/>
                      <w:szCs w:val="21"/>
                    </w:rPr>
                    <w:t>处理效果、执行标准或拟达要求</w:t>
                  </w:r>
                </w:p>
              </w:tc>
              <w:tc>
                <w:tcPr>
                  <w:tcW w:w="663" w:type="dxa"/>
                  <w:vAlign w:val="center"/>
                </w:tcPr>
                <w:p>
                  <w:pPr>
                    <w:adjustRightInd w:val="0"/>
                    <w:snapToGrid w:val="0"/>
                    <w:ind w:left="-63" w:leftChars="-30" w:right="-63" w:rightChars="-30"/>
                    <w:jc w:val="center"/>
                    <w:rPr>
                      <w:b/>
                      <w:szCs w:val="21"/>
                    </w:rPr>
                  </w:pPr>
                  <w:r>
                    <w:rPr>
                      <w:b/>
                      <w:szCs w:val="21"/>
                    </w:rPr>
                    <w:t>环保</w:t>
                  </w:r>
                </w:p>
                <w:p>
                  <w:pPr>
                    <w:adjustRightInd w:val="0"/>
                    <w:snapToGrid w:val="0"/>
                    <w:ind w:left="-63" w:leftChars="-30" w:right="-63" w:rightChars="-30"/>
                    <w:jc w:val="center"/>
                    <w:rPr>
                      <w:b/>
                      <w:szCs w:val="21"/>
                    </w:rPr>
                  </w:pPr>
                  <w:r>
                    <w:rPr>
                      <w:b/>
                      <w:szCs w:val="21"/>
                    </w:rPr>
                    <w:t>投资</w:t>
                  </w:r>
                </w:p>
                <w:p>
                  <w:pPr>
                    <w:adjustRightInd w:val="0"/>
                    <w:snapToGrid w:val="0"/>
                    <w:ind w:left="-63" w:leftChars="-30" w:right="-63" w:rightChars="-30"/>
                    <w:jc w:val="center"/>
                    <w:rPr>
                      <w:b/>
                      <w:szCs w:val="21"/>
                    </w:rPr>
                  </w:pPr>
                  <w:r>
                    <w:rPr>
                      <w:b/>
                      <w:szCs w:val="21"/>
                    </w:rPr>
                    <w:t>（万元）</w:t>
                  </w:r>
                </w:p>
              </w:tc>
              <w:tc>
                <w:tcPr>
                  <w:tcW w:w="573" w:type="dxa"/>
                  <w:vAlign w:val="center"/>
                </w:tcPr>
                <w:p>
                  <w:pPr>
                    <w:adjustRightInd w:val="0"/>
                    <w:snapToGrid w:val="0"/>
                    <w:ind w:left="-63" w:leftChars="-30" w:right="-63" w:rightChars="-30"/>
                    <w:jc w:val="center"/>
                    <w:rPr>
                      <w:b/>
                      <w:sz w:val="18"/>
                      <w:szCs w:val="18"/>
                    </w:rPr>
                  </w:pPr>
                  <w:r>
                    <w:rPr>
                      <w:b/>
                      <w:sz w:val="18"/>
                      <w:szCs w:val="18"/>
                    </w:rPr>
                    <w:t>完成时间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25" w:hRule="atLeast"/>
                <w:jc w:val="center"/>
              </w:trPr>
              <w:tc>
                <w:tcPr>
                  <w:tcW w:w="892" w:type="dxa"/>
                  <w:vMerge w:val="restart"/>
                  <w:vAlign w:val="center"/>
                </w:tcPr>
                <w:p>
                  <w:pPr>
                    <w:adjustRightInd w:val="0"/>
                    <w:snapToGrid w:val="0"/>
                    <w:ind w:left="-63" w:leftChars="-30" w:right="-63" w:rightChars="-30"/>
                    <w:jc w:val="center"/>
                    <w:rPr>
                      <w:szCs w:val="21"/>
                    </w:rPr>
                  </w:pPr>
                  <w:r>
                    <w:rPr>
                      <w:szCs w:val="21"/>
                    </w:rPr>
                    <w:t>废气</w:t>
                  </w:r>
                </w:p>
              </w:tc>
              <w:tc>
                <w:tcPr>
                  <w:tcW w:w="973" w:type="dxa"/>
                  <w:vAlign w:val="center"/>
                </w:tcPr>
                <w:p>
                  <w:pPr>
                    <w:jc w:val="center"/>
                    <w:rPr>
                      <w:color w:val="548DD4" w:themeColor="text2" w:themeTint="99"/>
                      <w:szCs w:val="21"/>
                    </w:rPr>
                  </w:pPr>
                  <w:r>
                    <w:rPr>
                      <w:color w:val="548DD4" w:themeColor="text2" w:themeTint="99"/>
                      <w:szCs w:val="21"/>
                    </w:rPr>
                    <w:t>吹塑</w:t>
                  </w:r>
                  <w:r>
                    <w:rPr>
                      <w:rFonts w:hint="eastAsia"/>
                      <w:color w:val="548DD4" w:themeColor="text2" w:themeTint="99"/>
                      <w:szCs w:val="21"/>
                    </w:rPr>
                    <w:t>、注塑</w:t>
                  </w:r>
                </w:p>
              </w:tc>
              <w:tc>
                <w:tcPr>
                  <w:tcW w:w="1235" w:type="dxa"/>
                  <w:vAlign w:val="center"/>
                </w:tcPr>
                <w:p>
                  <w:pPr>
                    <w:jc w:val="center"/>
                    <w:rPr>
                      <w:color w:val="548DD4" w:themeColor="text2" w:themeTint="99"/>
                      <w:szCs w:val="21"/>
                    </w:rPr>
                  </w:pPr>
                  <w:r>
                    <w:rPr>
                      <w:color w:val="548DD4" w:themeColor="text2" w:themeTint="99"/>
                      <w:szCs w:val="21"/>
                    </w:rPr>
                    <w:t>非甲烷总烃</w:t>
                  </w:r>
                </w:p>
              </w:tc>
              <w:tc>
                <w:tcPr>
                  <w:tcW w:w="1835" w:type="dxa"/>
                  <w:vAlign w:val="center"/>
                </w:tcPr>
                <w:p>
                  <w:pPr>
                    <w:jc w:val="center"/>
                    <w:rPr>
                      <w:szCs w:val="21"/>
                    </w:rPr>
                  </w:pPr>
                  <w:r>
                    <w:rPr>
                      <w:szCs w:val="21"/>
                    </w:rPr>
                    <w:t>集气罩+活性炭吸附装置1套，收集效率90%，去除效率90%</w:t>
                  </w:r>
                </w:p>
              </w:tc>
              <w:tc>
                <w:tcPr>
                  <w:tcW w:w="2332" w:type="dxa"/>
                  <w:vMerge w:val="restart"/>
                  <w:vAlign w:val="center"/>
                </w:tcPr>
                <w:p>
                  <w:pPr>
                    <w:rPr>
                      <w:szCs w:val="21"/>
                    </w:rPr>
                  </w:pPr>
                  <w:r>
                    <w:rPr>
                      <w:szCs w:val="21"/>
                    </w:rPr>
                    <w:t>非甲烷总烃达到《合成树脂工业污染物排放标准》（GB31572-2015）中表5</w:t>
                  </w:r>
                  <w:r>
                    <w:rPr>
                      <w:rFonts w:hint="eastAsia"/>
                      <w:szCs w:val="21"/>
                    </w:rPr>
                    <w:t>、表9</w:t>
                  </w:r>
                  <w:r>
                    <w:rPr>
                      <w:szCs w:val="21"/>
                    </w:rPr>
                    <w:t>标准</w:t>
                  </w:r>
                </w:p>
              </w:tc>
              <w:tc>
                <w:tcPr>
                  <w:tcW w:w="663" w:type="dxa"/>
                  <w:vMerge w:val="restart"/>
                  <w:vAlign w:val="center"/>
                </w:tcPr>
                <w:p>
                  <w:pPr>
                    <w:adjustRightInd w:val="0"/>
                    <w:snapToGrid w:val="0"/>
                    <w:ind w:left="-63" w:leftChars="-30" w:right="-63" w:rightChars="-30"/>
                    <w:jc w:val="center"/>
                    <w:rPr>
                      <w:szCs w:val="21"/>
                    </w:rPr>
                  </w:pPr>
                  <w:r>
                    <w:rPr>
                      <w:szCs w:val="21"/>
                    </w:rPr>
                    <w:t>8</w:t>
                  </w:r>
                </w:p>
              </w:tc>
              <w:tc>
                <w:tcPr>
                  <w:tcW w:w="573" w:type="dxa"/>
                  <w:vMerge w:val="restart"/>
                  <w:vAlign w:val="center"/>
                </w:tcPr>
                <w:p>
                  <w:pPr>
                    <w:adjustRightInd w:val="0"/>
                    <w:snapToGrid w:val="0"/>
                    <w:ind w:left="-63" w:leftChars="-30" w:right="-63" w:rightChars="-30"/>
                    <w:jc w:val="center"/>
                    <w:rPr>
                      <w:sz w:val="18"/>
                      <w:szCs w:val="18"/>
                    </w:rPr>
                  </w:pPr>
                  <w:r>
                    <w:rPr>
                      <w:sz w:val="18"/>
                      <w:szCs w:val="18"/>
                    </w:rPr>
                    <w:t>与</w:t>
                  </w:r>
                  <w:r>
                    <w:rPr>
                      <w:sz w:val="18"/>
                      <w:szCs w:val="18"/>
                      <w:lang w:val="zh-CN"/>
                    </w:rPr>
                    <w:t>项目</w:t>
                  </w:r>
                  <w:r>
                    <w:rPr>
                      <w:sz w:val="18"/>
                      <w:szCs w:val="18"/>
                    </w:rPr>
                    <w:t>主体工程同时设计、同时开工，同时建成运行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25" w:hRule="atLeast"/>
                <w:jc w:val="center"/>
              </w:trPr>
              <w:tc>
                <w:tcPr>
                  <w:tcW w:w="892" w:type="dxa"/>
                  <w:vMerge w:val="continue"/>
                  <w:vAlign w:val="center"/>
                </w:tcPr>
                <w:p>
                  <w:pPr>
                    <w:adjustRightInd w:val="0"/>
                    <w:snapToGrid w:val="0"/>
                    <w:ind w:left="-63" w:leftChars="-30" w:right="-63" w:rightChars="-30"/>
                    <w:jc w:val="center"/>
                    <w:rPr>
                      <w:szCs w:val="21"/>
                    </w:rPr>
                  </w:pPr>
                </w:p>
              </w:tc>
              <w:tc>
                <w:tcPr>
                  <w:tcW w:w="973" w:type="dxa"/>
                  <w:vAlign w:val="center"/>
                </w:tcPr>
                <w:p>
                  <w:pPr>
                    <w:jc w:val="center"/>
                    <w:rPr>
                      <w:color w:val="548DD4" w:themeColor="text2" w:themeTint="99"/>
                      <w:szCs w:val="21"/>
                    </w:rPr>
                  </w:pPr>
                  <w:r>
                    <w:rPr>
                      <w:color w:val="548DD4" w:themeColor="text2" w:themeTint="99"/>
                      <w:szCs w:val="21"/>
                    </w:rPr>
                    <w:t>吹塑</w:t>
                  </w:r>
                  <w:r>
                    <w:rPr>
                      <w:rFonts w:hint="eastAsia"/>
                      <w:color w:val="548DD4" w:themeColor="text2" w:themeTint="99"/>
                      <w:szCs w:val="21"/>
                    </w:rPr>
                    <w:t>、注塑</w:t>
                  </w:r>
                </w:p>
              </w:tc>
              <w:tc>
                <w:tcPr>
                  <w:tcW w:w="1235" w:type="dxa"/>
                  <w:vAlign w:val="center"/>
                </w:tcPr>
                <w:p>
                  <w:pPr>
                    <w:jc w:val="center"/>
                    <w:rPr>
                      <w:color w:val="548DD4" w:themeColor="text2" w:themeTint="99"/>
                      <w:szCs w:val="21"/>
                    </w:rPr>
                  </w:pPr>
                  <w:r>
                    <w:rPr>
                      <w:color w:val="548DD4" w:themeColor="text2" w:themeTint="99"/>
                      <w:szCs w:val="21"/>
                    </w:rPr>
                    <w:t>非甲烷总烃</w:t>
                  </w:r>
                </w:p>
              </w:tc>
              <w:tc>
                <w:tcPr>
                  <w:tcW w:w="1835" w:type="dxa"/>
                  <w:vAlign w:val="center"/>
                </w:tcPr>
                <w:p>
                  <w:pPr>
                    <w:jc w:val="center"/>
                    <w:rPr>
                      <w:szCs w:val="21"/>
                    </w:rPr>
                  </w:pPr>
                  <w:r>
                    <w:rPr>
                      <w:szCs w:val="21"/>
                    </w:rPr>
                    <w:t>无组织，加强通风</w:t>
                  </w:r>
                </w:p>
              </w:tc>
              <w:tc>
                <w:tcPr>
                  <w:tcW w:w="2332" w:type="dxa"/>
                  <w:vMerge w:val="continue"/>
                  <w:vAlign w:val="center"/>
                </w:tcPr>
                <w:p>
                  <w:pPr>
                    <w:rPr>
                      <w:szCs w:val="21"/>
                    </w:rPr>
                  </w:pPr>
                </w:p>
              </w:tc>
              <w:tc>
                <w:tcPr>
                  <w:tcW w:w="663" w:type="dxa"/>
                  <w:vMerge w:val="continue"/>
                  <w:vAlign w:val="center"/>
                </w:tcPr>
                <w:p>
                  <w:pPr>
                    <w:adjustRightInd w:val="0"/>
                    <w:snapToGrid w:val="0"/>
                    <w:ind w:left="-63" w:leftChars="-30" w:right="-63" w:rightChars="-30"/>
                    <w:jc w:val="center"/>
                    <w:rPr>
                      <w:szCs w:val="21"/>
                    </w:rPr>
                  </w:pP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290" w:hRule="atLeast"/>
                <w:jc w:val="center"/>
              </w:trPr>
              <w:tc>
                <w:tcPr>
                  <w:tcW w:w="892" w:type="dxa"/>
                  <w:vMerge w:val="restart"/>
                  <w:vAlign w:val="center"/>
                </w:tcPr>
                <w:p>
                  <w:pPr>
                    <w:adjustRightInd w:val="0"/>
                    <w:snapToGrid w:val="0"/>
                    <w:ind w:left="-63" w:leftChars="-30" w:right="-63" w:rightChars="-30"/>
                    <w:jc w:val="center"/>
                    <w:rPr>
                      <w:szCs w:val="21"/>
                    </w:rPr>
                  </w:pPr>
                  <w:r>
                    <w:rPr>
                      <w:szCs w:val="21"/>
                    </w:rPr>
                    <w:t>废水</w:t>
                  </w:r>
                </w:p>
              </w:tc>
              <w:tc>
                <w:tcPr>
                  <w:tcW w:w="973" w:type="dxa"/>
                  <w:tcBorders>
                    <w:bottom w:val="single" w:color="auto" w:sz="4" w:space="0"/>
                  </w:tcBorders>
                  <w:vAlign w:val="center"/>
                </w:tcPr>
                <w:p>
                  <w:pPr>
                    <w:adjustRightInd w:val="0"/>
                    <w:snapToGrid w:val="0"/>
                    <w:ind w:left="-63" w:leftChars="-30" w:right="-63" w:rightChars="-30"/>
                    <w:jc w:val="center"/>
                    <w:rPr>
                      <w:szCs w:val="21"/>
                    </w:rPr>
                  </w:pPr>
                  <w:r>
                    <w:rPr>
                      <w:szCs w:val="21"/>
                    </w:rPr>
                    <w:t>生活污水</w:t>
                  </w:r>
                </w:p>
              </w:tc>
              <w:tc>
                <w:tcPr>
                  <w:tcW w:w="1235" w:type="dxa"/>
                  <w:tcBorders>
                    <w:top w:val="single" w:color="auto" w:sz="4" w:space="0"/>
                    <w:bottom w:val="single" w:color="auto" w:sz="4" w:space="0"/>
                  </w:tcBorders>
                  <w:vAlign w:val="center"/>
                </w:tcPr>
                <w:p>
                  <w:pPr>
                    <w:adjustRightInd w:val="0"/>
                    <w:snapToGrid w:val="0"/>
                    <w:ind w:left="-63" w:leftChars="-30" w:right="-63" w:rightChars="-30"/>
                    <w:jc w:val="center"/>
                    <w:rPr>
                      <w:szCs w:val="21"/>
                    </w:rPr>
                  </w:pPr>
                  <w:r>
                    <w:rPr>
                      <w:szCs w:val="21"/>
                    </w:rPr>
                    <w:t>COD、SS、氨氮、总氮、总磷</w:t>
                  </w:r>
                </w:p>
              </w:tc>
              <w:tc>
                <w:tcPr>
                  <w:tcW w:w="1835" w:type="dxa"/>
                  <w:tcBorders>
                    <w:bottom w:val="single" w:color="auto" w:sz="4" w:space="0"/>
                  </w:tcBorders>
                  <w:vAlign w:val="center"/>
                </w:tcPr>
                <w:p>
                  <w:pPr>
                    <w:adjustRightInd w:val="0"/>
                    <w:snapToGrid w:val="0"/>
                    <w:ind w:left="-63" w:leftChars="-30" w:right="-63" w:rightChars="-30"/>
                    <w:jc w:val="center"/>
                    <w:rPr>
                      <w:szCs w:val="21"/>
                    </w:rPr>
                  </w:pPr>
                  <w:r>
                    <w:rPr>
                      <w:szCs w:val="21"/>
                    </w:rPr>
                    <w:t>化粪池（依托租赁方）</w:t>
                  </w:r>
                </w:p>
              </w:tc>
              <w:tc>
                <w:tcPr>
                  <w:tcW w:w="2332" w:type="dxa"/>
                  <w:vMerge w:val="restart"/>
                  <w:vAlign w:val="center"/>
                </w:tcPr>
                <w:p>
                  <w:pPr>
                    <w:adjustRightInd w:val="0"/>
                    <w:snapToGrid w:val="0"/>
                    <w:ind w:left="-63" w:leftChars="-30" w:right="-63" w:rightChars="-30"/>
                    <w:jc w:val="center"/>
                    <w:rPr>
                      <w:szCs w:val="21"/>
                    </w:rPr>
                  </w:pPr>
                  <w:r>
                    <w:rPr>
                      <w:szCs w:val="21"/>
                    </w:rPr>
                    <w:t>达《污水综合排放标准》（GB8978-1996）表4三级标准及《污水排入城镇下水道水质标准》（GB/T 31962-2015）表1标准</w:t>
                  </w:r>
                  <w:r>
                    <w:rPr>
                      <w:color w:val="000000"/>
                      <w:szCs w:val="21"/>
                    </w:rPr>
                    <w:t>接管至太仓市港城组团污水处理厂</w:t>
                  </w:r>
                </w:p>
              </w:tc>
              <w:tc>
                <w:tcPr>
                  <w:tcW w:w="663" w:type="dxa"/>
                  <w:vMerge w:val="restart"/>
                  <w:vAlign w:val="center"/>
                </w:tcPr>
                <w:p>
                  <w:pPr>
                    <w:adjustRightInd w:val="0"/>
                    <w:snapToGrid w:val="0"/>
                    <w:ind w:left="-63" w:leftChars="-30" w:right="-63" w:rightChars="-30"/>
                    <w:jc w:val="center"/>
                    <w:rPr>
                      <w:szCs w:val="21"/>
                    </w:rPr>
                  </w:pPr>
                  <w:r>
                    <w:rPr>
                      <w:rFonts w:hint="eastAsia"/>
                      <w:szCs w:val="21"/>
                    </w:rPr>
                    <w:t>-</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892" w:type="dxa"/>
                  <w:vMerge w:val="continue"/>
                  <w:vAlign w:val="center"/>
                </w:tcPr>
                <w:p>
                  <w:pPr>
                    <w:adjustRightInd w:val="0"/>
                    <w:snapToGrid w:val="0"/>
                    <w:ind w:left="-63" w:leftChars="-30" w:right="-63" w:rightChars="-30"/>
                    <w:jc w:val="center"/>
                    <w:rPr>
                      <w:szCs w:val="21"/>
                    </w:rPr>
                  </w:pPr>
                </w:p>
              </w:tc>
              <w:tc>
                <w:tcPr>
                  <w:tcW w:w="973" w:type="dxa"/>
                  <w:vAlign w:val="center"/>
                </w:tcPr>
                <w:p>
                  <w:pPr>
                    <w:adjustRightInd w:val="0"/>
                    <w:snapToGrid w:val="0"/>
                    <w:ind w:left="-63" w:leftChars="-30" w:right="-63" w:rightChars="-30"/>
                    <w:jc w:val="center"/>
                    <w:rPr>
                      <w:szCs w:val="21"/>
                    </w:rPr>
                  </w:pPr>
                  <w:r>
                    <w:rPr>
                      <w:szCs w:val="21"/>
                    </w:rPr>
                    <w:t>冷却循环水</w:t>
                  </w:r>
                </w:p>
              </w:tc>
              <w:tc>
                <w:tcPr>
                  <w:tcW w:w="1235" w:type="dxa"/>
                  <w:tcBorders>
                    <w:top w:val="single" w:color="auto" w:sz="4" w:space="0"/>
                  </w:tcBorders>
                  <w:vAlign w:val="center"/>
                </w:tcPr>
                <w:p>
                  <w:pPr>
                    <w:adjustRightInd w:val="0"/>
                    <w:snapToGrid w:val="0"/>
                    <w:ind w:left="-63" w:leftChars="-30" w:right="-63" w:rightChars="-30"/>
                    <w:jc w:val="center"/>
                    <w:rPr>
                      <w:szCs w:val="21"/>
                    </w:rPr>
                  </w:pPr>
                  <w:r>
                    <w:rPr>
                      <w:szCs w:val="21"/>
                    </w:rPr>
                    <w:t>COD、SS</w:t>
                  </w:r>
                </w:p>
              </w:tc>
              <w:tc>
                <w:tcPr>
                  <w:tcW w:w="1835" w:type="dxa"/>
                  <w:tcBorders>
                    <w:bottom w:val="single" w:color="auto" w:sz="2" w:space="0"/>
                  </w:tcBorders>
                  <w:vAlign w:val="center"/>
                </w:tcPr>
                <w:p>
                  <w:pPr>
                    <w:adjustRightInd w:val="0"/>
                    <w:snapToGrid w:val="0"/>
                    <w:ind w:left="-63" w:leftChars="-30" w:right="-63" w:rightChars="-30"/>
                    <w:jc w:val="center"/>
                    <w:rPr>
                      <w:szCs w:val="21"/>
                    </w:rPr>
                  </w:pPr>
                  <w:r>
                    <w:rPr>
                      <w:szCs w:val="21"/>
                    </w:rPr>
                    <w:t>达标排放</w:t>
                  </w:r>
                </w:p>
              </w:tc>
              <w:tc>
                <w:tcPr>
                  <w:tcW w:w="2332" w:type="dxa"/>
                  <w:vMerge w:val="continue"/>
                  <w:vAlign w:val="center"/>
                </w:tcPr>
                <w:p>
                  <w:pPr>
                    <w:adjustRightInd w:val="0"/>
                    <w:snapToGrid w:val="0"/>
                    <w:ind w:left="-63" w:leftChars="-30" w:right="-63" w:rightChars="-30"/>
                    <w:jc w:val="center"/>
                    <w:rPr>
                      <w:szCs w:val="21"/>
                    </w:rPr>
                  </w:pPr>
                </w:p>
              </w:tc>
              <w:tc>
                <w:tcPr>
                  <w:tcW w:w="663" w:type="dxa"/>
                  <w:vMerge w:val="continue"/>
                  <w:tcBorders>
                    <w:bottom w:val="single" w:color="auto" w:sz="2" w:space="0"/>
                  </w:tcBorders>
                  <w:vAlign w:val="center"/>
                </w:tcPr>
                <w:p>
                  <w:pPr>
                    <w:adjustRightInd w:val="0"/>
                    <w:snapToGrid w:val="0"/>
                    <w:ind w:left="-63" w:leftChars="-30" w:right="-63" w:rightChars="-30"/>
                    <w:jc w:val="center"/>
                    <w:rPr>
                      <w:szCs w:val="21"/>
                    </w:rPr>
                  </w:pP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892" w:type="dxa"/>
                  <w:vAlign w:val="center"/>
                </w:tcPr>
                <w:p>
                  <w:pPr>
                    <w:adjustRightInd w:val="0"/>
                    <w:snapToGrid w:val="0"/>
                    <w:ind w:left="-63" w:leftChars="-30" w:right="-63" w:rightChars="-30"/>
                    <w:jc w:val="center"/>
                    <w:rPr>
                      <w:szCs w:val="21"/>
                    </w:rPr>
                  </w:pPr>
                  <w:r>
                    <w:rPr>
                      <w:szCs w:val="21"/>
                    </w:rPr>
                    <w:t>噪声</w:t>
                  </w:r>
                </w:p>
              </w:tc>
              <w:tc>
                <w:tcPr>
                  <w:tcW w:w="973" w:type="dxa"/>
                  <w:vAlign w:val="center"/>
                </w:tcPr>
                <w:p>
                  <w:pPr>
                    <w:adjustRightInd w:val="0"/>
                    <w:snapToGrid w:val="0"/>
                    <w:ind w:left="-63" w:leftChars="-30" w:right="-63" w:rightChars="-30"/>
                    <w:jc w:val="center"/>
                    <w:rPr>
                      <w:szCs w:val="21"/>
                    </w:rPr>
                  </w:pPr>
                  <w:r>
                    <w:rPr>
                      <w:szCs w:val="21"/>
                    </w:rPr>
                    <w:t>车间</w:t>
                  </w:r>
                </w:p>
              </w:tc>
              <w:tc>
                <w:tcPr>
                  <w:tcW w:w="1235" w:type="dxa"/>
                  <w:vAlign w:val="center"/>
                </w:tcPr>
                <w:p>
                  <w:pPr>
                    <w:adjustRightInd w:val="0"/>
                    <w:snapToGrid w:val="0"/>
                    <w:ind w:left="-63" w:leftChars="-30" w:right="-63" w:rightChars="-30"/>
                    <w:jc w:val="center"/>
                    <w:rPr>
                      <w:szCs w:val="21"/>
                    </w:rPr>
                  </w:pPr>
                  <w:r>
                    <w:rPr>
                      <w:szCs w:val="21"/>
                    </w:rPr>
                    <w:t>-</w:t>
                  </w:r>
                </w:p>
              </w:tc>
              <w:tc>
                <w:tcPr>
                  <w:tcW w:w="1835" w:type="dxa"/>
                  <w:vAlign w:val="center"/>
                </w:tcPr>
                <w:p>
                  <w:pPr>
                    <w:adjustRightInd w:val="0"/>
                    <w:snapToGrid w:val="0"/>
                    <w:ind w:left="-63" w:leftChars="-30" w:right="-63" w:rightChars="-30"/>
                    <w:jc w:val="center"/>
                    <w:rPr>
                      <w:szCs w:val="21"/>
                    </w:rPr>
                  </w:pPr>
                  <w:r>
                    <w:rPr>
                      <w:szCs w:val="21"/>
                    </w:rPr>
                    <w:t>厂房隔声、安装减振底座</w:t>
                  </w:r>
                </w:p>
              </w:tc>
              <w:tc>
                <w:tcPr>
                  <w:tcW w:w="2332" w:type="dxa"/>
                  <w:vAlign w:val="center"/>
                </w:tcPr>
                <w:p>
                  <w:pPr>
                    <w:adjustRightInd w:val="0"/>
                    <w:snapToGrid w:val="0"/>
                    <w:ind w:left="-63" w:leftChars="-30" w:right="-63" w:rightChars="-30"/>
                    <w:jc w:val="center"/>
                    <w:rPr>
                      <w:szCs w:val="21"/>
                    </w:rPr>
                  </w:pPr>
                  <w:r>
                    <w:rPr>
                      <w:szCs w:val="21"/>
                    </w:rPr>
                    <w:t>降噪量10-25dB(A)，满足《工业企业厂界环境噪声排放标准》（GB12348-2008）中的3类排放标准，达标排放</w:t>
                  </w:r>
                </w:p>
              </w:tc>
              <w:tc>
                <w:tcPr>
                  <w:tcW w:w="663" w:type="dxa"/>
                  <w:vAlign w:val="center"/>
                </w:tcPr>
                <w:p>
                  <w:pPr>
                    <w:adjustRightInd w:val="0"/>
                    <w:snapToGrid w:val="0"/>
                    <w:ind w:left="-63" w:leftChars="-30" w:right="-63" w:rightChars="-30"/>
                    <w:jc w:val="center"/>
                    <w:rPr>
                      <w:szCs w:val="21"/>
                    </w:rPr>
                  </w:pPr>
                  <w:r>
                    <w:rPr>
                      <w:szCs w:val="21"/>
                    </w:rPr>
                    <w:t>5</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892" w:type="dxa"/>
                  <w:vMerge w:val="restart"/>
                  <w:vAlign w:val="center"/>
                </w:tcPr>
                <w:p>
                  <w:pPr>
                    <w:adjustRightInd w:val="0"/>
                    <w:snapToGrid w:val="0"/>
                    <w:ind w:left="-63" w:leftChars="-30" w:right="-63" w:rightChars="-30"/>
                    <w:jc w:val="center"/>
                    <w:rPr>
                      <w:szCs w:val="21"/>
                    </w:rPr>
                  </w:pPr>
                  <w:r>
                    <w:rPr>
                      <w:szCs w:val="21"/>
                    </w:rPr>
                    <w:t>固废</w:t>
                  </w:r>
                </w:p>
              </w:tc>
              <w:tc>
                <w:tcPr>
                  <w:tcW w:w="973" w:type="dxa"/>
                  <w:vMerge w:val="restart"/>
                  <w:vAlign w:val="center"/>
                </w:tcPr>
                <w:p>
                  <w:pPr>
                    <w:adjustRightInd w:val="0"/>
                    <w:snapToGrid w:val="0"/>
                    <w:ind w:left="-63" w:leftChars="-30" w:right="-63" w:rightChars="-30"/>
                    <w:jc w:val="center"/>
                    <w:rPr>
                      <w:szCs w:val="21"/>
                    </w:rPr>
                  </w:pPr>
                  <w:r>
                    <w:rPr>
                      <w:szCs w:val="21"/>
                    </w:rPr>
                    <w:t>生产</w:t>
                  </w:r>
                </w:p>
              </w:tc>
              <w:tc>
                <w:tcPr>
                  <w:tcW w:w="1235" w:type="dxa"/>
                  <w:vAlign w:val="center"/>
                </w:tcPr>
                <w:p>
                  <w:pPr>
                    <w:adjustRightInd w:val="0"/>
                    <w:snapToGrid w:val="0"/>
                    <w:ind w:left="-63" w:leftChars="-30" w:right="-63" w:rightChars="-30"/>
                    <w:jc w:val="center"/>
                    <w:rPr>
                      <w:szCs w:val="21"/>
                    </w:rPr>
                  </w:pPr>
                  <w:r>
                    <w:rPr>
                      <w:szCs w:val="21"/>
                    </w:rPr>
                    <w:t>塑料边角料、不合格品、生活垃圾、含油废抹布</w:t>
                  </w:r>
                </w:p>
              </w:tc>
              <w:tc>
                <w:tcPr>
                  <w:tcW w:w="1835" w:type="dxa"/>
                  <w:vAlign w:val="center"/>
                </w:tcPr>
                <w:p>
                  <w:pPr>
                    <w:adjustRightInd w:val="0"/>
                    <w:snapToGrid w:val="0"/>
                    <w:ind w:left="-63" w:leftChars="-30" w:right="-63" w:rightChars="-30"/>
                    <w:jc w:val="center"/>
                    <w:rPr>
                      <w:szCs w:val="21"/>
                    </w:rPr>
                  </w:pPr>
                  <w:r>
                    <w:rPr>
                      <w:szCs w:val="21"/>
                    </w:rPr>
                    <w:t>一般固废堆场，5m</w:t>
                  </w:r>
                  <w:r>
                    <w:rPr>
                      <w:szCs w:val="21"/>
                      <w:vertAlign w:val="superscript"/>
                    </w:rPr>
                    <w:t>2</w:t>
                  </w:r>
                </w:p>
              </w:tc>
              <w:tc>
                <w:tcPr>
                  <w:tcW w:w="2332" w:type="dxa"/>
                  <w:vAlign w:val="center"/>
                </w:tcPr>
                <w:p>
                  <w:pPr>
                    <w:adjustRightInd w:val="0"/>
                    <w:snapToGrid w:val="0"/>
                    <w:ind w:left="-63" w:leftChars="-30" w:right="-63" w:rightChars="-30"/>
                    <w:jc w:val="center"/>
                    <w:rPr>
                      <w:szCs w:val="21"/>
                    </w:rPr>
                  </w:pPr>
                  <w:r>
                    <w:rPr>
                      <w:szCs w:val="21"/>
                    </w:rPr>
                    <w:t>满足《一般工业固体废物贮存、处置场污染控制标准》（GB18599-2001）及修改单要求</w:t>
                  </w:r>
                </w:p>
              </w:tc>
              <w:tc>
                <w:tcPr>
                  <w:tcW w:w="663" w:type="dxa"/>
                  <w:vAlign w:val="center"/>
                </w:tcPr>
                <w:p>
                  <w:pPr>
                    <w:pStyle w:val="106"/>
                    <w:adjustRightInd w:val="0"/>
                    <w:snapToGrid w:val="0"/>
                    <w:spacing w:line="240" w:lineRule="auto"/>
                    <w:ind w:left="-63" w:leftChars="-30" w:right="-63" w:rightChars="-30" w:firstLine="0"/>
                    <w:jc w:val="center"/>
                    <w:rPr>
                      <w:sz w:val="21"/>
                      <w:szCs w:val="21"/>
                    </w:rPr>
                  </w:pPr>
                  <w:r>
                    <w:rPr>
                      <w:sz w:val="21"/>
                      <w:szCs w:val="21"/>
                    </w:rPr>
                    <w:t>2</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892" w:type="dxa"/>
                  <w:vMerge w:val="continue"/>
                  <w:vAlign w:val="center"/>
                </w:tcPr>
                <w:p>
                  <w:pPr>
                    <w:adjustRightInd w:val="0"/>
                    <w:snapToGrid w:val="0"/>
                    <w:ind w:left="-63" w:leftChars="-30" w:right="-63" w:rightChars="-30"/>
                    <w:jc w:val="center"/>
                    <w:rPr>
                      <w:szCs w:val="21"/>
                    </w:rPr>
                  </w:pPr>
                </w:p>
              </w:tc>
              <w:tc>
                <w:tcPr>
                  <w:tcW w:w="973" w:type="dxa"/>
                  <w:vMerge w:val="continue"/>
                  <w:vAlign w:val="center"/>
                </w:tcPr>
                <w:p>
                  <w:pPr>
                    <w:adjustRightInd w:val="0"/>
                    <w:snapToGrid w:val="0"/>
                    <w:ind w:left="-63" w:leftChars="-30" w:right="-63" w:rightChars="-30"/>
                    <w:jc w:val="center"/>
                    <w:rPr>
                      <w:szCs w:val="21"/>
                    </w:rPr>
                  </w:pPr>
                </w:p>
              </w:tc>
              <w:tc>
                <w:tcPr>
                  <w:tcW w:w="1235" w:type="dxa"/>
                  <w:vAlign w:val="center"/>
                </w:tcPr>
                <w:p>
                  <w:pPr>
                    <w:adjustRightInd w:val="0"/>
                    <w:snapToGrid w:val="0"/>
                    <w:ind w:left="-63" w:leftChars="-30" w:right="-63" w:rightChars="-30"/>
                    <w:jc w:val="center"/>
                    <w:rPr>
                      <w:szCs w:val="21"/>
                    </w:rPr>
                  </w:pPr>
                  <w:r>
                    <w:rPr>
                      <w:szCs w:val="21"/>
                    </w:rPr>
                    <w:t>废活性炭、废润滑油</w:t>
                  </w:r>
                </w:p>
              </w:tc>
              <w:tc>
                <w:tcPr>
                  <w:tcW w:w="1835" w:type="dxa"/>
                  <w:vAlign w:val="center"/>
                </w:tcPr>
                <w:p>
                  <w:pPr>
                    <w:adjustRightInd w:val="0"/>
                    <w:snapToGrid w:val="0"/>
                    <w:ind w:left="-63" w:leftChars="-30" w:right="-63" w:rightChars="-30"/>
                    <w:jc w:val="center"/>
                    <w:rPr>
                      <w:szCs w:val="21"/>
                    </w:rPr>
                  </w:pPr>
                  <w:r>
                    <w:rPr>
                      <w:szCs w:val="21"/>
                    </w:rPr>
                    <w:t>危险固废堆场，5m</w:t>
                  </w:r>
                  <w:r>
                    <w:rPr>
                      <w:szCs w:val="21"/>
                      <w:vertAlign w:val="superscript"/>
                    </w:rPr>
                    <w:t>2</w:t>
                  </w:r>
                </w:p>
              </w:tc>
              <w:tc>
                <w:tcPr>
                  <w:tcW w:w="2332" w:type="dxa"/>
                  <w:vAlign w:val="center"/>
                </w:tcPr>
                <w:p>
                  <w:pPr>
                    <w:adjustRightInd w:val="0"/>
                    <w:snapToGrid w:val="0"/>
                    <w:ind w:left="-63" w:leftChars="-30" w:right="-63" w:rightChars="-30"/>
                    <w:jc w:val="center"/>
                    <w:rPr>
                      <w:szCs w:val="21"/>
                    </w:rPr>
                  </w:pPr>
                  <w:r>
                    <w:rPr>
                      <w:szCs w:val="21"/>
                    </w:rPr>
                    <w:t>满足《危险废物贮存污染控制标准》（GB18597-2001）及修改单</w:t>
                  </w:r>
                </w:p>
              </w:tc>
              <w:tc>
                <w:tcPr>
                  <w:tcW w:w="663" w:type="dxa"/>
                  <w:vAlign w:val="center"/>
                </w:tcPr>
                <w:p>
                  <w:pPr>
                    <w:pStyle w:val="106"/>
                    <w:adjustRightInd w:val="0"/>
                    <w:snapToGrid w:val="0"/>
                    <w:spacing w:line="240" w:lineRule="auto"/>
                    <w:ind w:left="-63" w:leftChars="-30" w:right="-63" w:rightChars="-30" w:firstLine="0"/>
                    <w:jc w:val="center"/>
                    <w:rPr>
                      <w:sz w:val="21"/>
                      <w:szCs w:val="21"/>
                    </w:rPr>
                  </w:pPr>
                  <w:r>
                    <w:rPr>
                      <w:sz w:val="21"/>
                      <w:szCs w:val="21"/>
                    </w:rPr>
                    <w:t>5</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3100" w:type="dxa"/>
                  <w:gridSpan w:val="3"/>
                  <w:vAlign w:val="center"/>
                </w:tcPr>
                <w:p>
                  <w:pPr>
                    <w:adjustRightInd w:val="0"/>
                    <w:snapToGrid w:val="0"/>
                    <w:ind w:left="-63" w:leftChars="-30" w:right="-63" w:rightChars="-30"/>
                    <w:jc w:val="center"/>
                    <w:rPr>
                      <w:szCs w:val="21"/>
                    </w:rPr>
                  </w:pPr>
                  <w:r>
                    <w:rPr>
                      <w:szCs w:val="21"/>
                    </w:rPr>
                    <w:t>绿化</w:t>
                  </w:r>
                </w:p>
              </w:tc>
              <w:tc>
                <w:tcPr>
                  <w:tcW w:w="1835" w:type="dxa"/>
                  <w:vAlign w:val="center"/>
                </w:tcPr>
                <w:p>
                  <w:pPr>
                    <w:adjustRightInd w:val="0"/>
                    <w:snapToGrid w:val="0"/>
                    <w:ind w:left="-63" w:leftChars="-30" w:right="-63" w:rightChars="-30"/>
                    <w:jc w:val="center"/>
                    <w:rPr>
                      <w:szCs w:val="21"/>
                    </w:rPr>
                  </w:pPr>
                  <w:r>
                    <w:rPr>
                      <w:szCs w:val="21"/>
                    </w:rPr>
                    <w:t>依托租赁房</w:t>
                  </w:r>
                </w:p>
              </w:tc>
              <w:tc>
                <w:tcPr>
                  <w:tcW w:w="2332" w:type="dxa"/>
                  <w:vAlign w:val="center"/>
                </w:tcPr>
                <w:p>
                  <w:pPr>
                    <w:adjustRightInd w:val="0"/>
                    <w:snapToGrid w:val="0"/>
                    <w:ind w:left="-63" w:leftChars="-30" w:right="-63" w:rightChars="-30"/>
                    <w:jc w:val="center"/>
                    <w:rPr>
                      <w:szCs w:val="21"/>
                    </w:rPr>
                  </w:pPr>
                  <w:r>
                    <w:rPr>
                      <w:szCs w:val="21"/>
                    </w:rPr>
                    <w:t>-</w:t>
                  </w:r>
                </w:p>
              </w:tc>
              <w:tc>
                <w:tcPr>
                  <w:tcW w:w="663" w:type="dxa"/>
                  <w:vAlign w:val="center"/>
                </w:tcPr>
                <w:p>
                  <w:pPr>
                    <w:adjustRightInd w:val="0"/>
                    <w:snapToGrid w:val="0"/>
                    <w:ind w:left="-63" w:leftChars="-30" w:right="-63" w:rightChars="-30"/>
                    <w:jc w:val="center"/>
                    <w:rPr>
                      <w:szCs w:val="21"/>
                    </w:rPr>
                  </w:pPr>
                  <w:r>
                    <w:rPr>
                      <w:szCs w:val="21"/>
                    </w:rPr>
                    <w:t>-</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3100" w:type="dxa"/>
                  <w:gridSpan w:val="3"/>
                  <w:vAlign w:val="center"/>
                </w:tcPr>
                <w:p>
                  <w:pPr>
                    <w:adjustRightInd w:val="0"/>
                    <w:snapToGrid w:val="0"/>
                    <w:ind w:left="-63" w:leftChars="-30" w:right="-63" w:rightChars="-30"/>
                    <w:jc w:val="center"/>
                    <w:rPr>
                      <w:szCs w:val="21"/>
                    </w:rPr>
                  </w:pPr>
                  <w:r>
                    <w:rPr>
                      <w:szCs w:val="21"/>
                    </w:rPr>
                    <w:t>清污分流、排污口规范化设置（流量计、在线监测仪等）</w:t>
                  </w:r>
                </w:p>
              </w:tc>
              <w:tc>
                <w:tcPr>
                  <w:tcW w:w="1835" w:type="dxa"/>
                  <w:vAlign w:val="center"/>
                </w:tcPr>
                <w:p>
                  <w:pPr>
                    <w:adjustRightInd w:val="0"/>
                    <w:snapToGrid w:val="0"/>
                    <w:ind w:left="-63" w:leftChars="-30" w:right="-63" w:rightChars="-30"/>
                    <w:jc w:val="center"/>
                    <w:rPr>
                      <w:szCs w:val="21"/>
                    </w:rPr>
                  </w:pPr>
                  <w:r>
                    <w:rPr>
                      <w:szCs w:val="21"/>
                    </w:rPr>
                    <w:t>依托租赁方规范化接管口</w:t>
                  </w:r>
                </w:p>
              </w:tc>
              <w:tc>
                <w:tcPr>
                  <w:tcW w:w="2332" w:type="dxa"/>
                  <w:vAlign w:val="center"/>
                </w:tcPr>
                <w:p>
                  <w:pPr>
                    <w:adjustRightInd w:val="0"/>
                    <w:snapToGrid w:val="0"/>
                    <w:ind w:left="-63" w:leftChars="-30" w:right="-63" w:rightChars="-30"/>
                    <w:jc w:val="center"/>
                    <w:rPr>
                      <w:szCs w:val="21"/>
                    </w:rPr>
                  </w:pPr>
                  <w:r>
                    <w:rPr>
                      <w:szCs w:val="21"/>
                    </w:rPr>
                    <w:t>符合相关规范</w:t>
                  </w:r>
                </w:p>
              </w:tc>
              <w:tc>
                <w:tcPr>
                  <w:tcW w:w="663" w:type="dxa"/>
                  <w:vAlign w:val="center"/>
                </w:tcPr>
                <w:p>
                  <w:pPr>
                    <w:adjustRightInd w:val="0"/>
                    <w:snapToGrid w:val="0"/>
                    <w:ind w:left="-63" w:leftChars="-30" w:right="-63" w:rightChars="-30"/>
                    <w:jc w:val="center"/>
                    <w:rPr>
                      <w:szCs w:val="21"/>
                    </w:rPr>
                  </w:pPr>
                  <w:r>
                    <w:rPr>
                      <w:szCs w:val="21"/>
                    </w:rPr>
                    <w:t>-</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3100" w:type="dxa"/>
                  <w:gridSpan w:val="3"/>
                  <w:vAlign w:val="center"/>
                </w:tcPr>
                <w:p>
                  <w:pPr>
                    <w:adjustRightInd w:val="0"/>
                    <w:snapToGrid w:val="0"/>
                    <w:jc w:val="center"/>
                    <w:rPr>
                      <w:szCs w:val="21"/>
                    </w:rPr>
                  </w:pPr>
                  <w:r>
                    <w:rPr>
                      <w:szCs w:val="21"/>
                    </w:rPr>
                    <w:t>“以新带老”措施</w:t>
                  </w:r>
                </w:p>
              </w:tc>
              <w:tc>
                <w:tcPr>
                  <w:tcW w:w="4167" w:type="dxa"/>
                  <w:gridSpan w:val="2"/>
                  <w:vAlign w:val="center"/>
                </w:tcPr>
                <w:p>
                  <w:pPr>
                    <w:pStyle w:val="18"/>
                    <w:spacing w:line="240" w:lineRule="auto"/>
                    <w:ind w:firstLine="482"/>
                    <w:jc w:val="center"/>
                    <w:rPr>
                      <w:sz w:val="21"/>
                      <w:szCs w:val="21"/>
                    </w:rPr>
                  </w:pPr>
                  <w:r>
                    <w:rPr>
                      <w:sz w:val="21"/>
                      <w:szCs w:val="21"/>
                    </w:rPr>
                    <w:t>--</w:t>
                  </w:r>
                </w:p>
              </w:tc>
              <w:tc>
                <w:tcPr>
                  <w:tcW w:w="663" w:type="dxa"/>
                  <w:vAlign w:val="center"/>
                </w:tcPr>
                <w:p>
                  <w:pPr>
                    <w:adjustRightInd w:val="0"/>
                    <w:snapToGrid w:val="0"/>
                    <w:ind w:left="-63" w:leftChars="-30" w:right="-63" w:rightChars="-30"/>
                    <w:jc w:val="center"/>
                    <w:rPr>
                      <w:szCs w:val="21"/>
                    </w:rPr>
                  </w:pPr>
                  <w:r>
                    <w:rPr>
                      <w:szCs w:val="21"/>
                    </w:rPr>
                    <w:t>-</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3100" w:type="dxa"/>
                  <w:gridSpan w:val="3"/>
                  <w:vAlign w:val="center"/>
                </w:tcPr>
                <w:p>
                  <w:pPr>
                    <w:adjustRightInd w:val="0"/>
                    <w:snapToGrid w:val="0"/>
                    <w:jc w:val="center"/>
                    <w:rPr>
                      <w:szCs w:val="21"/>
                    </w:rPr>
                  </w:pPr>
                  <w:r>
                    <w:rPr>
                      <w:szCs w:val="21"/>
                    </w:rPr>
                    <w:t>总量平衡具体方案</w:t>
                  </w:r>
                </w:p>
              </w:tc>
              <w:tc>
                <w:tcPr>
                  <w:tcW w:w="4167" w:type="dxa"/>
                  <w:gridSpan w:val="2"/>
                  <w:vAlign w:val="center"/>
                </w:tcPr>
                <w:p>
                  <w:pPr>
                    <w:adjustRightInd w:val="0"/>
                    <w:snapToGrid w:val="0"/>
                    <w:ind w:left="-63" w:leftChars="-30" w:right="-63" w:rightChars="-30"/>
                    <w:jc w:val="center"/>
                    <w:rPr>
                      <w:szCs w:val="21"/>
                    </w:rPr>
                  </w:pPr>
                  <w:r>
                    <w:rPr>
                      <w:color w:val="000000"/>
                      <w:szCs w:val="24"/>
                    </w:rPr>
                    <w:t>本项目新增有组织排放废气排放量：</w:t>
                  </w:r>
                  <w:r>
                    <w:rPr>
                      <w:color w:val="000000"/>
                    </w:rPr>
                    <w:t>VOCs（非甲烷总烃）</w:t>
                  </w:r>
                  <w:r>
                    <w:rPr>
                      <w:color w:val="000000"/>
                      <w:szCs w:val="24"/>
                    </w:rPr>
                    <w:t>0.024t/a；项目无组织排放废气排放量：</w:t>
                  </w:r>
                  <w:r>
                    <w:rPr>
                      <w:color w:val="000000"/>
                    </w:rPr>
                    <w:t>VOCs（非甲烷总烃）</w:t>
                  </w:r>
                  <w:r>
                    <w:rPr>
                      <w:color w:val="000000"/>
                      <w:szCs w:val="24"/>
                    </w:rPr>
                    <w:t>0.028t/a。</w:t>
                  </w:r>
                  <w:r>
                    <w:rPr>
                      <w:color w:val="000000"/>
                      <w:szCs w:val="28"/>
                    </w:rPr>
                    <w:t>项目废水经化粪池处理后，</w:t>
                  </w:r>
                  <w:r>
                    <w:rPr>
                      <w:szCs w:val="24"/>
                    </w:rPr>
                    <w:t>近期由环卫清运至</w:t>
                  </w:r>
                  <w:r>
                    <w:rPr>
                      <w:color w:val="000000"/>
                      <w:kern w:val="44"/>
                      <w:szCs w:val="24"/>
                    </w:rPr>
                    <w:t>太仓市港城组团污水处理厂</w:t>
                  </w:r>
                  <w:r>
                    <w:rPr>
                      <w:szCs w:val="24"/>
                    </w:rPr>
                    <w:t>进行处理，待项目拟建地污水管网建成后，</w:t>
                  </w:r>
                  <w:r>
                    <w:t>经规范化排污口排入污水管网，</w:t>
                  </w:r>
                  <w:r>
                    <w:rPr>
                      <w:szCs w:val="24"/>
                    </w:rPr>
                    <w:t>进入</w:t>
                  </w:r>
                  <w:r>
                    <w:rPr>
                      <w:color w:val="000000"/>
                      <w:kern w:val="44"/>
                      <w:szCs w:val="24"/>
                    </w:rPr>
                    <w:t>太仓市港城组团污水处理厂</w:t>
                  </w:r>
                  <w:r>
                    <w:rPr>
                      <w:szCs w:val="24"/>
                    </w:rPr>
                    <w:t>进行处理。</w:t>
                  </w:r>
                  <w:r>
                    <w:rPr>
                      <w:color w:val="000000"/>
                      <w:szCs w:val="28"/>
                    </w:rPr>
                    <w:t>水污染物的接管考核总量为：废水量104t/a、COD 0.035t/a、SS 0.019t/a、氨氮0.002t/a、总氮0.003t/a、总磷0.0</w:t>
                  </w:r>
                  <w:r>
                    <w:rPr>
                      <w:color w:val="000000"/>
                    </w:rPr>
                    <w:t>003t/a，纳入太仓市港城组团污水处理厂总量范围内；</w:t>
                  </w:r>
                  <w:r>
                    <w:rPr>
                      <w:color w:val="000000"/>
                      <w:szCs w:val="28"/>
                    </w:rPr>
                    <w:t>最终排入外环境的量为COD 0.005t/a、SS 0.001t/a、氨氮0.0005t/a、总氮0.0016t/a、总磷0.00005t/a；固废均得到有效处置</w:t>
                  </w:r>
                  <w:r>
                    <w:rPr>
                      <w:color w:val="000000"/>
                      <w:szCs w:val="21"/>
                    </w:rPr>
                    <w:t>。</w:t>
                  </w:r>
                </w:p>
              </w:tc>
              <w:tc>
                <w:tcPr>
                  <w:tcW w:w="663" w:type="dxa"/>
                  <w:vAlign w:val="center"/>
                </w:tcPr>
                <w:p>
                  <w:pPr>
                    <w:adjustRightInd w:val="0"/>
                    <w:snapToGrid w:val="0"/>
                    <w:ind w:left="-63" w:leftChars="-30" w:right="-63" w:rightChars="-30"/>
                    <w:jc w:val="center"/>
                    <w:rPr>
                      <w:szCs w:val="21"/>
                    </w:rPr>
                  </w:pPr>
                  <w:r>
                    <w:rPr>
                      <w:szCs w:val="21"/>
                    </w:rPr>
                    <w:t>-</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3100" w:type="dxa"/>
                  <w:gridSpan w:val="3"/>
                  <w:vAlign w:val="center"/>
                </w:tcPr>
                <w:p>
                  <w:pPr>
                    <w:adjustRightInd w:val="0"/>
                    <w:snapToGrid w:val="0"/>
                    <w:ind w:left="-63" w:leftChars="-30" w:right="-63" w:rightChars="-30"/>
                    <w:jc w:val="center"/>
                    <w:rPr>
                      <w:szCs w:val="21"/>
                    </w:rPr>
                  </w:pPr>
                  <w:r>
                    <w:rPr>
                      <w:szCs w:val="21"/>
                    </w:rPr>
                    <w:t>区域解决问题</w:t>
                  </w:r>
                </w:p>
              </w:tc>
              <w:tc>
                <w:tcPr>
                  <w:tcW w:w="4167" w:type="dxa"/>
                  <w:gridSpan w:val="2"/>
                  <w:vAlign w:val="center"/>
                </w:tcPr>
                <w:p>
                  <w:pPr>
                    <w:adjustRightInd w:val="0"/>
                    <w:snapToGrid w:val="0"/>
                    <w:ind w:left="-63" w:leftChars="-30" w:right="-63" w:rightChars="-30"/>
                    <w:jc w:val="center"/>
                    <w:rPr>
                      <w:szCs w:val="21"/>
                    </w:rPr>
                  </w:pPr>
                  <w:r>
                    <w:rPr>
                      <w:szCs w:val="21"/>
                    </w:rPr>
                    <w:t>-</w:t>
                  </w:r>
                </w:p>
              </w:tc>
              <w:tc>
                <w:tcPr>
                  <w:tcW w:w="663" w:type="dxa"/>
                  <w:vAlign w:val="center"/>
                </w:tcPr>
                <w:p>
                  <w:pPr>
                    <w:adjustRightInd w:val="0"/>
                    <w:snapToGrid w:val="0"/>
                    <w:ind w:left="-63" w:leftChars="-30" w:right="-63" w:rightChars="-30"/>
                    <w:jc w:val="center"/>
                    <w:rPr>
                      <w:szCs w:val="21"/>
                    </w:rPr>
                  </w:pPr>
                  <w:r>
                    <w:rPr>
                      <w:szCs w:val="21"/>
                    </w:rPr>
                    <w:t>-</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3100" w:type="dxa"/>
                  <w:gridSpan w:val="3"/>
                  <w:vAlign w:val="center"/>
                </w:tcPr>
                <w:p>
                  <w:pPr>
                    <w:adjustRightInd w:val="0"/>
                    <w:snapToGrid w:val="0"/>
                    <w:ind w:left="-63" w:leftChars="-30" w:right="-63" w:rightChars="-30"/>
                    <w:jc w:val="center"/>
                    <w:rPr>
                      <w:szCs w:val="21"/>
                    </w:rPr>
                  </w:pPr>
                  <w:r>
                    <w:rPr>
                      <w:szCs w:val="21"/>
                    </w:rPr>
                    <w:t>大气环境防护距离</w:t>
                  </w:r>
                </w:p>
              </w:tc>
              <w:tc>
                <w:tcPr>
                  <w:tcW w:w="4167" w:type="dxa"/>
                  <w:gridSpan w:val="2"/>
                  <w:vAlign w:val="center"/>
                </w:tcPr>
                <w:p>
                  <w:pPr>
                    <w:adjustRightInd w:val="0"/>
                    <w:snapToGrid w:val="0"/>
                    <w:ind w:left="-63" w:leftChars="-30" w:right="-63" w:rightChars="-30"/>
                    <w:jc w:val="center"/>
                    <w:rPr>
                      <w:szCs w:val="21"/>
                    </w:rPr>
                  </w:pPr>
                  <w:r>
                    <w:rPr>
                      <w:bCs/>
                      <w:szCs w:val="21"/>
                    </w:rPr>
                    <w:t>项目不设置大气环境防护区域</w:t>
                  </w:r>
                </w:p>
              </w:tc>
              <w:tc>
                <w:tcPr>
                  <w:tcW w:w="663" w:type="dxa"/>
                  <w:vAlign w:val="center"/>
                </w:tcPr>
                <w:p>
                  <w:pPr>
                    <w:adjustRightInd w:val="0"/>
                    <w:snapToGrid w:val="0"/>
                    <w:ind w:left="-63" w:leftChars="-30" w:right="-63" w:rightChars="-30"/>
                    <w:jc w:val="center"/>
                    <w:rPr>
                      <w:szCs w:val="21"/>
                    </w:rPr>
                  </w:pPr>
                  <w:r>
                    <w:rPr>
                      <w:szCs w:val="21"/>
                    </w:rPr>
                    <w:t>-</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3100" w:type="dxa"/>
                  <w:gridSpan w:val="3"/>
                  <w:vAlign w:val="center"/>
                </w:tcPr>
                <w:p>
                  <w:pPr>
                    <w:adjustRightInd w:val="0"/>
                    <w:snapToGrid w:val="0"/>
                    <w:ind w:left="-63" w:leftChars="-30" w:right="-63" w:rightChars="-30"/>
                    <w:jc w:val="center"/>
                    <w:rPr>
                      <w:szCs w:val="21"/>
                    </w:rPr>
                  </w:pPr>
                  <w:r>
                    <w:rPr>
                      <w:szCs w:val="21"/>
                    </w:rPr>
                    <w:t>卫生防护距离</w:t>
                  </w:r>
                </w:p>
              </w:tc>
              <w:tc>
                <w:tcPr>
                  <w:tcW w:w="4167" w:type="dxa"/>
                  <w:gridSpan w:val="2"/>
                  <w:vAlign w:val="center"/>
                </w:tcPr>
                <w:p>
                  <w:pPr>
                    <w:adjustRightInd w:val="0"/>
                    <w:snapToGrid w:val="0"/>
                    <w:ind w:left="-63" w:leftChars="-30" w:right="-63" w:rightChars="-30"/>
                    <w:jc w:val="center"/>
                    <w:rPr>
                      <w:bCs/>
                      <w:szCs w:val="21"/>
                    </w:rPr>
                  </w:pPr>
                  <w:r>
                    <w:rPr>
                      <w:szCs w:val="21"/>
                    </w:rPr>
                    <w:t>项目卫生防护距离设置以生产车间为执行边界的50米距离。在此范围内主要为工业企业，无居民点、学校、医院等环境敏感目标，以后亦不得在此范围内新建居民点、学校、医院等环境敏感目标。因此，项目无组织排放废气对周围大气环境影响较小。</w:t>
                  </w:r>
                </w:p>
              </w:tc>
              <w:tc>
                <w:tcPr>
                  <w:tcW w:w="663" w:type="dxa"/>
                  <w:vAlign w:val="center"/>
                </w:tcPr>
                <w:p>
                  <w:pPr>
                    <w:adjustRightInd w:val="0"/>
                    <w:snapToGrid w:val="0"/>
                    <w:ind w:left="-63" w:leftChars="-30" w:right="-63" w:rightChars="-30"/>
                    <w:jc w:val="center"/>
                    <w:rPr>
                      <w:szCs w:val="21"/>
                    </w:rPr>
                  </w:pPr>
                  <w:r>
                    <w:rPr>
                      <w:szCs w:val="21"/>
                    </w:rPr>
                    <w:t>-</w:t>
                  </w:r>
                </w:p>
              </w:tc>
              <w:tc>
                <w:tcPr>
                  <w:tcW w:w="573" w:type="dxa"/>
                  <w:vMerge w:val="continue"/>
                  <w:vAlign w:val="center"/>
                </w:tcPr>
                <w:p>
                  <w:pPr>
                    <w:adjustRightInd w:val="0"/>
                    <w:snapToGrid w:val="0"/>
                    <w:ind w:left="-63" w:leftChars="-30" w:right="-63" w:rightChars="-30"/>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7267" w:type="dxa"/>
                  <w:gridSpan w:val="5"/>
                  <w:vAlign w:val="center"/>
                </w:tcPr>
                <w:p>
                  <w:pPr>
                    <w:adjustRightInd w:val="0"/>
                    <w:snapToGrid w:val="0"/>
                    <w:ind w:left="-63" w:leftChars="-30" w:right="-63" w:rightChars="-30"/>
                    <w:jc w:val="center"/>
                    <w:rPr>
                      <w:szCs w:val="21"/>
                    </w:rPr>
                  </w:pPr>
                  <w:r>
                    <w:rPr>
                      <w:szCs w:val="21"/>
                    </w:rPr>
                    <w:t>环保投资合计</w:t>
                  </w:r>
                </w:p>
              </w:tc>
              <w:tc>
                <w:tcPr>
                  <w:tcW w:w="663" w:type="dxa"/>
                  <w:vAlign w:val="center"/>
                </w:tcPr>
                <w:p>
                  <w:pPr>
                    <w:adjustRightInd w:val="0"/>
                    <w:snapToGrid w:val="0"/>
                    <w:ind w:left="-63" w:leftChars="-30" w:right="-63" w:rightChars="-30"/>
                    <w:jc w:val="center"/>
                    <w:rPr>
                      <w:szCs w:val="21"/>
                    </w:rPr>
                  </w:pPr>
                  <w:r>
                    <w:rPr>
                      <w:szCs w:val="21"/>
                    </w:rPr>
                    <w:t>20</w:t>
                  </w:r>
                </w:p>
              </w:tc>
              <w:tc>
                <w:tcPr>
                  <w:tcW w:w="573" w:type="dxa"/>
                  <w:vMerge w:val="continue"/>
                  <w:vAlign w:val="center"/>
                </w:tcPr>
                <w:p>
                  <w:pPr>
                    <w:adjustRightInd w:val="0"/>
                    <w:snapToGrid w:val="0"/>
                    <w:ind w:left="-63" w:leftChars="-30" w:right="-63" w:rightChars="-30"/>
                    <w:jc w:val="center"/>
                    <w:rPr>
                      <w:sz w:val="18"/>
                      <w:szCs w:val="18"/>
                    </w:rPr>
                  </w:pPr>
                </w:p>
              </w:tc>
            </w:tr>
          </w:tbl>
          <w:p>
            <w:pPr>
              <w:pStyle w:val="4"/>
              <w:tabs>
                <w:tab w:val="left" w:pos="0"/>
                <w:tab w:val="left" w:pos="180"/>
              </w:tabs>
              <w:snapToGrid w:val="0"/>
              <w:spacing w:before="0" w:after="0" w:line="360" w:lineRule="auto"/>
              <w:rPr>
                <w:b w:val="0"/>
                <w:color w:val="548DD4" w:themeColor="text2" w:themeTint="99"/>
                <w:sz w:val="24"/>
                <w:szCs w:val="24"/>
              </w:rPr>
            </w:pPr>
            <w:r>
              <w:rPr>
                <w:rFonts w:hint="eastAsia"/>
                <w:b w:val="0"/>
                <w:sz w:val="24"/>
              </w:rPr>
              <w:t xml:space="preserve">   </w:t>
            </w:r>
            <w:r>
              <w:rPr>
                <w:rFonts w:hint="eastAsia"/>
                <w:b w:val="0"/>
                <w:color w:val="548DD4" w:themeColor="text2" w:themeTint="99"/>
                <w:sz w:val="24"/>
              </w:rPr>
              <w:t xml:space="preserve"> </w:t>
            </w:r>
            <w:r>
              <w:rPr>
                <w:b w:val="0"/>
                <w:color w:val="548DD4" w:themeColor="text2" w:themeTint="99"/>
                <w:sz w:val="24"/>
              </w:rPr>
              <w:t>9、</w:t>
            </w:r>
            <w:r>
              <w:rPr>
                <w:rFonts w:hAnsi="宋体"/>
                <w:b w:val="0"/>
                <w:color w:val="548DD4" w:themeColor="text2" w:themeTint="99"/>
                <w:sz w:val="24"/>
                <w:szCs w:val="24"/>
              </w:rPr>
              <w:t>环境管理内容</w:t>
            </w:r>
          </w:p>
          <w:p>
            <w:pPr>
              <w:snapToGrid w:val="0"/>
              <w:spacing w:line="360" w:lineRule="auto"/>
              <w:ind w:firstLine="480" w:firstLineChars="200"/>
              <w:rPr>
                <w:color w:val="548DD4" w:themeColor="text2" w:themeTint="99"/>
                <w:sz w:val="24"/>
                <w:szCs w:val="24"/>
              </w:rPr>
            </w:pPr>
            <w:r>
              <w:rPr>
                <w:rFonts w:hint="eastAsia" w:hAnsi="宋体"/>
                <w:color w:val="548DD4" w:themeColor="text2" w:themeTint="99"/>
                <w:sz w:val="24"/>
                <w:szCs w:val="24"/>
              </w:rPr>
              <w:t>建设</w:t>
            </w:r>
            <w:r>
              <w:rPr>
                <w:rFonts w:hAnsi="宋体"/>
                <w:color w:val="548DD4" w:themeColor="text2" w:themeTint="99"/>
                <w:sz w:val="24"/>
                <w:szCs w:val="24"/>
              </w:rPr>
              <w:t>项目完成后建设单位在生产运行过程中为保证环境管理系统的有效运行应制定环境管理方案，环境管理方案主要包括下列内容：</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1</w:t>
            </w:r>
            <w:r>
              <w:rPr>
                <w:rFonts w:hAnsi="宋体"/>
                <w:color w:val="548DD4" w:themeColor="text2" w:themeTint="99"/>
                <w:sz w:val="24"/>
                <w:szCs w:val="24"/>
              </w:rPr>
              <w:t>）组织贯彻国家及地方的有关环保方针、政策法令和条例，搞好环境教育和技术培训，提高公司职工的环保意识和技术水平，提高污染控制的责任心；</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2</w:t>
            </w:r>
            <w:r>
              <w:rPr>
                <w:rFonts w:hAnsi="宋体"/>
                <w:color w:val="548DD4" w:themeColor="text2" w:themeTint="99"/>
                <w:sz w:val="24"/>
                <w:szCs w:val="24"/>
              </w:rPr>
              <w:t>）制定并实施公司环境保护工作的长期规划及年度污染治理计划；定期检查环保设施的运行状况及对设备的维修与管理，严格控制</w:t>
            </w:r>
            <w:r>
              <w:rPr>
                <w:color w:val="548DD4" w:themeColor="text2" w:themeTint="99"/>
                <w:sz w:val="24"/>
                <w:szCs w:val="24"/>
              </w:rPr>
              <w:t>“</w:t>
            </w:r>
            <w:r>
              <w:rPr>
                <w:rFonts w:hAnsi="宋体"/>
                <w:color w:val="548DD4" w:themeColor="text2" w:themeTint="99"/>
                <w:sz w:val="24"/>
                <w:szCs w:val="24"/>
              </w:rPr>
              <w:t>三废</w:t>
            </w:r>
            <w:r>
              <w:rPr>
                <w:color w:val="548DD4" w:themeColor="text2" w:themeTint="99"/>
                <w:sz w:val="24"/>
                <w:szCs w:val="24"/>
              </w:rPr>
              <w:t>”</w:t>
            </w:r>
            <w:r>
              <w:rPr>
                <w:rFonts w:hAnsi="宋体"/>
                <w:color w:val="548DD4" w:themeColor="text2" w:themeTint="99"/>
                <w:sz w:val="24"/>
                <w:szCs w:val="24"/>
              </w:rPr>
              <w:t>的排放；</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3</w:t>
            </w:r>
            <w:r>
              <w:rPr>
                <w:rFonts w:hAnsi="宋体"/>
                <w:color w:val="548DD4" w:themeColor="text2" w:themeTint="99"/>
                <w:sz w:val="24"/>
                <w:szCs w:val="24"/>
              </w:rPr>
              <w:t>）掌握公司内部污染物排放状况，编制公司内部环境状况报告；</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4</w:t>
            </w:r>
            <w:r>
              <w:rPr>
                <w:rFonts w:hAnsi="宋体"/>
                <w:color w:val="548DD4" w:themeColor="text2" w:themeTint="99"/>
                <w:sz w:val="24"/>
                <w:szCs w:val="24"/>
              </w:rPr>
              <w:t>）负责环保专项资金的平衡与控制及办理环保超标缴费工作；</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5</w:t>
            </w:r>
            <w:r>
              <w:rPr>
                <w:rFonts w:hAnsi="宋体"/>
                <w:color w:val="548DD4" w:themeColor="text2" w:themeTint="99"/>
                <w:sz w:val="24"/>
                <w:szCs w:val="24"/>
              </w:rPr>
              <w:t>）协同有关环境保护主管部门组织落实</w:t>
            </w:r>
            <w:r>
              <w:rPr>
                <w:color w:val="548DD4" w:themeColor="text2" w:themeTint="99"/>
                <w:sz w:val="24"/>
                <w:szCs w:val="24"/>
              </w:rPr>
              <w:t>“</w:t>
            </w:r>
            <w:r>
              <w:rPr>
                <w:rFonts w:hAnsi="宋体"/>
                <w:color w:val="548DD4" w:themeColor="text2" w:themeTint="99"/>
                <w:sz w:val="24"/>
                <w:szCs w:val="24"/>
              </w:rPr>
              <w:t>三同时</w:t>
            </w:r>
            <w:r>
              <w:rPr>
                <w:color w:val="548DD4" w:themeColor="text2" w:themeTint="99"/>
                <w:sz w:val="24"/>
                <w:szCs w:val="24"/>
              </w:rPr>
              <w:t>”</w:t>
            </w:r>
            <w:r>
              <w:rPr>
                <w:rFonts w:hAnsi="宋体"/>
                <w:color w:val="548DD4" w:themeColor="text2" w:themeTint="99"/>
                <w:sz w:val="24"/>
                <w:szCs w:val="24"/>
              </w:rPr>
              <w:t>，参与有关方案的审定及竣工验收；</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6</w:t>
            </w:r>
            <w:r>
              <w:rPr>
                <w:rFonts w:hAnsi="宋体"/>
                <w:color w:val="548DD4" w:themeColor="text2" w:themeTint="99"/>
                <w:sz w:val="24"/>
                <w:szCs w:val="24"/>
              </w:rPr>
              <w:t>）组织环境监测，检查公司环境状况，并及时将环境监测信息向环保部门通报；</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7</w:t>
            </w:r>
            <w:r>
              <w:rPr>
                <w:rFonts w:hAnsi="宋体"/>
                <w:color w:val="548DD4" w:themeColor="text2" w:themeTint="99"/>
                <w:sz w:val="24"/>
                <w:szCs w:val="24"/>
              </w:rPr>
              <w:t>）调查处理公司内污染事故和污染纠纷；建立污染突发事故分类分级档案和处理制度；</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8</w:t>
            </w:r>
            <w:r>
              <w:rPr>
                <w:rFonts w:hAnsi="宋体"/>
                <w:color w:val="548DD4" w:themeColor="text2" w:themeTint="99"/>
                <w:sz w:val="24"/>
                <w:szCs w:val="24"/>
              </w:rPr>
              <w:t>）努力建立全公司的</w:t>
            </w:r>
            <w:r>
              <w:rPr>
                <w:color w:val="548DD4" w:themeColor="text2" w:themeTint="99"/>
                <w:sz w:val="24"/>
                <w:szCs w:val="24"/>
              </w:rPr>
              <w:t>EMS(</w:t>
            </w:r>
            <w:r>
              <w:rPr>
                <w:rFonts w:hAnsi="宋体"/>
                <w:color w:val="548DD4" w:themeColor="text2" w:themeTint="99"/>
                <w:sz w:val="24"/>
                <w:szCs w:val="24"/>
              </w:rPr>
              <w:t>环境管理系统</w:t>
            </w:r>
            <w:r>
              <w:rPr>
                <w:color w:val="548DD4" w:themeColor="text2" w:themeTint="99"/>
                <w:sz w:val="24"/>
                <w:szCs w:val="24"/>
              </w:rPr>
              <w:t>)</w:t>
            </w:r>
            <w:r>
              <w:rPr>
                <w:rFonts w:hAnsi="宋体"/>
                <w:color w:val="548DD4" w:themeColor="text2" w:themeTint="99"/>
                <w:sz w:val="24"/>
                <w:szCs w:val="24"/>
              </w:rPr>
              <w:t>，以达到</w:t>
            </w:r>
            <w:r>
              <w:rPr>
                <w:color w:val="548DD4" w:themeColor="text2" w:themeTint="99"/>
                <w:sz w:val="24"/>
                <w:szCs w:val="24"/>
              </w:rPr>
              <w:t>ISO14000</w:t>
            </w:r>
            <w:r>
              <w:rPr>
                <w:rFonts w:hAnsi="宋体"/>
                <w:color w:val="548DD4" w:themeColor="text2" w:themeTint="99"/>
                <w:sz w:val="24"/>
                <w:szCs w:val="24"/>
              </w:rPr>
              <w:t>的要求；</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9</w:t>
            </w:r>
            <w:r>
              <w:rPr>
                <w:rFonts w:hAnsi="宋体"/>
                <w:color w:val="548DD4" w:themeColor="text2" w:themeTint="99"/>
                <w:sz w:val="24"/>
                <w:szCs w:val="24"/>
              </w:rPr>
              <w:t>）建立清洁生产审计计划，体现</w:t>
            </w:r>
            <w:r>
              <w:rPr>
                <w:color w:val="548DD4" w:themeColor="text2" w:themeTint="99"/>
                <w:sz w:val="24"/>
                <w:szCs w:val="24"/>
              </w:rPr>
              <w:t>“</w:t>
            </w:r>
            <w:r>
              <w:rPr>
                <w:rFonts w:hAnsi="宋体"/>
                <w:color w:val="548DD4" w:themeColor="text2" w:themeTint="99"/>
                <w:sz w:val="24"/>
                <w:szCs w:val="24"/>
              </w:rPr>
              <w:t>以防为主</w:t>
            </w:r>
            <w:r>
              <w:rPr>
                <w:color w:val="548DD4" w:themeColor="text2" w:themeTint="99"/>
                <w:sz w:val="24"/>
                <w:szCs w:val="24"/>
              </w:rPr>
              <w:t>”</w:t>
            </w:r>
            <w:r>
              <w:rPr>
                <w:rFonts w:hAnsi="宋体"/>
                <w:color w:val="548DD4" w:themeColor="text2" w:themeTint="99"/>
                <w:sz w:val="24"/>
                <w:szCs w:val="24"/>
              </w:rPr>
              <w:t>的方针，实现环境效益和经济效益的统一。</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w:t>
            </w:r>
            <w:r>
              <w:rPr>
                <w:color w:val="548DD4" w:themeColor="text2" w:themeTint="99"/>
                <w:sz w:val="24"/>
                <w:szCs w:val="24"/>
              </w:rPr>
              <w:t>10</w:t>
            </w:r>
            <w:r>
              <w:rPr>
                <w:rFonts w:hAnsi="宋体"/>
                <w:color w:val="548DD4" w:themeColor="text2" w:themeTint="99"/>
                <w:sz w:val="24"/>
                <w:szCs w:val="24"/>
              </w:rPr>
              <w:t>）固体废物环境管理要求</w:t>
            </w:r>
          </w:p>
          <w:p>
            <w:pPr>
              <w:snapToGrid w:val="0"/>
              <w:spacing w:line="360" w:lineRule="auto"/>
              <w:ind w:firstLine="480" w:firstLineChars="200"/>
              <w:rPr>
                <w:color w:val="548DD4" w:themeColor="text2" w:themeTint="99"/>
                <w:sz w:val="24"/>
                <w:szCs w:val="24"/>
              </w:rPr>
            </w:pPr>
            <w:r>
              <w:rPr>
                <w:rFonts w:hAnsi="宋体"/>
                <w:color w:val="548DD4" w:themeColor="text2" w:themeTint="99"/>
                <w:sz w:val="24"/>
                <w:szCs w:val="24"/>
              </w:rPr>
              <w:t>①建设单位应进行危险废物申报登记。将危险废物的实际产生、贮存、利用、处置等情况纳入生产记录，建立危险废物管理台账和企业内部产生和收集、贮存、转移等部门危险废物交接制度。</w:t>
            </w:r>
          </w:p>
          <w:p>
            <w:pPr>
              <w:snapToGrid w:val="0"/>
              <w:spacing w:line="360" w:lineRule="auto"/>
              <w:ind w:firstLine="480" w:firstLineChars="200"/>
              <w:rPr>
                <w:rFonts w:hAnsi="宋体"/>
                <w:color w:val="548DD4" w:themeColor="text2" w:themeTint="99"/>
                <w:sz w:val="24"/>
                <w:szCs w:val="24"/>
              </w:rPr>
            </w:pPr>
            <w:r>
              <w:rPr>
                <w:rFonts w:hAnsi="宋体"/>
                <w:color w:val="548DD4" w:themeColor="text2" w:themeTint="99"/>
                <w:sz w:val="24"/>
                <w:szCs w:val="24"/>
              </w:rPr>
              <w:t>②规范建设危险废物贮存场所并按照要求设置警告标志，危废包装、容器和贮存场所应按照《危险废物贮存污染控制标准》（</w:t>
            </w:r>
            <w:r>
              <w:rPr>
                <w:color w:val="548DD4" w:themeColor="text2" w:themeTint="99"/>
                <w:sz w:val="24"/>
                <w:szCs w:val="24"/>
              </w:rPr>
              <w:t>GB18597-2001</w:t>
            </w:r>
            <w:r>
              <w:rPr>
                <w:rFonts w:hAnsi="宋体"/>
                <w:color w:val="548DD4" w:themeColor="text2" w:themeTint="99"/>
                <w:sz w:val="24"/>
                <w:szCs w:val="24"/>
              </w:rPr>
              <w:t>）有关要求张贴标识。</w:t>
            </w:r>
          </w:p>
          <w:p>
            <w:pPr>
              <w:spacing w:line="360" w:lineRule="auto"/>
              <w:ind w:firstLine="482"/>
              <w:rPr>
                <w:bCs/>
                <w:sz w:val="24"/>
                <w:szCs w:val="24"/>
              </w:rPr>
            </w:pPr>
            <w:r>
              <w:rPr>
                <w:sz w:val="24"/>
                <w:szCs w:val="24"/>
              </w:rPr>
              <w:t>10</w:t>
            </w:r>
            <w:r>
              <w:rPr>
                <w:rFonts w:hAnsi="宋体"/>
                <w:sz w:val="24"/>
                <w:szCs w:val="24"/>
              </w:rPr>
              <w:t>、</w:t>
            </w:r>
            <w:r>
              <w:rPr>
                <w:rFonts w:hAnsi="宋体"/>
                <w:bCs/>
                <w:sz w:val="24"/>
                <w:szCs w:val="24"/>
              </w:rPr>
              <w:t>监测计划</w:t>
            </w:r>
          </w:p>
          <w:p>
            <w:pPr>
              <w:ind w:firstLine="420"/>
              <w:jc w:val="center"/>
              <w:rPr>
                <w:b/>
                <w:sz w:val="24"/>
              </w:rPr>
            </w:pPr>
            <w:r>
              <w:rPr>
                <w:b/>
                <w:sz w:val="24"/>
              </w:rPr>
              <w:t>表5</w:t>
            </w:r>
            <w:r>
              <w:rPr>
                <w:rFonts w:hint="eastAsia"/>
                <w:b/>
                <w:sz w:val="24"/>
              </w:rPr>
              <w:t>3</w:t>
            </w:r>
            <w:r>
              <w:rPr>
                <w:b/>
                <w:sz w:val="24"/>
              </w:rPr>
              <w:t xml:space="preserve"> 有组织废气监测方案</w:t>
            </w:r>
          </w:p>
          <w:tbl>
            <w:tblPr>
              <w:tblStyle w:val="35"/>
              <w:tblW w:w="8503"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292"/>
              <w:gridCol w:w="1523"/>
              <w:gridCol w:w="1182"/>
              <w:gridCol w:w="450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0" w:hRule="atLeast"/>
              </w:trPr>
              <w:tc>
                <w:tcPr>
                  <w:tcW w:w="1292" w:type="dxa"/>
                  <w:tcBorders>
                    <w:top w:val="single" w:color="auto" w:sz="12" w:space="0"/>
                    <w:left w:val="nil"/>
                    <w:bottom w:val="single" w:color="auto" w:sz="2" w:space="0"/>
                    <w:right w:val="single" w:color="auto" w:sz="2" w:space="0"/>
                  </w:tcBorders>
                  <w:vAlign w:val="center"/>
                </w:tcPr>
                <w:p>
                  <w:pPr>
                    <w:widowControl/>
                    <w:jc w:val="center"/>
                    <w:rPr>
                      <w:b/>
                      <w:kern w:val="0"/>
                      <w:sz w:val="22"/>
                      <w:szCs w:val="22"/>
                    </w:rPr>
                  </w:pPr>
                  <w:r>
                    <w:rPr>
                      <w:b/>
                      <w:kern w:val="0"/>
                      <w:sz w:val="22"/>
                      <w:szCs w:val="22"/>
                    </w:rPr>
                    <w:t>监测点位</w:t>
                  </w:r>
                </w:p>
              </w:tc>
              <w:tc>
                <w:tcPr>
                  <w:tcW w:w="1523" w:type="dxa"/>
                  <w:tcBorders>
                    <w:top w:val="single" w:color="auto" w:sz="12" w:space="0"/>
                    <w:left w:val="single" w:color="auto" w:sz="2" w:space="0"/>
                    <w:bottom w:val="single" w:color="auto" w:sz="2" w:space="0"/>
                    <w:right w:val="single" w:color="auto" w:sz="2" w:space="0"/>
                  </w:tcBorders>
                  <w:vAlign w:val="center"/>
                </w:tcPr>
                <w:p>
                  <w:pPr>
                    <w:widowControl/>
                    <w:jc w:val="center"/>
                    <w:rPr>
                      <w:b/>
                      <w:kern w:val="0"/>
                      <w:sz w:val="22"/>
                      <w:szCs w:val="22"/>
                    </w:rPr>
                  </w:pPr>
                  <w:r>
                    <w:rPr>
                      <w:b/>
                      <w:kern w:val="0"/>
                      <w:sz w:val="22"/>
                      <w:szCs w:val="22"/>
                    </w:rPr>
                    <w:t>监测指标</w:t>
                  </w:r>
                </w:p>
              </w:tc>
              <w:tc>
                <w:tcPr>
                  <w:tcW w:w="1182" w:type="dxa"/>
                  <w:tcBorders>
                    <w:top w:val="single" w:color="auto" w:sz="12" w:space="0"/>
                    <w:left w:val="single" w:color="auto" w:sz="2" w:space="0"/>
                    <w:bottom w:val="single" w:color="auto" w:sz="2" w:space="0"/>
                    <w:right w:val="single" w:color="auto" w:sz="2" w:space="0"/>
                  </w:tcBorders>
                  <w:vAlign w:val="center"/>
                </w:tcPr>
                <w:p>
                  <w:pPr>
                    <w:widowControl/>
                    <w:jc w:val="center"/>
                    <w:rPr>
                      <w:b/>
                      <w:kern w:val="0"/>
                      <w:sz w:val="22"/>
                      <w:szCs w:val="22"/>
                    </w:rPr>
                  </w:pPr>
                  <w:r>
                    <w:rPr>
                      <w:b/>
                      <w:kern w:val="0"/>
                      <w:sz w:val="22"/>
                      <w:szCs w:val="22"/>
                    </w:rPr>
                    <w:t>监测频次</w:t>
                  </w:r>
                </w:p>
              </w:tc>
              <w:tc>
                <w:tcPr>
                  <w:tcW w:w="4506" w:type="dxa"/>
                  <w:tcBorders>
                    <w:top w:val="single" w:color="auto" w:sz="12" w:space="0"/>
                    <w:left w:val="single" w:color="auto" w:sz="2" w:space="0"/>
                    <w:bottom w:val="single" w:color="auto" w:sz="2" w:space="0"/>
                    <w:right w:val="nil"/>
                  </w:tcBorders>
                  <w:vAlign w:val="center"/>
                </w:tcPr>
                <w:p>
                  <w:pPr>
                    <w:widowControl/>
                    <w:jc w:val="center"/>
                    <w:rPr>
                      <w:b/>
                      <w:kern w:val="0"/>
                      <w:sz w:val="22"/>
                      <w:szCs w:val="22"/>
                    </w:rPr>
                  </w:pPr>
                  <w:r>
                    <w:rPr>
                      <w:b/>
                      <w:kern w:val="0"/>
                      <w:sz w:val="22"/>
                      <w:szCs w:val="22"/>
                    </w:rPr>
                    <w:t>执行排放标准</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8" w:hRule="atLeast"/>
              </w:trPr>
              <w:tc>
                <w:tcPr>
                  <w:tcW w:w="1292" w:type="dxa"/>
                  <w:tcBorders>
                    <w:top w:val="single" w:color="auto" w:sz="2" w:space="0"/>
                    <w:left w:val="nil"/>
                    <w:bottom w:val="single" w:color="auto" w:sz="12" w:space="0"/>
                    <w:right w:val="single" w:color="auto" w:sz="2" w:space="0"/>
                  </w:tcBorders>
                  <w:vAlign w:val="center"/>
                </w:tcPr>
                <w:p>
                  <w:pPr>
                    <w:widowControl/>
                    <w:jc w:val="center"/>
                    <w:rPr>
                      <w:kern w:val="0"/>
                      <w:sz w:val="22"/>
                      <w:szCs w:val="22"/>
                    </w:rPr>
                  </w:pPr>
                  <w:r>
                    <w:rPr>
                      <w:kern w:val="0"/>
                      <w:sz w:val="22"/>
                      <w:szCs w:val="22"/>
                    </w:rPr>
                    <w:t>1#排气筒</w:t>
                  </w:r>
                </w:p>
              </w:tc>
              <w:tc>
                <w:tcPr>
                  <w:tcW w:w="1523" w:type="dxa"/>
                  <w:tcBorders>
                    <w:top w:val="single" w:color="auto" w:sz="2" w:space="0"/>
                    <w:left w:val="single" w:color="auto" w:sz="2" w:space="0"/>
                    <w:bottom w:val="single" w:color="auto" w:sz="12" w:space="0"/>
                    <w:right w:val="single" w:color="auto" w:sz="2" w:space="0"/>
                  </w:tcBorders>
                  <w:vAlign w:val="center"/>
                </w:tcPr>
                <w:p>
                  <w:pPr>
                    <w:widowControl/>
                    <w:jc w:val="center"/>
                    <w:rPr>
                      <w:kern w:val="0"/>
                      <w:sz w:val="22"/>
                      <w:szCs w:val="22"/>
                    </w:rPr>
                  </w:pPr>
                  <w:r>
                    <w:rPr>
                      <w:kern w:val="0"/>
                      <w:sz w:val="22"/>
                      <w:szCs w:val="22"/>
                    </w:rPr>
                    <w:t>非甲烷总烃</w:t>
                  </w:r>
                </w:p>
              </w:tc>
              <w:tc>
                <w:tcPr>
                  <w:tcW w:w="1182" w:type="dxa"/>
                  <w:tcBorders>
                    <w:top w:val="single" w:color="auto" w:sz="2" w:space="0"/>
                    <w:left w:val="single" w:color="auto" w:sz="2" w:space="0"/>
                    <w:bottom w:val="single" w:color="auto" w:sz="12" w:space="0"/>
                    <w:right w:val="single" w:color="auto" w:sz="2" w:space="0"/>
                  </w:tcBorders>
                  <w:vAlign w:val="center"/>
                </w:tcPr>
                <w:p>
                  <w:pPr>
                    <w:adjustRightInd w:val="0"/>
                    <w:snapToGrid w:val="0"/>
                    <w:jc w:val="center"/>
                    <w:rPr>
                      <w:kern w:val="0"/>
                      <w:szCs w:val="21"/>
                    </w:rPr>
                  </w:pPr>
                  <w:r>
                    <w:rPr>
                      <w:szCs w:val="21"/>
                    </w:rPr>
                    <w:t>一年一次</w:t>
                  </w:r>
                </w:p>
              </w:tc>
              <w:tc>
                <w:tcPr>
                  <w:tcW w:w="4506" w:type="dxa"/>
                  <w:tcBorders>
                    <w:top w:val="single" w:color="auto" w:sz="2" w:space="0"/>
                    <w:left w:val="single" w:color="auto" w:sz="2" w:space="0"/>
                    <w:bottom w:val="single" w:color="auto" w:sz="12" w:space="0"/>
                    <w:right w:val="nil"/>
                  </w:tcBorders>
                  <w:vAlign w:val="center"/>
                </w:tcPr>
                <w:p>
                  <w:pPr>
                    <w:widowControl/>
                    <w:jc w:val="center"/>
                    <w:rPr>
                      <w:kern w:val="0"/>
                      <w:szCs w:val="21"/>
                    </w:rPr>
                  </w:pPr>
                  <w:r>
                    <w:rPr>
                      <w:szCs w:val="21"/>
                    </w:rPr>
                    <w:t>《合成树脂工业污染物排放标准》（GB31572-2015）中表5标准</w:t>
                  </w:r>
                </w:p>
              </w:tc>
            </w:tr>
          </w:tbl>
          <w:p>
            <w:pPr>
              <w:rPr>
                <w:b/>
                <w:sz w:val="24"/>
              </w:rPr>
            </w:pPr>
          </w:p>
          <w:p>
            <w:pPr>
              <w:ind w:firstLine="420"/>
              <w:jc w:val="center"/>
              <w:rPr>
                <w:b/>
                <w:sz w:val="24"/>
              </w:rPr>
            </w:pPr>
            <w:r>
              <w:rPr>
                <w:b/>
                <w:sz w:val="24"/>
              </w:rPr>
              <w:t>表5</w:t>
            </w:r>
            <w:r>
              <w:rPr>
                <w:rFonts w:hint="eastAsia"/>
                <w:b/>
                <w:sz w:val="24"/>
              </w:rPr>
              <w:t>4</w:t>
            </w:r>
            <w:r>
              <w:rPr>
                <w:b/>
                <w:sz w:val="24"/>
              </w:rPr>
              <w:t xml:space="preserve"> 无组织废气监测计划表</w:t>
            </w:r>
          </w:p>
          <w:tbl>
            <w:tblPr>
              <w:tblStyle w:val="35"/>
              <w:tblW w:w="8503"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313"/>
              <w:gridCol w:w="1623"/>
              <w:gridCol w:w="1695"/>
              <w:gridCol w:w="387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0" w:hRule="atLeast"/>
              </w:trPr>
              <w:tc>
                <w:tcPr>
                  <w:tcW w:w="1313" w:type="dxa"/>
                  <w:tcBorders>
                    <w:top w:val="single" w:color="auto" w:sz="12" w:space="0"/>
                    <w:left w:val="nil"/>
                    <w:bottom w:val="single" w:color="auto" w:sz="2" w:space="0"/>
                    <w:right w:val="single" w:color="auto" w:sz="2" w:space="0"/>
                  </w:tcBorders>
                  <w:vAlign w:val="center"/>
                </w:tcPr>
                <w:p>
                  <w:pPr>
                    <w:widowControl/>
                    <w:jc w:val="center"/>
                    <w:rPr>
                      <w:b/>
                      <w:kern w:val="0"/>
                      <w:sz w:val="22"/>
                      <w:szCs w:val="22"/>
                    </w:rPr>
                  </w:pPr>
                  <w:r>
                    <w:rPr>
                      <w:b/>
                      <w:kern w:val="0"/>
                      <w:sz w:val="22"/>
                      <w:szCs w:val="22"/>
                    </w:rPr>
                    <w:t>监测点位</w:t>
                  </w:r>
                </w:p>
              </w:tc>
              <w:tc>
                <w:tcPr>
                  <w:tcW w:w="1623" w:type="dxa"/>
                  <w:tcBorders>
                    <w:top w:val="single" w:color="auto" w:sz="12" w:space="0"/>
                    <w:left w:val="single" w:color="auto" w:sz="2" w:space="0"/>
                    <w:bottom w:val="single" w:color="auto" w:sz="2" w:space="0"/>
                    <w:right w:val="single" w:color="auto" w:sz="2" w:space="0"/>
                  </w:tcBorders>
                  <w:vAlign w:val="center"/>
                </w:tcPr>
                <w:p>
                  <w:pPr>
                    <w:widowControl/>
                    <w:jc w:val="center"/>
                    <w:rPr>
                      <w:b/>
                      <w:kern w:val="0"/>
                      <w:sz w:val="22"/>
                      <w:szCs w:val="22"/>
                    </w:rPr>
                  </w:pPr>
                  <w:r>
                    <w:rPr>
                      <w:b/>
                      <w:kern w:val="0"/>
                      <w:sz w:val="22"/>
                      <w:szCs w:val="22"/>
                    </w:rPr>
                    <w:t>监测指标</w:t>
                  </w:r>
                </w:p>
              </w:tc>
              <w:tc>
                <w:tcPr>
                  <w:tcW w:w="1695" w:type="dxa"/>
                  <w:tcBorders>
                    <w:top w:val="single" w:color="auto" w:sz="12" w:space="0"/>
                    <w:left w:val="single" w:color="auto" w:sz="2" w:space="0"/>
                    <w:bottom w:val="single" w:color="auto" w:sz="2" w:space="0"/>
                    <w:right w:val="single" w:color="auto" w:sz="2" w:space="0"/>
                  </w:tcBorders>
                  <w:vAlign w:val="center"/>
                </w:tcPr>
                <w:p>
                  <w:pPr>
                    <w:widowControl/>
                    <w:jc w:val="center"/>
                    <w:rPr>
                      <w:b/>
                      <w:kern w:val="0"/>
                      <w:sz w:val="22"/>
                      <w:szCs w:val="22"/>
                    </w:rPr>
                  </w:pPr>
                  <w:r>
                    <w:rPr>
                      <w:b/>
                      <w:kern w:val="0"/>
                      <w:sz w:val="22"/>
                      <w:szCs w:val="22"/>
                    </w:rPr>
                    <w:t>监测频次</w:t>
                  </w:r>
                </w:p>
              </w:tc>
              <w:tc>
                <w:tcPr>
                  <w:tcW w:w="3872" w:type="dxa"/>
                  <w:tcBorders>
                    <w:top w:val="single" w:color="auto" w:sz="12" w:space="0"/>
                    <w:left w:val="single" w:color="auto" w:sz="2" w:space="0"/>
                    <w:bottom w:val="single" w:color="auto" w:sz="2" w:space="0"/>
                    <w:right w:val="nil"/>
                  </w:tcBorders>
                  <w:vAlign w:val="center"/>
                </w:tcPr>
                <w:p>
                  <w:pPr>
                    <w:widowControl/>
                    <w:jc w:val="center"/>
                    <w:rPr>
                      <w:b/>
                      <w:kern w:val="0"/>
                      <w:sz w:val="22"/>
                      <w:szCs w:val="22"/>
                    </w:rPr>
                  </w:pPr>
                  <w:r>
                    <w:rPr>
                      <w:b/>
                      <w:kern w:val="0"/>
                      <w:sz w:val="22"/>
                      <w:szCs w:val="22"/>
                    </w:rPr>
                    <w:t>执行排放标准</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57" w:hRule="atLeast"/>
              </w:trPr>
              <w:tc>
                <w:tcPr>
                  <w:tcW w:w="1313" w:type="dxa"/>
                  <w:tcBorders>
                    <w:top w:val="single" w:color="auto" w:sz="2" w:space="0"/>
                    <w:left w:val="nil"/>
                    <w:bottom w:val="single" w:color="auto" w:sz="12" w:space="0"/>
                    <w:right w:val="single" w:color="auto" w:sz="2" w:space="0"/>
                  </w:tcBorders>
                  <w:vAlign w:val="center"/>
                </w:tcPr>
                <w:p>
                  <w:pPr>
                    <w:widowControl/>
                    <w:jc w:val="center"/>
                    <w:rPr>
                      <w:kern w:val="0"/>
                      <w:sz w:val="22"/>
                      <w:szCs w:val="22"/>
                    </w:rPr>
                  </w:pPr>
                  <w:r>
                    <w:rPr>
                      <w:kern w:val="0"/>
                      <w:sz w:val="22"/>
                      <w:szCs w:val="22"/>
                    </w:rPr>
                    <w:t>无组织排放（1#车间）</w:t>
                  </w:r>
                </w:p>
              </w:tc>
              <w:tc>
                <w:tcPr>
                  <w:tcW w:w="1623" w:type="dxa"/>
                  <w:tcBorders>
                    <w:top w:val="single" w:color="auto" w:sz="2" w:space="0"/>
                    <w:left w:val="single" w:color="auto" w:sz="2" w:space="0"/>
                    <w:bottom w:val="single" w:color="auto" w:sz="12" w:space="0"/>
                    <w:right w:val="single" w:color="auto" w:sz="2" w:space="0"/>
                  </w:tcBorders>
                  <w:vAlign w:val="center"/>
                </w:tcPr>
                <w:p>
                  <w:pPr>
                    <w:widowControl/>
                    <w:jc w:val="center"/>
                    <w:rPr>
                      <w:kern w:val="0"/>
                      <w:sz w:val="22"/>
                      <w:szCs w:val="22"/>
                    </w:rPr>
                  </w:pPr>
                  <w:r>
                    <w:rPr>
                      <w:kern w:val="0"/>
                      <w:sz w:val="22"/>
                      <w:szCs w:val="22"/>
                    </w:rPr>
                    <w:t>非甲烷总烃</w:t>
                  </w:r>
                </w:p>
              </w:tc>
              <w:tc>
                <w:tcPr>
                  <w:tcW w:w="1695" w:type="dxa"/>
                  <w:tcBorders>
                    <w:top w:val="single" w:color="auto" w:sz="2" w:space="0"/>
                    <w:left w:val="single" w:color="auto" w:sz="2" w:space="0"/>
                    <w:bottom w:val="single" w:color="auto" w:sz="12" w:space="0"/>
                    <w:right w:val="single" w:color="auto" w:sz="2" w:space="0"/>
                  </w:tcBorders>
                  <w:vAlign w:val="center"/>
                </w:tcPr>
                <w:p>
                  <w:pPr>
                    <w:widowControl/>
                    <w:jc w:val="center"/>
                    <w:rPr>
                      <w:kern w:val="0"/>
                      <w:sz w:val="22"/>
                      <w:szCs w:val="22"/>
                    </w:rPr>
                  </w:pPr>
                  <w:r>
                    <w:rPr>
                      <w:kern w:val="0"/>
                      <w:sz w:val="22"/>
                      <w:szCs w:val="22"/>
                    </w:rPr>
                    <w:t>一年一次</w:t>
                  </w:r>
                </w:p>
              </w:tc>
              <w:tc>
                <w:tcPr>
                  <w:tcW w:w="3872" w:type="dxa"/>
                  <w:tcBorders>
                    <w:top w:val="single" w:color="auto" w:sz="2" w:space="0"/>
                    <w:left w:val="single" w:color="auto" w:sz="2" w:space="0"/>
                    <w:bottom w:val="single" w:color="auto" w:sz="12" w:space="0"/>
                    <w:right w:val="nil"/>
                  </w:tcBorders>
                  <w:vAlign w:val="center"/>
                </w:tcPr>
                <w:p>
                  <w:pPr>
                    <w:widowControl/>
                    <w:jc w:val="center"/>
                    <w:rPr>
                      <w:kern w:val="0"/>
                      <w:sz w:val="22"/>
                      <w:szCs w:val="22"/>
                    </w:rPr>
                  </w:pPr>
                  <w:r>
                    <w:rPr>
                      <w:szCs w:val="21"/>
                    </w:rPr>
                    <w:t>《合成树脂工业污染物排放标准》（GB31572-2015）中表9标准</w:t>
                  </w:r>
                </w:p>
              </w:tc>
            </w:tr>
          </w:tbl>
          <w:p>
            <w:pPr>
              <w:rPr>
                <w:b/>
                <w:bCs/>
                <w:sz w:val="24"/>
                <w:szCs w:val="24"/>
              </w:rPr>
            </w:pPr>
          </w:p>
          <w:p>
            <w:pPr>
              <w:rPr>
                <w:b/>
                <w:bCs/>
                <w:sz w:val="24"/>
                <w:szCs w:val="24"/>
              </w:rPr>
            </w:pPr>
          </w:p>
          <w:p>
            <w:pPr>
              <w:pStyle w:val="111"/>
              <w:ind w:firstLine="0" w:firstLineChars="0"/>
              <w:jc w:val="center"/>
              <w:rPr>
                <w:rFonts w:cs="Times New Roman"/>
                <w:b/>
                <w:bCs/>
                <w:sz w:val="24"/>
                <w:szCs w:val="24"/>
              </w:rPr>
            </w:pPr>
            <w:r>
              <w:rPr>
                <w:rFonts w:cs="Times New Roman"/>
                <w:b/>
                <w:bCs/>
                <w:sz w:val="24"/>
                <w:szCs w:val="24"/>
              </w:rPr>
              <w:t>表5</w:t>
            </w:r>
            <w:r>
              <w:rPr>
                <w:rFonts w:hint="eastAsia" w:cs="Times New Roman"/>
                <w:b/>
                <w:bCs/>
                <w:sz w:val="24"/>
                <w:szCs w:val="24"/>
              </w:rPr>
              <w:t>5</w:t>
            </w:r>
            <w:r>
              <w:rPr>
                <w:rFonts w:cs="Times New Roman"/>
                <w:b/>
                <w:bCs/>
                <w:sz w:val="24"/>
                <w:szCs w:val="24"/>
              </w:rPr>
              <w:t xml:space="preserve">  声环境监测计划</w:t>
            </w:r>
          </w:p>
          <w:tbl>
            <w:tblPr>
              <w:tblStyle w:val="35"/>
              <w:tblW w:w="8388"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955"/>
              <w:gridCol w:w="3444"/>
              <w:gridCol w:w="17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200" w:type="dxa"/>
                  <w:tcBorders>
                    <w:top w:val="single" w:color="auto" w:sz="12" w:space="0"/>
                    <w:left w:val="nil"/>
                    <w:bottom w:val="single" w:color="auto" w:sz="4" w:space="0"/>
                    <w:right w:val="single" w:color="auto" w:sz="4" w:space="0"/>
                  </w:tcBorders>
                  <w:vAlign w:val="center"/>
                </w:tcPr>
                <w:p>
                  <w:pPr>
                    <w:pStyle w:val="111"/>
                    <w:adjustRightInd w:val="0"/>
                    <w:snapToGrid w:val="0"/>
                    <w:ind w:firstLine="0" w:firstLineChars="0"/>
                    <w:jc w:val="center"/>
                    <w:rPr>
                      <w:rFonts w:cs="Times New Roman"/>
                      <w:b/>
                      <w:bCs/>
                      <w:szCs w:val="21"/>
                    </w:rPr>
                  </w:pPr>
                  <w:r>
                    <w:rPr>
                      <w:rFonts w:cs="Times New Roman"/>
                      <w:b/>
                      <w:bCs/>
                      <w:szCs w:val="21"/>
                    </w:rPr>
                    <w:t>类别</w:t>
                  </w:r>
                </w:p>
              </w:tc>
              <w:tc>
                <w:tcPr>
                  <w:tcW w:w="1955" w:type="dxa"/>
                  <w:tcBorders>
                    <w:top w:val="single" w:color="auto" w:sz="12" w:space="0"/>
                    <w:left w:val="single" w:color="auto" w:sz="4" w:space="0"/>
                    <w:bottom w:val="single" w:color="auto" w:sz="4" w:space="0"/>
                    <w:right w:val="single" w:color="auto" w:sz="4" w:space="0"/>
                  </w:tcBorders>
                  <w:vAlign w:val="center"/>
                </w:tcPr>
                <w:p>
                  <w:pPr>
                    <w:pStyle w:val="111"/>
                    <w:adjustRightInd w:val="0"/>
                    <w:snapToGrid w:val="0"/>
                    <w:ind w:firstLine="0" w:firstLineChars="0"/>
                    <w:jc w:val="center"/>
                    <w:rPr>
                      <w:rFonts w:cs="Times New Roman"/>
                      <w:b/>
                      <w:bCs/>
                      <w:szCs w:val="21"/>
                    </w:rPr>
                  </w:pPr>
                  <w:r>
                    <w:rPr>
                      <w:rFonts w:cs="Times New Roman"/>
                      <w:b/>
                      <w:bCs/>
                      <w:szCs w:val="21"/>
                    </w:rPr>
                    <w:t>监测位置</w:t>
                  </w:r>
                </w:p>
              </w:tc>
              <w:tc>
                <w:tcPr>
                  <w:tcW w:w="3444" w:type="dxa"/>
                  <w:tcBorders>
                    <w:top w:val="single" w:color="auto" w:sz="12" w:space="0"/>
                    <w:left w:val="single" w:color="auto" w:sz="4" w:space="0"/>
                    <w:bottom w:val="single" w:color="auto" w:sz="4" w:space="0"/>
                    <w:right w:val="single" w:color="auto" w:sz="4" w:space="0"/>
                  </w:tcBorders>
                  <w:vAlign w:val="center"/>
                </w:tcPr>
                <w:p>
                  <w:pPr>
                    <w:pStyle w:val="111"/>
                    <w:adjustRightInd w:val="0"/>
                    <w:snapToGrid w:val="0"/>
                    <w:ind w:firstLine="0" w:firstLineChars="0"/>
                    <w:jc w:val="center"/>
                    <w:rPr>
                      <w:rFonts w:cs="Times New Roman"/>
                      <w:b/>
                      <w:bCs/>
                      <w:szCs w:val="21"/>
                    </w:rPr>
                  </w:pPr>
                  <w:r>
                    <w:rPr>
                      <w:rFonts w:cs="Times New Roman"/>
                      <w:b/>
                      <w:bCs/>
                      <w:szCs w:val="21"/>
                    </w:rPr>
                    <w:t>监测项目</w:t>
                  </w:r>
                </w:p>
              </w:tc>
              <w:tc>
                <w:tcPr>
                  <w:tcW w:w="1789" w:type="dxa"/>
                  <w:tcBorders>
                    <w:top w:val="single" w:color="auto" w:sz="12" w:space="0"/>
                    <w:left w:val="single" w:color="auto" w:sz="4" w:space="0"/>
                    <w:bottom w:val="single" w:color="auto" w:sz="4" w:space="0"/>
                    <w:right w:val="nil"/>
                  </w:tcBorders>
                  <w:vAlign w:val="center"/>
                </w:tcPr>
                <w:p>
                  <w:pPr>
                    <w:pStyle w:val="111"/>
                    <w:adjustRightInd w:val="0"/>
                    <w:snapToGrid w:val="0"/>
                    <w:ind w:firstLine="0" w:firstLineChars="0"/>
                    <w:jc w:val="center"/>
                    <w:rPr>
                      <w:rFonts w:cs="Times New Roman"/>
                      <w:b/>
                      <w:bCs/>
                      <w:szCs w:val="21"/>
                    </w:rPr>
                  </w:pPr>
                  <w:r>
                    <w:rPr>
                      <w:rFonts w:cs="Times New Roman"/>
                      <w:b/>
                      <w:bCs/>
                      <w:szCs w:val="21"/>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1200" w:type="dxa"/>
                  <w:tcBorders>
                    <w:top w:val="single" w:color="auto" w:sz="4" w:space="0"/>
                    <w:left w:val="nil"/>
                    <w:bottom w:val="single" w:color="auto" w:sz="12" w:space="0"/>
                    <w:right w:val="single" w:color="auto" w:sz="4" w:space="0"/>
                  </w:tcBorders>
                  <w:vAlign w:val="center"/>
                </w:tcPr>
                <w:p>
                  <w:pPr>
                    <w:pStyle w:val="111"/>
                    <w:adjustRightInd w:val="0"/>
                    <w:snapToGrid w:val="0"/>
                    <w:ind w:firstLine="0" w:firstLineChars="0"/>
                    <w:jc w:val="center"/>
                    <w:rPr>
                      <w:rFonts w:cs="Times New Roman"/>
                      <w:szCs w:val="21"/>
                    </w:rPr>
                  </w:pPr>
                  <w:r>
                    <w:rPr>
                      <w:rFonts w:cs="Times New Roman"/>
                      <w:szCs w:val="21"/>
                    </w:rPr>
                    <w:t>噪声</w:t>
                  </w:r>
                </w:p>
              </w:tc>
              <w:tc>
                <w:tcPr>
                  <w:tcW w:w="1955" w:type="dxa"/>
                  <w:tcBorders>
                    <w:top w:val="single" w:color="auto" w:sz="4" w:space="0"/>
                    <w:left w:val="single" w:color="auto" w:sz="4" w:space="0"/>
                    <w:bottom w:val="single" w:color="auto" w:sz="12" w:space="0"/>
                    <w:right w:val="single" w:color="auto" w:sz="4" w:space="0"/>
                  </w:tcBorders>
                  <w:vAlign w:val="center"/>
                </w:tcPr>
                <w:p>
                  <w:pPr>
                    <w:pStyle w:val="111"/>
                    <w:adjustRightInd w:val="0"/>
                    <w:snapToGrid w:val="0"/>
                    <w:ind w:firstLine="0" w:firstLineChars="0"/>
                    <w:jc w:val="center"/>
                    <w:rPr>
                      <w:rFonts w:cs="Times New Roman"/>
                      <w:szCs w:val="21"/>
                    </w:rPr>
                  </w:pPr>
                  <w:r>
                    <w:rPr>
                      <w:rFonts w:cs="Times New Roman"/>
                      <w:szCs w:val="21"/>
                    </w:rPr>
                    <w:t>厂界外1米</w:t>
                  </w:r>
                </w:p>
              </w:tc>
              <w:tc>
                <w:tcPr>
                  <w:tcW w:w="3444" w:type="dxa"/>
                  <w:tcBorders>
                    <w:top w:val="single" w:color="auto" w:sz="4" w:space="0"/>
                    <w:left w:val="single" w:color="auto" w:sz="4" w:space="0"/>
                    <w:bottom w:val="single" w:color="auto" w:sz="12" w:space="0"/>
                    <w:right w:val="single" w:color="auto" w:sz="4" w:space="0"/>
                  </w:tcBorders>
                  <w:vAlign w:val="center"/>
                </w:tcPr>
                <w:p>
                  <w:pPr>
                    <w:pStyle w:val="111"/>
                    <w:adjustRightInd w:val="0"/>
                    <w:snapToGrid w:val="0"/>
                    <w:ind w:firstLine="0" w:firstLineChars="0"/>
                    <w:jc w:val="center"/>
                    <w:rPr>
                      <w:rFonts w:cs="Times New Roman"/>
                      <w:szCs w:val="21"/>
                    </w:rPr>
                  </w:pPr>
                  <w:r>
                    <w:rPr>
                      <w:rFonts w:cs="Times New Roman"/>
                      <w:szCs w:val="21"/>
                    </w:rPr>
                    <w:t>连续等效A声级</w:t>
                  </w:r>
                </w:p>
              </w:tc>
              <w:tc>
                <w:tcPr>
                  <w:tcW w:w="1789" w:type="dxa"/>
                  <w:tcBorders>
                    <w:top w:val="single" w:color="auto" w:sz="4" w:space="0"/>
                    <w:left w:val="single" w:color="auto" w:sz="4" w:space="0"/>
                    <w:bottom w:val="single" w:color="auto" w:sz="12" w:space="0"/>
                    <w:right w:val="nil"/>
                  </w:tcBorders>
                  <w:vAlign w:val="center"/>
                </w:tcPr>
                <w:p>
                  <w:pPr>
                    <w:pStyle w:val="111"/>
                    <w:adjustRightInd w:val="0"/>
                    <w:snapToGrid w:val="0"/>
                    <w:ind w:firstLine="0" w:firstLineChars="0"/>
                    <w:jc w:val="center"/>
                    <w:rPr>
                      <w:rFonts w:cs="Times New Roman"/>
                      <w:szCs w:val="21"/>
                    </w:rPr>
                  </w:pPr>
                  <w:r>
                    <w:rPr>
                      <w:rFonts w:cs="Times New Roman"/>
                      <w:szCs w:val="21"/>
                    </w:rPr>
                    <w:t>一年一次</w:t>
                  </w:r>
                </w:p>
              </w:tc>
            </w:tr>
          </w:tbl>
          <w:p>
            <w:pPr>
              <w:pStyle w:val="18"/>
              <w:ind w:firstLine="0"/>
            </w:pPr>
          </w:p>
        </w:tc>
      </w:tr>
    </w:tbl>
    <w:p>
      <w:pPr>
        <w:pStyle w:val="2"/>
        <w:rPr>
          <w:rFonts w:eastAsia="宋体"/>
        </w:rPr>
      </w:pPr>
      <w:r>
        <w:rPr>
          <w:rFonts w:eastAsia="宋体"/>
        </w:rPr>
        <w:t>八、项目拟采取的防治措施及预期治理效果</w:t>
      </w:r>
    </w:p>
    <w:tbl>
      <w:tblPr>
        <w:tblStyle w:val="35"/>
        <w:tblW w:w="9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386"/>
        <w:gridCol w:w="1528"/>
        <w:gridCol w:w="1607"/>
        <w:gridCol w:w="3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trPr>
        <w:tc>
          <w:tcPr>
            <w:tcW w:w="1245" w:type="dxa"/>
            <w:tcBorders>
              <w:tl2br w:val="single" w:color="auto" w:sz="4" w:space="0"/>
            </w:tcBorders>
          </w:tcPr>
          <w:p>
            <w:pPr>
              <w:ind w:firstLine="420" w:firstLineChars="200"/>
              <w:rPr>
                <w:szCs w:val="21"/>
              </w:rPr>
            </w:pPr>
            <w:r>
              <w:rPr>
                <w:szCs w:val="21"/>
              </w:rPr>
              <w:t>内容</w:t>
            </w:r>
          </w:p>
          <w:p>
            <w:pPr>
              <w:rPr>
                <w:szCs w:val="21"/>
              </w:rPr>
            </w:pPr>
          </w:p>
          <w:p>
            <w:pPr>
              <w:rPr>
                <w:szCs w:val="21"/>
              </w:rPr>
            </w:pPr>
            <w:r>
              <w:rPr>
                <w:szCs w:val="21"/>
              </w:rPr>
              <w:t>类型</w:t>
            </w:r>
          </w:p>
        </w:tc>
        <w:tc>
          <w:tcPr>
            <w:tcW w:w="1386" w:type="dxa"/>
            <w:vAlign w:val="center"/>
          </w:tcPr>
          <w:p>
            <w:pPr>
              <w:jc w:val="center"/>
              <w:rPr>
                <w:szCs w:val="21"/>
              </w:rPr>
            </w:pPr>
            <w:r>
              <w:rPr>
                <w:szCs w:val="21"/>
              </w:rPr>
              <w:t>排放源</w:t>
            </w:r>
          </w:p>
          <w:p>
            <w:pPr>
              <w:jc w:val="center"/>
              <w:rPr>
                <w:szCs w:val="21"/>
              </w:rPr>
            </w:pPr>
            <w:r>
              <w:rPr>
                <w:szCs w:val="21"/>
              </w:rPr>
              <w:t>（编号）</w:t>
            </w:r>
          </w:p>
        </w:tc>
        <w:tc>
          <w:tcPr>
            <w:tcW w:w="1528" w:type="dxa"/>
            <w:vAlign w:val="center"/>
          </w:tcPr>
          <w:p>
            <w:pPr>
              <w:jc w:val="center"/>
              <w:rPr>
                <w:szCs w:val="21"/>
              </w:rPr>
            </w:pPr>
            <w:r>
              <w:rPr>
                <w:szCs w:val="21"/>
              </w:rPr>
              <w:t>污染物</w:t>
            </w:r>
          </w:p>
          <w:p>
            <w:pPr>
              <w:jc w:val="center"/>
              <w:rPr>
                <w:szCs w:val="21"/>
              </w:rPr>
            </w:pPr>
            <w:r>
              <w:rPr>
                <w:szCs w:val="21"/>
              </w:rPr>
              <w:t>名称</w:t>
            </w:r>
          </w:p>
        </w:tc>
        <w:tc>
          <w:tcPr>
            <w:tcW w:w="1607" w:type="dxa"/>
            <w:vAlign w:val="center"/>
          </w:tcPr>
          <w:p>
            <w:pPr>
              <w:jc w:val="center"/>
              <w:rPr>
                <w:szCs w:val="21"/>
              </w:rPr>
            </w:pPr>
            <w:r>
              <w:rPr>
                <w:szCs w:val="21"/>
              </w:rPr>
              <w:t>防治措施</w:t>
            </w:r>
          </w:p>
        </w:tc>
        <w:tc>
          <w:tcPr>
            <w:tcW w:w="3428" w:type="dxa"/>
            <w:vAlign w:val="center"/>
          </w:tcPr>
          <w:p>
            <w:pPr>
              <w:jc w:val="center"/>
              <w:rPr>
                <w:szCs w:val="21"/>
              </w:rPr>
            </w:pPr>
            <w:r>
              <w:rPr>
                <w:szCs w:val="21"/>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1245" w:type="dxa"/>
            <w:vAlign w:val="center"/>
          </w:tcPr>
          <w:p>
            <w:pPr>
              <w:jc w:val="center"/>
              <w:rPr>
                <w:szCs w:val="21"/>
              </w:rPr>
            </w:pPr>
            <w:r>
              <w:rPr>
                <w:szCs w:val="21"/>
              </w:rPr>
              <w:t>有组织</w:t>
            </w:r>
          </w:p>
          <w:p>
            <w:pPr>
              <w:jc w:val="center"/>
              <w:rPr>
                <w:szCs w:val="21"/>
              </w:rPr>
            </w:pPr>
            <w:r>
              <w:rPr>
                <w:szCs w:val="21"/>
              </w:rPr>
              <w:t>废气</w:t>
            </w:r>
          </w:p>
        </w:tc>
        <w:tc>
          <w:tcPr>
            <w:tcW w:w="1386" w:type="dxa"/>
            <w:vAlign w:val="center"/>
          </w:tcPr>
          <w:p>
            <w:pPr>
              <w:jc w:val="center"/>
              <w:rPr>
                <w:szCs w:val="21"/>
              </w:rPr>
            </w:pPr>
            <w:r>
              <w:rPr>
                <w:szCs w:val="21"/>
              </w:rPr>
              <w:t>吹塑</w:t>
            </w:r>
          </w:p>
        </w:tc>
        <w:tc>
          <w:tcPr>
            <w:tcW w:w="1528" w:type="dxa"/>
            <w:vAlign w:val="center"/>
          </w:tcPr>
          <w:p>
            <w:pPr>
              <w:pStyle w:val="74"/>
              <w:rPr>
                <w:rFonts w:ascii="Times New Roman" w:hAnsi="Times New Roman" w:eastAsia="宋体"/>
                <w:sz w:val="21"/>
                <w:szCs w:val="21"/>
              </w:rPr>
            </w:pPr>
            <w:r>
              <w:rPr>
                <w:rFonts w:ascii="Times New Roman" w:hAnsi="Times New Roman" w:eastAsia="宋体"/>
                <w:sz w:val="21"/>
                <w:szCs w:val="21"/>
              </w:rPr>
              <w:t>非甲烷总烃</w:t>
            </w:r>
          </w:p>
        </w:tc>
        <w:tc>
          <w:tcPr>
            <w:tcW w:w="1607" w:type="dxa"/>
            <w:vAlign w:val="center"/>
          </w:tcPr>
          <w:p>
            <w:pPr>
              <w:pStyle w:val="74"/>
              <w:rPr>
                <w:rFonts w:ascii="Times New Roman" w:hAnsi="Times New Roman" w:eastAsia="宋体"/>
                <w:kern w:val="2"/>
                <w:sz w:val="21"/>
                <w:szCs w:val="21"/>
              </w:rPr>
            </w:pPr>
            <w:r>
              <w:rPr>
                <w:rFonts w:ascii="Times New Roman" w:hAnsi="Times New Roman" w:eastAsia="宋体"/>
                <w:sz w:val="21"/>
                <w:szCs w:val="21"/>
              </w:rPr>
              <w:t>集气罩+活性炭吸附装置1套</w:t>
            </w:r>
          </w:p>
        </w:tc>
        <w:tc>
          <w:tcPr>
            <w:tcW w:w="3428" w:type="dxa"/>
            <w:vAlign w:val="center"/>
          </w:tcPr>
          <w:p>
            <w:pPr>
              <w:pStyle w:val="74"/>
              <w:rPr>
                <w:rFonts w:ascii="Times New Roman" w:hAnsi="Times New Roman" w:eastAsia="宋体"/>
                <w:sz w:val="21"/>
                <w:szCs w:val="21"/>
              </w:rPr>
            </w:pPr>
            <w:r>
              <w:rPr>
                <w:rFonts w:ascii="Times New Roman" w:hAnsi="Times New Roman" w:eastAsia="宋体"/>
                <w:sz w:val="21"/>
                <w:szCs w:val="21"/>
              </w:rPr>
              <w:t>非甲烷总烃达到《合成树脂工业污染物排放标准》（GB31572-2015）中表5标准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1245" w:type="dxa"/>
            <w:vAlign w:val="center"/>
          </w:tcPr>
          <w:p>
            <w:pPr>
              <w:jc w:val="center"/>
              <w:rPr>
                <w:szCs w:val="21"/>
              </w:rPr>
            </w:pPr>
            <w:r>
              <w:rPr>
                <w:szCs w:val="21"/>
              </w:rPr>
              <w:t>无组织</w:t>
            </w:r>
          </w:p>
          <w:p>
            <w:pPr>
              <w:jc w:val="center"/>
              <w:rPr>
                <w:szCs w:val="21"/>
              </w:rPr>
            </w:pPr>
            <w:r>
              <w:rPr>
                <w:szCs w:val="21"/>
              </w:rPr>
              <w:t>废气</w:t>
            </w:r>
          </w:p>
        </w:tc>
        <w:tc>
          <w:tcPr>
            <w:tcW w:w="1386" w:type="dxa"/>
            <w:vAlign w:val="center"/>
          </w:tcPr>
          <w:p>
            <w:pPr>
              <w:jc w:val="center"/>
              <w:rPr>
                <w:szCs w:val="21"/>
              </w:rPr>
            </w:pPr>
            <w:r>
              <w:rPr>
                <w:szCs w:val="21"/>
              </w:rPr>
              <w:t>吹塑</w:t>
            </w:r>
          </w:p>
        </w:tc>
        <w:tc>
          <w:tcPr>
            <w:tcW w:w="1528" w:type="dxa"/>
            <w:vAlign w:val="center"/>
          </w:tcPr>
          <w:p>
            <w:pPr>
              <w:pStyle w:val="74"/>
              <w:rPr>
                <w:rFonts w:ascii="Times New Roman" w:hAnsi="Times New Roman" w:eastAsia="宋体"/>
                <w:sz w:val="21"/>
                <w:szCs w:val="21"/>
              </w:rPr>
            </w:pPr>
            <w:r>
              <w:rPr>
                <w:rFonts w:ascii="Times New Roman" w:hAnsi="Times New Roman" w:eastAsia="宋体"/>
                <w:sz w:val="21"/>
                <w:szCs w:val="21"/>
              </w:rPr>
              <w:t>非甲烷总烃</w:t>
            </w:r>
          </w:p>
        </w:tc>
        <w:tc>
          <w:tcPr>
            <w:tcW w:w="1607" w:type="dxa"/>
            <w:vAlign w:val="center"/>
          </w:tcPr>
          <w:p>
            <w:pPr>
              <w:jc w:val="center"/>
              <w:rPr>
                <w:bCs/>
                <w:szCs w:val="21"/>
              </w:rPr>
            </w:pPr>
            <w:r>
              <w:rPr>
                <w:bCs/>
                <w:szCs w:val="21"/>
              </w:rPr>
              <w:t>加强通风</w:t>
            </w:r>
          </w:p>
        </w:tc>
        <w:tc>
          <w:tcPr>
            <w:tcW w:w="3428" w:type="dxa"/>
            <w:vAlign w:val="center"/>
          </w:tcPr>
          <w:p>
            <w:pPr>
              <w:pStyle w:val="74"/>
              <w:rPr>
                <w:rFonts w:ascii="Times New Roman" w:hAnsi="Times New Roman" w:eastAsia="宋体"/>
                <w:sz w:val="21"/>
                <w:szCs w:val="21"/>
              </w:rPr>
            </w:pPr>
            <w:r>
              <w:rPr>
                <w:rFonts w:ascii="Times New Roman" w:hAnsi="Times New Roman" w:eastAsia="宋体"/>
                <w:sz w:val="21"/>
                <w:szCs w:val="21"/>
              </w:rPr>
              <w:t>非甲烷总烃达到《合成树脂工业污染物排放标准》（GB31572-2015）中表9标准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40" w:hRule="atLeast"/>
        </w:trPr>
        <w:tc>
          <w:tcPr>
            <w:tcW w:w="1245" w:type="dxa"/>
            <w:vMerge w:val="restart"/>
            <w:vAlign w:val="center"/>
          </w:tcPr>
          <w:p>
            <w:pPr>
              <w:jc w:val="center"/>
              <w:rPr>
                <w:szCs w:val="21"/>
              </w:rPr>
            </w:pPr>
            <w:r>
              <w:rPr>
                <w:szCs w:val="21"/>
              </w:rPr>
              <w:t>水</w:t>
            </w:r>
          </w:p>
          <w:p>
            <w:pPr>
              <w:jc w:val="center"/>
              <w:rPr>
                <w:szCs w:val="21"/>
              </w:rPr>
            </w:pPr>
            <w:r>
              <w:rPr>
                <w:szCs w:val="21"/>
              </w:rPr>
              <w:t>污</w:t>
            </w:r>
          </w:p>
          <w:p>
            <w:pPr>
              <w:jc w:val="center"/>
              <w:rPr>
                <w:szCs w:val="21"/>
              </w:rPr>
            </w:pPr>
            <w:r>
              <w:rPr>
                <w:szCs w:val="21"/>
              </w:rPr>
              <w:t>染</w:t>
            </w:r>
          </w:p>
          <w:p>
            <w:pPr>
              <w:jc w:val="center"/>
              <w:rPr>
                <w:szCs w:val="21"/>
              </w:rPr>
            </w:pPr>
            <w:r>
              <w:rPr>
                <w:szCs w:val="21"/>
              </w:rPr>
              <w:t>物</w:t>
            </w:r>
          </w:p>
        </w:tc>
        <w:tc>
          <w:tcPr>
            <w:tcW w:w="1386" w:type="dxa"/>
            <w:vAlign w:val="center"/>
          </w:tcPr>
          <w:p>
            <w:pPr>
              <w:jc w:val="center"/>
              <w:rPr>
                <w:szCs w:val="21"/>
              </w:rPr>
            </w:pPr>
            <w:r>
              <w:rPr>
                <w:szCs w:val="21"/>
              </w:rPr>
              <w:t>生活污水</w:t>
            </w:r>
          </w:p>
        </w:tc>
        <w:tc>
          <w:tcPr>
            <w:tcW w:w="1528" w:type="dxa"/>
            <w:vAlign w:val="center"/>
          </w:tcPr>
          <w:p>
            <w:pPr>
              <w:adjustRightInd w:val="0"/>
              <w:snapToGrid w:val="0"/>
              <w:jc w:val="center"/>
              <w:rPr>
                <w:szCs w:val="21"/>
              </w:rPr>
            </w:pPr>
            <w:r>
              <w:rPr>
                <w:szCs w:val="21"/>
              </w:rPr>
              <w:t>COD</w:t>
            </w:r>
          </w:p>
          <w:p>
            <w:pPr>
              <w:adjustRightInd w:val="0"/>
              <w:snapToGrid w:val="0"/>
              <w:jc w:val="center"/>
              <w:rPr>
                <w:szCs w:val="21"/>
              </w:rPr>
            </w:pPr>
            <w:r>
              <w:rPr>
                <w:szCs w:val="21"/>
              </w:rPr>
              <w:t>SS</w:t>
            </w:r>
          </w:p>
          <w:p>
            <w:pPr>
              <w:adjustRightInd w:val="0"/>
              <w:snapToGrid w:val="0"/>
              <w:jc w:val="center"/>
              <w:rPr>
                <w:szCs w:val="21"/>
              </w:rPr>
            </w:pPr>
            <w:r>
              <w:rPr>
                <w:szCs w:val="21"/>
              </w:rPr>
              <w:t>氨氮</w:t>
            </w:r>
          </w:p>
          <w:p>
            <w:pPr>
              <w:adjustRightInd w:val="0"/>
              <w:snapToGrid w:val="0"/>
              <w:jc w:val="center"/>
              <w:rPr>
                <w:szCs w:val="21"/>
              </w:rPr>
            </w:pPr>
            <w:r>
              <w:rPr>
                <w:szCs w:val="21"/>
              </w:rPr>
              <w:t>总氮</w:t>
            </w:r>
          </w:p>
          <w:p>
            <w:pPr>
              <w:adjustRightInd w:val="0"/>
              <w:snapToGrid w:val="0"/>
              <w:jc w:val="center"/>
              <w:rPr>
                <w:szCs w:val="21"/>
              </w:rPr>
            </w:pPr>
            <w:r>
              <w:rPr>
                <w:szCs w:val="21"/>
              </w:rPr>
              <w:t>总磷</w:t>
            </w:r>
          </w:p>
        </w:tc>
        <w:tc>
          <w:tcPr>
            <w:tcW w:w="1607" w:type="dxa"/>
            <w:vMerge w:val="restart"/>
            <w:vAlign w:val="center"/>
          </w:tcPr>
          <w:p>
            <w:pPr>
              <w:pStyle w:val="74"/>
              <w:rPr>
                <w:rFonts w:ascii="Times New Roman" w:hAnsi="Times New Roman" w:eastAsia="宋体"/>
                <w:color w:val="FF0000"/>
                <w:kern w:val="2"/>
                <w:sz w:val="21"/>
                <w:szCs w:val="21"/>
              </w:rPr>
            </w:pPr>
            <w:r>
              <w:rPr>
                <w:rFonts w:ascii="Times New Roman" w:hAnsi="Times New Roman" w:eastAsia="宋体"/>
                <w:color w:val="000000"/>
                <w:sz w:val="21"/>
                <w:szCs w:val="21"/>
              </w:rPr>
              <w:t>生活污水经化粪池处理达接管要求</w:t>
            </w:r>
            <w:r>
              <w:rPr>
                <w:rFonts w:hint="eastAsia" w:ascii="Times New Roman" w:hAnsi="Times New Roman" w:eastAsia="宋体"/>
                <w:color w:val="000000"/>
                <w:sz w:val="21"/>
                <w:szCs w:val="21"/>
              </w:rPr>
              <w:t>和冷却循环水一起</w:t>
            </w:r>
            <w:r>
              <w:rPr>
                <w:rFonts w:ascii="Times New Roman" w:hAnsi="Times New Roman" w:eastAsia="宋体"/>
                <w:color w:val="000000"/>
                <w:sz w:val="21"/>
                <w:szCs w:val="21"/>
              </w:rPr>
              <w:t>近期由环卫清运至太仓市港城组团污水处理厂处理，远期待管网建成后接管至太仓市港城组团污水处理厂处理</w:t>
            </w:r>
          </w:p>
        </w:tc>
        <w:tc>
          <w:tcPr>
            <w:tcW w:w="3428" w:type="dxa"/>
            <w:vMerge w:val="restart"/>
            <w:vAlign w:val="center"/>
          </w:tcPr>
          <w:p>
            <w:pPr>
              <w:jc w:val="center"/>
              <w:rPr>
                <w:color w:val="FF0000"/>
                <w:szCs w:val="21"/>
              </w:rPr>
            </w:pPr>
            <w:r>
              <w:rPr>
                <w:color w:val="000000"/>
                <w:kern w:val="44"/>
                <w:szCs w:val="21"/>
              </w:rPr>
              <w:t>达《污水综合排放标准》（GB8978-1996）表4三级标准及《污水排入城镇下水道水质标准》（</w:t>
            </w:r>
            <w:r>
              <w:rPr>
                <w:color w:val="000000"/>
                <w:szCs w:val="21"/>
              </w:rPr>
              <w:t>GB/T31962 -2015</w:t>
            </w:r>
            <w:r>
              <w:rPr>
                <w:color w:val="000000"/>
                <w:kern w:val="44"/>
                <w:szCs w:val="21"/>
              </w:rPr>
              <w:t>）表1标准，接管至</w:t>
            </w:r>
            <w:r>
              <w:rPr>
                <w:color w:val="000000"/>
                <w:szCs w:val="21"/>
              </w:rPr>
              <w:t>至太仓市港城组团污水处理厂。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41" w:hRule="atLeast"/>
        </w:trPr>
        <w:tc>
          <w:tcPr>
            <w:tcW w:w="1245" w:type="dxa"/>
            <w:vMerge w:val="continue"/>
            <w:vAlign w:val="center"/>
          </w:tcPr>
          <w:p>
            <w:pPr>
              <w:jc w:val="center"/>
              <w:rPr>
                <w:szCs w:val="21"/>
              </w:rPr>
            </w:pPr>
          </w:p>
        </w:tc>
        <w:tc>
          <w:tcPr>
            <w:tcW w:w="1386" w:type="dxa"/>
            <w:vAlign w:val="center"/>
          </w:tcPr>
          <w:p>
            <w:pPr>
              <w:jc w:val="center"/>
              <w:rPr>
                <w:szCs w:val="21"/>
              </w:rPr>
            </w:pPr>
            <w:r>
              <w:rPr>
                <w:szCs w:val="21"/>
              </w:rPr>
              <w:t>冷却循环水</w:t>
            </w:r>
          </w:p>
        </w:tc>
        <w:tc>
          <w:tcPr>
            <w:tcW w:w="1528" w:type="dxa"/>
            <w:vAlign w:val="center"/>
          </w:tcPr>
          <w:p>
            <w:pPr>
              <w:adjustRightInd w:val="0"/>
              <w:snapToGrid w:val="0"/>
              <w:jc w:val="center"/>
              <w:rPr>
                <w:szCs w:val="21"/>
              </w:rPr>
            </w:pPr>
            <w:r>
              <w:rPr>
                <w:szCs w:val="21"/>
              </w:rPr>
              <w:t>COD</w:t>
            </w:r>
          </w:p>
          <w:p>
            <w:pPr>
              <w:adjustRightInd w:val="0"/>
              <w:snapToGrid w:val="0"/>
              <w:jc w:val="center"/>
              <w:rPr>
                <w:szCs w:val="21"/>
              </w:rPr>
            </w:pPr>
            <w:r>
              <w:rPr>
                <w:szCs w:val="21"/>
              </w:rPr>
              <w:t>SS</w:t>
            </w:r>
          </w:p>
        </w:tc>
        <w:tc>
          <w:tcPr>
            <w:tcW w:w="1607" w:type="dxa"/>
            <w:vMerge w:val="continue"/>
            <w:vAlign w:val="center"/>
          </w:tcPr>
          <w:p>
            <w:pPr>
              <w:pStyle w:val="74"/>
              <w:rPr>
                <w:rFonts w:ascii="Times New Roman" w:hAnsi="Times New Roman" w:eastAsia="宋体"/>
                <w:color w:val="000000"/>
                <w:sz w:val="21"/>
                <w:szCs w:val="21"/>
              </w:rPr>
            </w:pPr>
          </w:p>
        </w:tc>
        <w:tc>
          <w:tcPr>
            <w:tcW w:w="3428" w:type="dxa"/>
            <w:vMerge w:val="continue"/>
            <w:vAlign w:val="center"/>
          </w:tcPr>
          <w:p>
            <w:pPr>
              <w:jc w:val="center"/>
              <w:rPr>
                <w:color w:val="000000"/>
                <w:kern w:val="4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9" w:hRule="atLeast"/>
        </w:trPr>
        <w:tc>
          <w:tcPr>
            <w:tcW w:w="1245" w:type="dxa"/>
            <w:vAlign w:val="center"/>
          </w:tcPr>
          <w:p>
            <w:pPr>
              <w:jc w:val="center"/>
              <w:rPr>
                <w:szCs w:val="21"/>
              </w:rPr>
            </w:pPr>
            <w:r>
              <w:rPr>
                <w:szCs w:val="21"/>
              </w:rPr>
              <w:t>电  和</w:t>
            </w:r>
          </w:p>
          <w:p>
            <w:pPr>
              <w:jc w:val="center"/>
              <w:rPr>
                <w:szCs w:val="21"/>
              </w:rPr>
            </w:pPr>
            <w:r>
              <w:rPr>
                <w:szCs w:val="21"/>
              </w:rPr>
              <w:t>离  电</w:t>
            </w:r>
          </w:p>
          <w:p>
            <w:pPr>
              <w:jc w:val="center"/>
              <w:rPr>
                <w:szCs w:val="21"/>
              </w:rPr>
            </w:pPr>
            <w:r>
              <w:rPr>
                <w:szCs w:val="21"/>
              </w:rPr>
              <w:t>辐  磁</w:t>
            </w:r>
          </w:p>
          <w:p>
            <w:pPr>
              <w:jc w:val="center"/>
              <w:rPr>
                <w:szCs w:val="21"/>
              </w:rPr>
            </w:pPr>
            <w:r>
              <w:rPr>
                <w:szCs w:val="21"/>
              </w:rPr>
              <w:t>射  辐</w:t>
            </w:r>
          </w:p>
          <w:p>
            <w:pPr>
              <w:jc w:val="center"/>
              <w:rPr>
                <w:szCs w:val="21"/>
              </w:rPr>
            </w:pPr>
            <w:r>
              <w:rPr>
                <w:szCs w:val="21"/>
              </w:rPr>
              <w:t xml:space="preserve">    射</w:t>
            </w:r>
          </w:p>
        </w:tc>
        <w:tc>
          <w:tcPr>
            <w:tcW w:w="1386" w:type="dxa"/>
            <w:vAlign w:val="center"/>
          </w:tcPr>
          <w:p>
            <w:pPr>
              <w:jc w:val="center"/>
              <w:rPr>
                <w:szCs w:val="21"/>
              </w:rPr>
            </w:pPr>
            <w:r>
              <w:rPr>
                <w:szCs w:val="21"/>
              </w:rPr>
              <w:t>-</w:t>
            </w:r>
          </w:p>
        </w:tc>
        <w:tc>
          <w:tcPr>
            <w:tcW w:w="1528" w:type="dxa"/>
            <w:vAlign w:val="center"/>
          </w:tcPr>
          <w:p>
            <w:pPr>
              <w:jc w:val="center"/>
              <w:rPr>
                <w:szCs w:val="21"/>
              </w:rPr>
            </w:pPr>
            <w:r>
              <w:rPr>
                <w:szCs w:val="21"/>
              </w:rPr>
              <w:t>-</w:t>
            </w:r>
          </w:p>
        </w:tc>
        <w:tc>
          <w:tcPr>
            <w:tcW w:w="1607" w:type="dxa"/>
            <w:vAlign w:val="center"/>
          </w:tcPr>
          <w:p>
            <w:pPr>
              <w:pStyle w:val="74"/>
              <w:rPr>
                <w:rFonts w:ascii="Times New Roman" w:hAnsi="Times New Roman" w:eastAsia="宋体"/>
                <w:kern w:val="2"/>
                <w:sz w:val="21"/>
                <w:szCs w:val="21"/>
              </w:rPr>
            </w:pPr>
            <w:r>
              <w:rPr>
                <w:rFonts w:ascii="Times New Roman" w:hAnsi="Times New Roman" w:eastAsia="宋体"/>
                <w:kern w:val="2"/>
                <w:sz w:val="21"/>
                <w:szCs w:val="21"/>
              </w:rPr>
              <w:t>-</w:t>
            </w:r>
          </w:p>
        </w:tc>
        <w:tc>
          <w:tcPr>
            <w:tcW w:w="3428"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 w:hRule="atLeast"/>
        </w:trPr>
        <w:tc>
          <w:tcPr>
            <w:tcW w:w="1245" w:type="dxa"/>
            <w:vMerge w:val="restart"/>
            <w:vAlign w:val="center"/>
          </w:tcPr>
          <w:p>
            <w:pPr>
              <w:jc w:val="center"/>
              <w:rPr>
                <w:szCs w:val="21"/>
              </w:rPr>
            </w:pPr>
            <w:r>
              <w:rPr>
                <w:szCs w:val="21"/>
              </w:rPr>
              <w:t>固体</w:t>
            </w:r>
          </w:p>
          <w:p>
            <w:pPr>
              <w:jc w:val="center"/>
              <w:rPr>
                <w:szCs w:val="21"/>
              </w:rPr>
            </w:pPr>
            <w:r>
              <w:rPr>
                <w:szCs w:val="21"/>
              </w:rPr>
              <w:t>废物</w:t>
            </w:r>
          </w:p>
        </w:tc>
        <w:tc>
          <w:tcPr>
            <w:tcW w:w="1386" w:type="dxa"/>
            <w:vMerge w:val="restart"/>
            <w:vAlign w:val="center"/>
          </w:tcPr>
          <w:p>
            <w:pPr>
              <w:jc w:val="center"/>
              <w:rPr>
                <w:szCs w:val="21"/>
              </w:rPr>
            </w:pPr>
            <w:r>
              <w:rPr>
                <w:szCs w:val="21"/>
              </w:rPr>
              <w:t>生产过程</w:t>
            </w:r>
          </w:p>
        </w:tc>
        <w:tc>
          <w:tcPr>
            <w:tcW w:w="1528" w:type="dxa"/>
            <w:vAlign w:val="center"/>
          </w:tcPr>
          <w:p>
            <w:pPr>
              <w:adjustRightInd w:val="0"/>
              <w:snapToGrid w:val="0"/>
              <w:jc w:val="center"/>
              <w:rPr>
                <w:szCs w:val="21"/>
              </w:rPr>
            </w:pPr>
            <w:r>
              <w:rPr>
                <w:szCs w:val="21"/>
              </w:rPr>
              <w:t>塑料边角料、不合格品</w:t>
            </w:r>
          </w:p>
        </w:tc>
        <w:tc>
          <w:tcPr>
            <w:tcW w:w="1607" w:type="dxa"/>
            <w:vAlign w:val="center"/>
          </w:tcPr>
          <w:p>
            <w:pPr>
              <w:jc w:val="center"/>
              <w:rPr>
                <w:szCs w:val="21"/>
              </w:rPr>
            </w:pPr>
            <w:r>
              <w:rPr>
                <w:szCs w:val="21"/>
              </w:rPr>
              <w:t>回用</w:t>
            </w:r>
          </w:p>
        </w:tc>
        <w:tc>
          <w:tcPr>
            <w:tcW w:w="3428" w:type="dxa"/>
            <w:vMerge w:val="restart"/>
            <w:vAlign w:val="center"/>
          </w:tcPr>
          <w:p>
            <w:pPr>
              <w:jc w:val="center"/>
              <w:rPr>
                <w:szCs w:val="21"/>
              </w:rPr>
            </w:pPr>
            <w:r>
              <w:rPr>
                <w:szCs w:val="21"/>
              </w:rPr>
              <w:t>有效处置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trPr>
        <w:tc>
          <w:tcPr>
            <w:tcW w:w="1245" w:type="dxa"/>
            <w:vMerge w:val="continue"/>
            <w:vAlign w:val="center"/>
          </w:tcPr>
          <w:p>
            <w:pPr>
              <w:jc w:val="center"/>
              <w:rPr>
                <w:szCs w:val="21"/>
              </w:rPr>
            </w:pPr>
          </w:p>
        </w:tc>
        <w:tc>
          <w:tcPr>
            <w:tcW w:w="1386" w:type="dxa"/>
            <w:vMerge w:val="continue"/>
            <w:vAlign w:val="center"/>
          </w:tcPr>
          <w:p>
            <w:pPr>
              <w:jc w:val="center"/>
              <w:rPr>
                <w:szCs w:val="21"/>
              </w:rPr>
            </w:pPr>
          </w:p>
        </w:tc>
        <w:tc>
          <w:tcPr>
            <w:tcW w:w="1528" w:type="dxa"/>
            <w:vAlign w:val="center"/>
          </w:tcPr>
          <w:p>
            <w:pPr>
              <w:jc w:val="center"/>
              <w:rPr>
                <w:szCs w:val="21"/>
              </w:rPr>
            </w:pPr>
            <w:r>
              <w:rPr>
                <w:szCs w:val="21"/>
              </w:rPr>
              <w:t>废活性炭</w:t>
            </w:r>
          </w:p>
        </w:tc>
        <w:tc>
          <w:tcPr>
            <w:tcW w:w="1607" w:type="dxa"/>
            <w:vMerge w:val="restart"/>
            <w:vAlign w:val="center"/>
          </w:tcPr>
          <w:p>
            <w:pPr>
              <w:jc w:val="center"/>
              <w:rPr>
                <w:szCs w:val="21"/>
              </w:rPr>
            </w:pPr>
            <w:r>
              <w:rPr>
                <w:szCs w:val="21"/>
              </w:rPr>
              <w:t>委托处置</w:t>
            </w:r>
          </w:p>
        </w:tc>
        <w:tc>
          <w:tcPr>
            <w:tcW w:w="3428"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trPr>
        <w:tc>
          <w:tcPr>
            <w:tcW w:w="1245" w:type="dxa"/>
            <w:vMerge w:val="continue"/>
            <w:vAlign w:val="center"/>
          </w:tcPr>
          <w:p>
            <w:pPr>
              <w:jc w:val="center"/>
              <w:rPr>
                <w:szCs w:val="21"/>
              </w:rPr>
            </w:pPr>
          </w:p>
        </w:tc>
        <w:tc>
          <w:tcPr>
            <w:tcW w:w="1386" w:type="dxa"/>
            <w:vMerge w:val="continue"/>
            <w:vAlign w:val="center"/>
          </w:tcPr>
          <w:p>
            <w:pPr>
              <w:jc w:val="center"/>
              <w:rPr>
                <w:szCs w:val="21"/>
              </w:rPr>
            </w:pPr>
          </w:p>
        </w:tc>
        <w:tc>
          <w:tcPr>
            <w:tcW w:w="1528" w:type="dxa"/>
            <w:vAlign w:val="center"/>
          </w:tcPr>
          <w:p>
            <w:pPr>
              <w:jc w:val="center"/>
              <w:rPr>
                <w:szCs w:val="21"/>
              </w:rPr>
            </w:pPr>
            <w:r>
              <w:rPr>
                <w:szCs w:val="21"/>
              </w:rPr>
              <w:t>废润滑油</w:t>
            </w:r>
          </w:p>
        </w:tc>
        <w:tc>
          <w:tcPr>
            <w:tcW w:w="1607" w:type="dxa"/>
            <w:vMerge w:val="continue"/>
            <w:vAlign w:val="center"/>
          </w:tcPr>
          <w:p>
            <w:pPr>
              <w:jc w:val="center"/>
              <w:rPr>
                <w:szCs w:val="21"/>
              </w:rPr>
            </w:pPr>
          </w:p>
        </w:tc>
        <w:tc>
          <w:tcPr>
            <w:tcW w:w="3428"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trPr>
        <w:tc>
          <w:tcPr>
            <w:tcW w:w="1245" w:type="dxa"/>
            <w:vMerge w:val="continue"/>
            <w:vAlign w:val="center"/>
          </w:tcPr>
          <w:p>
            <w:pPr>
              <w:jc w:val="center"/>
              <w:rPr>
                <w:szCs w:val="21"/>
              </w:rPr>
            </w:pPr>
          </w:p>
        </w:tc>
        <w:tc>
          <w:tcPr>
            <w:tcW w:w="1386" w:type="dxa"/>
            <w:vMerge w:val="continue"/>
            <w:vAlign w:val="center"/>
          </w:tcPr>
          <w:p>
            <w:pPr>
              <w:jc w:val="center"/>
              <w:rPr>
                <w:szCs w:val="21"/>
              </w:rPr>
            </w:pPr>
          </w:p>
        </w:tc>
        <w:tc>
          <w:tcPr>
            <w:tcW w:w="1528" w:type="dxa"/>
            <w:vAlign w:val="center"/>
          </w:tcPr>
          <w:p>
            <w:pPr>
              <w:jc w:val="center"/>
              <w:rPr>
                <w:szCs w:val="21"/>
              </w:rPr>
            </w:pPr>
            <w:r>
              <w:rPr>
                <w:szCs w:val="21"/>
              </w:rPr>
              <w:t>含油废抹布</w:t>
            </w:r>
          </w:p>
        </w:tc>
        <w:tc>
          <w:tcPr>
            <w:tcW w:w="1607" w:type="dxa"/>
            <w:vMerge w:val="restart"/>
            <w:vAlign w:val="center"/>
          </w:tcPr>
          <w:p>
            <w:pPr>
              <w:jc w:val="center"/>
              <w:rPr>
                <w:szCs w:val="21"/>
              </w:rPr>
            </w:pPr>
            <w:r>
              <w:rPr>
                <w:szCs w:val="21"/>
              </w:rPr>
              <w:t>环卫清运</w:t>
            </w:r>
          </w:p>
        </w:tc>
        <w:tc>
          <w:tcPr>
            <w:tcW w:w="3428"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trPr>
        <w:tc>
          <w:tcPr>
            <w:tcW w:w="1245" w:type="dxa"/>
            <w:vMerge w:val="continue"/>
            <w:vAlign w:val="center"/>
          </w:tcPr>
          <w:p>
            <w:pPr>
              <w:jc w:val="center"/>
              <w:rPr>
                <w:szCs w:val="21"/>
              </w:rPr>
            </w:pPr>
          </w:p>
        </w:tc>
        <w:tc>
          <w:tcPr>
            <w:tcW w:w="1386" w:type="dxa"/>
            <w:vMerge w:val="continue"/>
            <w:vAlign w:val="center"/>
          </w:tcPr>
          <w:p>
            <w:pPr>
              <w:jc w:val="center"/>
              <w:rPr>
                <w:szCs w:val="21"/>
              </w:rPr>
            </w:pPr>
          </w:p>
        </w:tc>
        <w:tc>
          <w:tcPr>
            <w:tcW w:w="1528" w:type="dxa"/>
            <w:vAlign w:val="center"/>
          </w:tcPr>
          <w:p>
            <w:pPr>
              <w:adjustRightInd w:val="0"/>
              <w:snapToGrid w:val="0"/>
              <w:jc w:val="center"/>
              <w:rPr>
                <w:szCs w:val="21"/>
              </w:rPr>
            </w:pPr>
            <w:r>
              <w:rPr>
                <w:szCs w:val="21"/>
              </w:rPr>
              <w:t>生活垃圾</w:t>
            </w:r>
          </w:p>
        </w:tc>
        <w:tc>
          <w:tcPr>
            <w:tcW w:w="1607" w:type="dxa"/>
            <w:vMerge w:val="continue"/>
            <w:vAlign w:val="center"/>
          </w:tcPr>
          <w:p>
            <w:pPr>
              <w:jc w:val="center"/>
              <w:rPr>
                <w:szCs w:val="21"/>
              </w:rPr>
            </w:pPr>
          </w:p>
        </w:tc>
        <w:tc>
          <w:tcPr>
            <w:tcW w:w="3428"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3" w:hRule="atLeast"/>
        </w:trPr>
        <w:tc>
          <w:tcPr>
            <w:tcW w:w="1245" w:type="dxa"/>
            <w:vAlign w:val="center"/>
          </w:tcPr>
          <w:p>
            <w:pPr>
              <w:jc w:val="center"/>
              <w:rPr>
                <w:szCs w:val="21"/>
              </w:rPr>
            </w:pPr>
            <w:r>
              <w:rPr>
                <w:szCs w:val="21"/>
              </w:rPr>
              <w:t>噪</w:t>
            </w:r>
          </w:p>
          <w:p>
            <w:pPr>
              <w:jc w:val="center"/>
              <w:rPr>
                <w:szCs w:val="21"/>
              </w:rPr>
            </w:pPr>
          </w:p>
          <w:p>
            <w:pPr>
              <w:jc w:val="center"/>
              <w:rPr>
                <w:szCs w:val="21"/>
              </w:rPr>
            </w:pPr>
            <w:r>
              <w:rPr>
                <w:szCs w:val="21"/>
              </w:rPr>
              <w:t>声</w:t>
            </w:r>
          </w:p>
        </w:tc>
        <w:tc>
          <w:tcPr>
            <w:tcW w:w="7949" w:type="dxa"/>
            <w:gridSpan w:val="4"/>
            <w:vAlign w:val="center"/>
          </w:tcPr>
          <w:p>
            <w:pPr>
              <w:pStyle w:val="74"/>
              <w:jc w:val="both"/>
              <w:rPr>
                <w:rFonts w:ascii="Times New Roman" w:hAnsi="Times New Roman"/>
                <w:szCs w:val="21"/>
              </w:rPr>
            </w:pPr>
            <w:r>
              <w:rPr>
                <w:rFonts w:ascii="Times New Roman" w:hAnsi="Times New Roman" w:eastAsia="宋体"/>
                <w:sz w:val="21"/>
                <w:szCs w:val="21"/>
              </w:rPr>
              <w:t>项目高噪声设备主要为注塑机、冷却塔等。噪声值约为70-85dB（A）。高噪声设备通过减振、厂房隔声及距离衰减等措施后，可使厂界噪声满足《工业企业厂界环境噪声排放标准》（GB12348-2008）3类标准要求。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4" w:hRule="atLeast"/>
        </w:trPr>
        <w:tc>
          <w:tcPr>
            <w:tcW w:w="1245" w:type="dxa"/>
            <w:vAlign w:val="center"/>
          </w:tcPr>
          <w:p>
            <w:pPr>
              <w:jc w:val="center"/>
              <w:rPr>
                <w:szCs w:val="21"/>
              </w:rPr>
            </w:pPr>
            <w:r>
              <w:rPr>
                <w:szCs w:val="21"/>
              </w:rPr>
              <w:t>其它</w:t>
            </w:r>
          </w:p>
        </w:tc>
        <w:tc>
          <w:tcPr>
            <w:tcW w:w="7949" w:type="dxa"/>
            <w:gridSpan w:val="4"/>
            <w:vAlign w:val="center"/>
          </w:tcPr>
          <w:p>
            <w:pP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7" w:hRule="atLeast"/>
        </w:trPr>
        <w:tc>
          <w:tcPr>
            <w:tcW w:w="9194" w:type="dxa"/>
            <w:gridSpan w:val="5"/>
          </w:tcPr>
          <w:p>
            <w:pPr>
              <w:rPr>
                <w:b/>
                <w:szCs w:val="21"/>
              </w:rPr>
            </w:pPr>
            <w:r>
              <w:rPr>
                <w:b/>
                <w:szCs w:val="21"/>
              </w:rPr>
              <w:t>生态保护措施及预期效果：</w:t>
            </w:r>
          </w:p>
          <w:p>
            <w:pPr>
              <w:ind w:firstLine="420" w:firstLineChars="200"/>
              <w:rPr>
                <w:szCs w:val="21"/>
              </w:rPr>
            </w:pPr>
            <w:r>
              <w:rPr>
                <w:szCs w:val="21"/>
              </w:rPr>
              <w:t>无。</w:t>
            </w: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tc>
      </w:tr>
    </w:tbl>
    <w:p>
      <w:pPr>
        <w:pStyle w:val="2"/>
        <w:rPr>
          <w:rFonts w:eastAsia="宋体"/>
        </w:rPr>
      </w:pPr>
      <w:r>
        <w:rPr>
          <w:rFonts w:eastAsia="宋体"/>
        </w:rPr>
        <w:t>九、结论与建议</w:t>
      </w:r>
    </w:p>
    <w:tbl>
      <w:tblPr>
        <w:tblStyle w:val="35"/>
        <w:tblW w:w="8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6"/>
        <w:gridCol w:w="171"/>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13221" w:hRule="atLeast"/>
          <w:jc w:val="center"/>
        </w:trPr>
        <w:tc>
          <w:tcPr>
            <w:tcW w:w="8937" w:type="dxa"/>
            <w:gridSpan w:val="2"/>
          </w:tcPr>
          <w:p>
            <w:pPr>
              <w:snapToGrid w:val="0"/>
              <w:spacing w:line="360" w:lineRule="auto"/>
              <w:textAlignment w:val="baseline"/>
              <w:rPr>
                <w:sz w:val="24"/>
              </w:rPr>
            </w:pPr>
            <w:r>
              <w:rPr>
                <w:b/>
                <w:sz w:val="24"/>
              </w:rPr>
              <w:t>一、结论</w:t>
            </w:r>
          </w:p>
          <w:p>
            <w:pPr>
              <w:spacing w:line="360" w:lineRule="auto"/>
              <w:ind w:firstLine="480" w:firstLineChars="200"/>
              <w:rPr>
                <w:color w:val="548DD4" w:themeColor="text2" w:themeTint="99"/>
                <w:sz w:val="24"/>
                <w:szCs w:val="24"/>
              </w:rPr>
            </w:pPr>
            <w:r>
              <w:rPr>
                <w:color w:val="548DD4" w:themeColor="text2" w:themeTint="99"/>
                <w:sz w:val="24"/>
                <w:szCs w:val="24"/>
              </w:rPr>
              <w:t>苏州科博塑料制品有限公司</w:t>
            </w:r>
            <w:r>
              <w:rPr>
                <w:rFonts w:hint="eastAsia"/>
                <w:color w:val="548DD4" w:themeColor="text2" w:themeTint="99"/>
                <w:sz w:val="24"/>
                <w:szCs w:val="24"/>
              </w:rPr>
              <w:t>成立于2017年12月27日，主要经营范围为生产、加工、销售塑料制品、其它印刷品印刷（依法须经批准的项目，经相关部门批准后方可开展经营活动）。建设单位</w:t>
            </w:r>
            <w:r>
              <w:rPr>
                <w:color w:val="548DD4" w:themeColor="text2" w:themeTint="99"/>
                <w:sz w:val="24"/>
                <w:szCs w:val="24"/>
              </w:rPr>
              <w:t>拟投资800万元，租用太仓市经纬仓储有限公司空置厂房进行生产，占地面积720平方米，项目</w:t>
            </w:r>
            <w:r>
              <w:rPr>
                <w:color w:val="548DD4" w:themeColor="text2" w:themeTint="99"/>
                <w:sz w:val="24"/>
                <w:szCs w:val="24"/>
                <w:lang w:val="zh-CN"/>
              </w:rPr>
              <w:t>预计201</w:t>
            </w:r>
            <w:r>
              <w:rPr>
                <w:color w:val="548DD4" w:themeColor="text2" w:themeTint="99"/>
                <w:sz w:val="24"/>
                <w:szCs w:val="24"/>
              </w:rPr>
              <w:t>9</w:t>
            </w:r>
            <w:r>
              <w:rPr>
                <w:color w:val="548DD4" w:themeColor="text2" w:themeTint="99"/>
                <w:sz w:val="24"/>
                <w:szCs w:val="24"/>
                <w:lang w:val="zh-CN"/>
              </w:rPr>
              <w:t>年</w:t>
            </w:r>
            <w:r>
              <w:rPr>
                <w:color w:val="548DD4" w:themeColor="text2" w:themeTint="99"/>
                <w:sz w:val="24"/>
                <w:szCs w:val="24"/>
              </w:rPr>
              <w:t>7</w:t>
            </w:r>
            <w:r>
              <w:rPr>
                <w:color w:val="548DD4" w:themeColor="text2" w:themeTint="99"/>
                <w:sz w:val="24"/>
                <w:szCs w:val="24"/>
                <w:lang w:val="zh-CN"/>
              </w:rPr>
              <w:t>月1日建成投产，</w:t>
            </w:r>
            <w:r>
              <w:rPr>
                <w:color w:val="548DD4" w:themeColor="text2" w:themeTint="99"/>
                <w:sz w:val="24"/>
                <w:szCs w:val="24"/>
              </w:rPr>
              <w:t>建成后将具有年生产36万个塑料桶和58万个塑料桶盖及其它塑料制品的生产能力。</w:t>
            </w:r>
            <w:r>
              <w:rPr>
                <w:rFonts w:hint="eastAsia"/>
                <w:color w:val="548DD4" w:themeColor="text2" w:themeTint="99"/>
                <w:sz w:val="24"/>
                <w:szCs w:val="24"/>
              </w:rPr>
              <w:t>建设单位于2018年5月通过了太仓港经济技术开发区管理委员会备案（备案证号：太港管备[2018]35号）但未进行生产，现建设单位重新通过太仓港经济技术开发区管理委员会备案（备案证号：太港管备[2019]22号），原有备案证号作废。</w:t>
            </w:r>
          </w:p>
          <w:p>
            <w:pPr>
              <w:pStyle w:val="18"/>
              <w:adjustRightInd w:val="0"/>
              <w:snapToGrid w:val="0"/>
              <w:ind w:firstLineChars="200"/>
              <w:rPr>
                <w:szCs w:val="24"/>
              </w:rPr>
            </w:pPr>
            <w:r>
              <w:rPr>
                <w:szCs w:val="24"/>
                <w:lang w:val="zh-CN"/>
              </w:rPr>
              <w:t>建设项目不设食堂、浴室，职工用餐自行解决。</w:t>
            </w:r>
          </w:p>
          <w:p>
            <w:pPr>
              <w:spacing w:line="360" w:lineRule="auto"/>
              <w:ind w:firstLine="482" w:firstLineChars="200"/>
              <w:jc w:val="left"/>
              <w:rPr>
                <w:sz w:val="24"/>
              </w:rPr>
            </w:pPr>
            <w:r>
              <w:rPr>
                <w:rFonts w:eastAsia="TimesNewRomanPS-BoldMT"/>
                <w:b/>
                <w:sz w:val="24"/>
              </w:rPr>
              <w:t>1</w:t>
            </w:r>
            <w:r>
              <w:rPr>
                <w:sz w:val="24"/>
              </w:rPr>
              <w:t>、项目选址与规划相符。</w:t>
            </w:r>
          </w:p>
          <w:p>
            <w:pPr>
              <w:spacing w:line="360" w:lineRule="auto"/>
              <w:ind w:firstLine="480" w:firstLineChars="200"/>
              <w:rPr>
                <w:color w:val="000000"/>
                <w:sz w:val="24"/>
                <w:szCs w:val="24"/>
              </w:rPr>
            </w:pPr>
            <w:r>
              <w:rPr>
                <w:color w:val="000000"/>
                <w:sz w:val="24"/>
                <w:szCs w:val="24"/>
              </w:rPr>
              <w:t>（1）与规划的相符性</w:t>
            </w:r>
          </w:p>
          <w:p>
            <w:pPr>
              <w:spacing w:line="360" w:lineRule="auto"/>
              <w:ind w:firstLine="480" w:firstLineChars="200"/>
              <w:rPr>
                <w:color w:val="000000"/>
                <w:sz w:val="24"/>
                <w:szCs w:val="24"/>
              </w:rPr>
            </w:pPr>
            <w:r>
              <w:rPr>
                <w:color w:val="000000"/>
                <w:sz w:val="24"/>
                <w:szCs w:val="24"/>
              </w:rPr>
              <w:t>本项目位于太仓市浮桥镇浏家港银港路3号，地块属于规划的茜泾银港工业区，属于工业用地。根据太仓市规划，茜泾银港工业区四至范围为：东至港区化工小区、西至338省道、南至浏河交界、北至杨林塘。本项目位于茜泾银港工业区范围内，因此，项目选址合理，与规划相容。</w:t>
            </w:r>
          </w:p>
          <w:p>
            <w:pPr>
              <w:spacing w:line="360" w:lineRule="auto"/>
              <w:ind w:firstLine="480" w:firstLineChars="200"/>
              <w:rPr>
                <w:color w:val="000000"/>
                <w:sz w:val="24"/>
                <w:szCs w:val="24"/>
              </w:rPr>
            </w:pPr>
            <w:r>
              <w:rPr>
                <w:color w:val="000000"/>
                <w:sz w:val="24"/>
                <w:szCs w:val="24"/>
              </w:rPr>
              <w:t>（2）与产业园产业定位相符性</w:t>
            </w:r>
          </w:p>
          <w:p>
            <w:pPr>
              <w:spacing w:line="360" w:lineRule="auto"/>
              <w:ind w:firstLine="480" w:firstLineChars="200"/>
              <w:rPr>
                <w:color w:val="000000"/>
                <w:sz w:val="24"/>
                <w:szCs w:val="24"/>
              </w:rPr>
            </w:pPr>
            <w:r>
              <w:rPr>
                <w:color w:val="000000"/>
                <w:sz w:val="24"/>
                <w:szCs w:val="24"/>
              </w:rPr>
              <w:t>本项目位于规划的茜泾银港工业区中的中燕工业园内，中燕工业园及周边地区拟规划为主要发展机械电子、轻工纺织、食品、生物医药、环保等主导产业，其中机械电子环保产业主要发展新能源、装备制造、精密机械、电子信息等，生物医药主要发展复配分装及研发等，整个区域是集城市新中心、高新技术产业开发区等为一体的综合性经济开发区。本项目所在地区属于中燕工业园，主要为塑料桶制造</w:t>
            </w:r>
            <w:r>
              <w:rPr>
                <w:rFonts w:hint="eastAsia"/>
                <w:color w:val="000000"/>
                <w:sz w:val="24"/>
                <w:szCs w:val="24"/>
              </w:rPr>
              <w:t>属于轻工行业，</w:t>
            </w:r>
            <w:r>
              <w:rPr>
                <w:color w:val="000000"/>
                <w:sz w:val="24"/>
                <w:szCs w:val="24"/>
              </w:rPr>
              <w:t>不</w:t>
            </w:r>
            <w:r>
              <w:rPr>
                <w:rFonts w:hint="eastAsia"/>
                <w:color w:val="000000"/>
                <w:sz w:val="24"/>
                <w:szCs w:val="24"/>
              </w:rPr>
              <w:t>使用</w:t>
            </w:r>
            <w:r>
              <w:rPr>
                <w:color w:val="000000"/>
                <w:sz w:val="24"/>
                <w:szCs w:val="24"/>
              </w:rPr>
              <w:t>高污染燃料作为能源，产生的“三废”合理处置，达标排放，符合太仓市的环保规划。</w:t>
            </w:r>
          </w:p>
          <w:p>
            <w:pPr>
              <w:tabs>
                <w:tab w:val="left" w:pos="8208"/>
              </w:tabs>
              <w:adjustRightInd w:val="0"/>
              <w:snapToGrid w:val="0"/>
              <w:spacing w:line="360" w:lineRule="auto"/>
              <w:ind w:firstLine="480" w:firstLineChars="200"/>
              <w:outlineLvl w:val="1"/>
              <w:rPr>
                <w:bCs/>
                <w:kern w:val="28"/>
                <w:sz w:val="24"/>
                <w:szCs w:val="22"/>
              </w:rPr>
            </w:pPr>
            <w:r>
              <w:rPr>
                <w:rFonts w:hint="eastAsia"/>
                <w:color w:val="000000"/>
                <w:sz w:val="24"/>
                <w:szCs w:val="24"/>
              </w:rPr>
              <w:t>（3）</w:t>
            </w:r>
            <w:r>
              <w:rPr>
                <w:bCs/>
                <w:kern w:val="28"/>
                <w:sz w:val="24"/>
                <w:szCs w:val="22"/>
              </w:rPr>
              <w:t>与《江苏省太湖水污染防治条例》相符性</w:t>
            </w:r>
          </w:p>
          <w:p>
            <w:pPr>
              <w:spacing w:line="360" w:lineRule="auto"/>
              <w:ind w:left="29" w:leftChars="14" w:firstLine="480" w:firstLineChars="200"/>
              <w:rPr>
                <w:bCs/>
                <w:kern w:val="28"/>
                <w:sz w:val="24"/>
                <w:szCs w:val="22"/>
              </w:rPr>
            </w:pPr>
            <w:r>
              <w:rPr>
                <w:bCs/>
                <w:kern w:val="28"/>
                <w:sz w:val="24"/>
                <w:szCs w:val="22"/>
              </w:rPr>
              <w:t>根据《省政府办公厅关于公布江苏省太湖流域三级保护区范围的通知》苏政办发[2012]221号文，本项目不属于上述禁止</w:t>
            </w:r>
            <w:r>
              <w:rPr>
                <w:rFonts w:hint="eastAsia"/>
                <w:bCs/>
                <w:kern w:val="28"/>
                <w:sz w:val="24"/>
                <w:szCs w:val="22"/>
              </w:rPr>
              <w:t>建设</w:t>
            </w:r>
            <w:r>
              <w:rPr>
                <w:bCs/>
                <w:kern w:val="28"/>
                <w:sz w:val="24"/>
                <w:szCs w:val="22"/>
              </w:rPr>
              <w:t>项目，本项目营运过程中</w:t>
            </w:r>
            <w:r>
              <w:rPr>
                <w:sz w:val="24"/>
                <w:szCs w:val="24"/>
              </w:rPr>
              <w:t>生活污水经化粪池预处理和冷却循环水</w:t>
            </w:r>
            <w:r>
              <w:rPr>
                <w:rFonts w:hint="eastAsia"/>
                <w:sz w:val="24"/>
                <w:szCs w:val="24"/>
              </w:rPr>
              <w:t>达标</w:t>
            </w:r>
            <w:r>
              <w:rPr>
                <w:rFonts w:hint="eastAsia"/>
                <w:kern w:val="44"/>
                <w:sz w:val="24"/>
                <w:szCs w:val="24"/>
              </w:rPr>
              <w:t>后</w:t>
            </w:r>
            <w:r>
              <w:rPr>
                <w:kern w:val="44"/>
                <w:sz w:val="24"/>
                <w:szCs w:val="24"/>
              </w:rPr>
              <w:t>，</w:t>
            </w:r>
            <w:r>
              <w:rPr>
                <w:sz w:val="24"/>
                <w:szCs w:val="24"/>
              </w:rPr>
              <w:t>近期由环卫清运至</w:t>
            </w:r>
            <w:r>
              <w:rPr>
                <w:color w:val="000000"/>
                <w:kern w:val="44"/>
                <w:sz w:val="24"/>
                <w:szCs w:val="24"/>
              </w:rPr>
              <w:t>太仓市港城组团污水处理厂</w:t>
            </w:r>
            <w:r>
              <w:rPr>
                <w:sz w:val="24"/>
                <w:szCs w:val="24"/>
              </w:rPr>
              <w:t>进行处理，待项目拟建地污水管网建成后，</w:t>
            </w:r>
            <w:r>
              <w:rPr>
                <w:rFonts w:hAnsi="宋体"/>
                <w:sz w:val="24"/>
              </w:rPr>
              <w:t>经规范化排污口排入污水管网，</w:t>
            </w:r>
            <w:r>
              <w:rPr>
                <w:kern w:val="44"/>
                <w:sz w:val="24"/>
                <w:szCs w:val="24"/>
              </w:rPr>
              <w:t>接管至</w:t>
            </w:r>
            <w:r>
              <w:rPr>
                <w:color w:val="000000"/>
                <w:kern w:val="44"/>
                <w:sz w:val="24"/>
                <w:szCs w:val="24"/>
              </w:rPr>
              <w:t>太仓市港城组团污水处理厂集中处理</w:t>
            </w:r>
            <w:r>
              <w:rPr>
                <w:bCs/>
                <w:kern w:val="28"/>
                <w:sz w:val="24"/>
                <w:szCs w:val="22"/>
              </w:rPr>
              <w:t>。因此</w:t>
            </w:r>
            <w:r>
              <w:rPr>
                <w:rFonts w:hint="eastAsia"/>
                <w:bCs/>
                <w:kern w:val="28"/>
                <w:sz w:val="24"/>
                <w:szCs w:val="22"/>
              </w:rPr>
              <w:t>建设</w:t>
            </w:r>
            <w:r>
              <w:rPr>
                <w:bCs/>
                <w:kern w:val="28"/>
                <w:sz w:val="24"/>
                <w:szCs w:val="22"/>
              </w:rPr>
              <w:t>项目的建设与《江苏省太湖水污染防治条例》（2018年修正本）相关要求不违背。</w:t>
            </w:r>
          </w:p>
          <w:p>
            <w:pPr>
              <w:spacing w:line="360" w:lineRule="auto"/>
              <w:ind w:firstLine="480" w:firstLineChars="200"/>
              <w:rPr>
                <w:sz w:val="24"/>
                <w:szCs w:val="24"/>
              </w:rPr>
            </w:pPr>
            <w:r>
              <w:rPr>
                <w:sz w:val="24"/>
                <w:szCs w:val="24"/>
              </w:rPr>
              <w:t>3、与产业政策相符情况</w:t>
            </w:r>
          </w:p>
          <w:p>
            <w:pPr>
              <w:spacing w:line="360" w:lineRule="auto"/>
              <w:ind w:firstLine="480" w:firstLineChars="200"/>
              <w:rPr>
                <w:sz w:val="24"/>
              </w:rPr>
            </w:pPr>
            <w:r>
              <w:rPr>
                <w:sz w:val="24"/>
                <w:szCs w:val="24"/>
              </w:rPr>
              <w:t>本项目主要为</w:t>
            </w:r>
            <w:r>
              <w:rPr>
                <w:color w:val="000000"/>
                <w:sz w:val="24"/>
                <w:szCs w:val="24"/>
              </w:rPr>
              <w:t>塑料包装箱及容器制造</w:t>
            </w:r>
            <w:r>
              <w:rPr>
                <w:sz w:val="24"/>
                <w:szCs w:val="24"/>
              </w:rPr>
              <w:t>，不属于国家《产业结构调整指导目录（2011年本）（修正）》、《江苏省工业和信息产业结构调整指导目录（2012 年本）》及部分修改条目和《江苏省工业和信息产业结构调整限制、淘汰目录和能耗限额》（苏政办发〔2015〕118 号）和《苏州产业导向目录》（2007 年本）及其修改条目中的“鼓励类”、“限制类”和“淘汰类”，也不属于《苏州市产业发展导向目录》（苏府[2007]129 号文）、《苏州市当前限制和禁止供地项目目录》中淘汰和限制类项目，为该产业政策允许建设项目。</w:t>
            </w:r>
          </w:p>
          <w:p>
            <w:pPr>
              <w:spacing w:line="360" w:lineRule="auto"/>
              <w:ind w:firstLine="480" w:firstLineChars="200"/>
              <w:rPr>
                <w:sz w:val="24"/>
                <w:szCs w:val="24"/>
              </w:rPr>
            </w:pPr>
            <w:r>
              <w:rPr>
                <w:sz w:val="24"/>
                <w:szCs w:val="24"/>
              </w:rPr>
              <w:t>本项目不属于国家《限制用地项目目录（2012 年本）》和《禁止用地项目目录（2012 年本）》的限制和禁止范围，也不属于《江苏省限制用地项目目录（2013年本）》和《江苏省禁止用地项目目录（2013 年本）》的限制和禁止范围。</w:t>
            </w:r>
          </w:p>
          <w:p>
            <w:pPr>
              <w:spacing w:line="360" w:lineRule="auto"/>
              <w:ind w:firstLine="480" w:firstLineChars="200"/>
              <w:jc w:val="left"/>
              <w:rPr>
                <w:sz w:val="24"/>
              </w:rPr>
            </w:pPr>
            <w:r>
              <w:rPr>
                <w:sz w:val="24"/>
                <w:szCs w:val="24"/>
              </w:rPr>
              <w:t>因此，本项目的建设符合国家和地方的有关产业政策要求。</w:t>
            </w:r>
          </w:p>
          <w:p>
            <w:pPr>
              <w:spacing w:line="360" w:lineRule="auto"/>
              <w:ind w:firstLine="480" w:firstLineChars="200"/>
              <w:rPr>
                <w:sz w:val="24"/>
              </w:rPr>
            </w:pPr>
            <w:r>
              <w:rPr>
                <w:sz w:val="24"/>
                <w:szCs w:val="24"/>
              </w:rPr>
              <w:t>3、“三线一单”相辅性分析</w:t>
            </w:r>
          </w:p>
          <w:p>
            <w:pPr>
              <w:spacing w:line="360" w:lineRule="auto"/>
              <w:ind w:firstLine="480" w:firstLineChars="200"/>
              <w:rPr>
                <w:color w:val="548DD4" w:themeColor="text2" w:themeTint="99"/>
                <w:sz w:val="24"/>
                <w:szCs w:val="24"/>
              </w:rPr>
            </w:pPr>
            <w:r>
              <w:rPr>
                <w:color w:val="548DD4" w:themeColor="text2" w:themeTint="99"/>
                <w:sz w:val="24"/>
                <w:szCs w:val="24"/>
              </w:rPr>
              <w:t>（1）生态红线</w:t>
            </w:r>
          </w:p>
          <w:p>
            <w:pPr>
              <w:spacing w:line="360" w:lineRule="auto"/>
              <w:ind w:firstLine="480" w:firstLineChars="200"/>
              <w:rPr>
                <w:color w:val="548DD4" w:themeColor="text2" w:themeTint="99"/>
                <w:sz w:val="24"/>
                <w:szCs w:val="24"/>
              </w:rPr>
            </w:pPr>
            <w:r>
              <w:rPr>
                <w:color w:val="548DD4" w:themeColor="text2" w:themeTint="99"/>
                <w:sz w:val="24"/>
                <w:szCs w:val="24"/>
              </w:rPr>
              <w:t>根据《江苏省国家级生态保护红线规划》（[2018]74号），本项目距离最近的国家级生态功能保护区</w:t>
            </w:r>
            <w:r>
              <w:rPr>
                <w:rFonts w:hint="eastAsia"/>
                <w:color w:val="548DD4" w:themeColor="text2" w:themeTint="99"/>
                <w:sz w:val="24"/>
                <w:szCs w:val="24"/>
              </w:rPr>
              <w:t>长江太仓浏河饮用水水源保护区</w:t>
            </w:r>
            <w:r>
              <w:rPr>
                <w:color w:val="548DD4" w:themeColor="text2" w:themeTint="99"/>
                <w:sz w:val="24"/>
                <w:szCs w:val="24"/>
              </w:rPr>
              <w:t>为</w:t>
            </w:r>
            <w:r>
              <w:rPr>
                <w:rFonts w:hint="eastAsia"/>
                <w:color w:val="548DD4" w:themeColor="text2" w:themeTint="99"/>
                <w:sz w:val="24"/>
                <w:szCs w:val="24"/>
              </w:rPr>
              <w:t>4</w:t>
            </w:r>
            <w:r>
              <w:rPr>
                <w:color w:val="548DD4" w:themeColor="text2" w:themeTint="99"/>
                <w:sz w:val="24"/>
                <w:szCs w:val="24"/>
              </w:rPr>
              <w:t>.7km；根据《江苏省生态红线区域保护规划》（2013），建设项目距离太仓市生态红线保护区杨林塘（太仓市）清水通道维护区最近，约为2700m，不会对杨林塘（太仓市）清水通道维护区造成影响，符合《江苏省生态红线区域保护规划》和《江苏省国家级生态保护红线规划》。</w:t>
            </w:r>
          </w:p>
          <w:p>
            <w:pPr>
              <w:spacing w:line="360" w:lineRule="auto"/>
              <w:ind w:firstLine="480" w:firstLineChars="200"/>
              <w:rPr>
                <w:sz w:val="24"/>
                <w:szCs w:val="24"/>
              </w:rPr>
            </w:pPr>
            <w:r>
              <w:rPr>
                <w:sz w:val="24"/>
                <w:szCs w:val="24"/>
              </w:rPr>
              <w:t>（2）环境质量底线</w:t>
            </w:r>
          </w:p>
          <w:p>
            <w:pPr>
              <w:spacing w:line="360" w:lineRule="auto"/>
              <w:ind w:firstLine="480" w:firstLineChars="200"/>
              <w:rPr>
                <w:sz w:val="24"/>
                <w:szCs w:val="24"/>
              </w:rPr>
            </w:pPr>
            <w:r>
              <w:rPr>
                <w:sz w:val="24"/>
                <w:szCs w:val="24"/>
              </w:rPr>
              <w:t>本项目所在地环境质量现状表明，</w:t>
            </w:r>
            <w:r>
              <w:rPr>
                <w:bCs/>
                <w:kern w:val="28"/>
                <w:sz w:val="24"/>
                <w:szCs w:val="24"/>
              </w:rPr>
              <w:t>项目所在地环境空气中二氧化硫、二氧化氮、可吸入颗粒物（PM</w:t>
            </w:r>
            <w:r>
              <w:rPr>
                <w:bCs/>
                <w:kern w:val="28"/>
                <w:sz w:val="24"/>
                <w:szCs w:val="24"/>
                <w:vertAlign w:val="subscript"/>
              </w:rPr>
              <w:t>10</w:t>
            </w:r>
            <w:r>
              <w:rPr>
                <w:bCs/>
                <w:kern w:val="28"/>
                <w:sz w:val="24"/>
                <w:szCs w:val="24"/>
              </w:rPr>
              <w:t>）、细颗粒物（PM</w:t>
            </w:r>
            <w:r>
              <w:rPr>
                <w:bCs/>
                <w:kern w:val="28"/>
                <w:sz w:val="24"/>
                <w:szCs w:val="24"/>
                <w:vertAlign w:val="subscript"/>
              </w:rPr>
              <w:t>2.5</w:t>
            </w:r>
            <w:r>
              <w:rPr>
                <w:bCs/>
                <w:kern w:val="28"/>
                <w:sz w:val="24"/>
                <w:szCs w:val="24"/>
              </w:rPr>
              <w:t>）年均浓度分别为16、42、73、39微克/立方米，项目所在区NO</w:t>
            </w:r>
            <w:r>
              <w:rPr>
                <w:bCs/>
                <w:kern w:val="28"/>
                <w:sz w:val="24"/>
                <w:szCs w:val="24"/>
                <w:vertAlign w:val="subscript"/>
              </w:rPr>
              <w:t>2</w:t>
            </w:r>
            <w:r>
              <w:rPr>
                <w:bCs/>
                <w:kern w:val="28"/>
                <w:sz w:val="24"/>
                <w:szCs w:val="24"/>
              </w:rPr>
              <w:t>、PM</w:t>
            </w:r>
            <w:r>
              <w:rPr>
                <w:bCs/>
                <w:kern w:val="28"/>
                <w:sz w:val="24"/>
                <w:szCs w:val="24"/>
                <w:vertAlign w:val="subscript"/>
              </w:rPr>
              <w:t>10</w:t>
            </w:r>
            <w:r>
              <w:rPr>
                <w:bCs/>
                <w:kern w:val="28"/>
                <w:sz w:val="24"/>
                <w:szCs w:val="24"/>
              </w:rPr>
              <w:t>、PM</w:t>
            </w:r>
            <w:r>
              <w:rPr>
                <w:bCs/>
                <w:kern w:val="28"/>
                <w:sz w:val="24"/>
                <w:szCs w:val="24"/>
                <w:vertAlign w:val="subscript"/>
              </w:rPr>
              <w:t>2.5</w:t>
            </w:r>
            <w:r>
              <w:rPr>
                <w:bCs/>
                <w:kern w:val="28"/>
                <w:sz w:val="24"/>
                <w:szCs w:val="24"/>
              </w:rPr>
              <w:t>、O</w:t>
            </w:r>
            <w:r>
              <w:rPr>
                <w:bCs/>
                <w:kern w:val="28"/>
                <w:sz w:val="24"/>
                <w:szCs w:val="24"/>
                <w:vertAlign w:val="subscript"/>
              </w:rPr>
              <w:t>3</w:t>
            </w:r>
            <w:r>
              <w:rPr>
                <w:bCs/>
                <w:kern w:val="28"/>
                <w:sz w:val="24"/>
                <w:szCs w:val="24"/>
              </w:rPr>
              <w:t>超标，因此判定为非达标区，根据大气环境质量达标规划，通过进一步减少氮氧化物的排放量，控制扬尘污染，机动车尾气污染防治等措施，大气环境质量状况可以得到进一步改善</w:t>
            </w:r>
            <w:r>
              <w:rPr>
                <w:sz w:val="24"/>
                <w:szCs w:val="24"/>
              </w:rPr>
              <w:t>；项目所在地水、</w:t>
            </w:r>
            <w:r>
              <w:rPr>
                <w:rFonts w:hint="eastAsia"/>
                <w:sz w:val="24"/>
                <w:szCs w:val="24"/>
              </w:rPr>
              <w:t>声</w:t>
            </w:r>
            <w:r>
              <w:rPr>
                <w:sz w:val="24"/>
                <w:szCs w:val="24"/>
              </w:rPr>
              <w:t>环境质量现状良好，本项目建设后营运期产生的各项污染物通过相应的治理措施处理后均可达标排放，本项目环境风险可控制在安全范围内，因此，本项目的建设对区域环境质量影响较小，符合环境质量底线的相关规定要求。</w:t>
            </w:r>
          </w:p>
          <w:p>
            <w:pPr>
              <w:spacing w:line="360" w:lineRule="auto"/>
              <w:ind w:firstLine="480" w:firstLineChars="200"/>
              <w:rPr>
                <w:sz w:val="24"/>
                <w:szCs w:val="24"/>
              </w:rPr>
            </w:pPr>
            <w:r>
              <w:rPr>
                <w:sz w:val="24"/>
                <w:szCs w:val="24"/>
              </w:rPr>
              <w:t>（3）资源利用上线</w:t>
            </w:r>
          </w:p>
          <w:p>
            <w:pPr>
              <w:spacing w:line="360" w:lineRule="auto"/>
              <w:ind w:firstLine="480" w:firstLineChars="200"/>
              <w:jc w:val="left"/>
              <w:rPr>
                <w:sz w:val="24"/>
                <w:szCs w:val="24"/>
              </w:rPr>
            </w:pPr>
            <w:r>
              <w:rPr>
                <w:sz w:val="24"/>
                <w:szCs w:val="24"/>
              </w:rPr>
              <w:t>建设项目生产设备先进、自动化程度高，因而生产原辅材料利用率高、能耗低；生产工艺用水与生活用水取自当地自来水，</w:t>
            </w:r>
            <w:r>
              <w:rPr>
                <w:rFonts w:hint="eastAsia"/>
                <w:sz w:val="24"/>
                <w:szCs w:val="24"/>
              </w:rPr>
              <w:t>用水量较少</w:t>
            </w:r>
            <w:r>
              <w:rPr>
                <w:sz w:val="24"/>
                <w:szCs w:val="24"/>
              </w:rPr>
              <w:t>，对生态环境无影响。总之，建设项目符合资源利用上线要求。</w:t>
            </w:r>
          </w:p>
          <w:p>
            <w:pPr>
              <w:spacing w:line="360" w:lineRule="auto"/>
              <w:ind w:firstLine="480" w:firstLineChars="200"/>
              <w:jc w:val="left"/>
              <w:rPr>
                <w:sz w:val="24"/>
              </w:rPr>
            </w:pPr>
            <w:r>
              <w:rPr>
                <w:sz w:val="24"/>
              </w:rPr>
              <w:t>（</w:t>
            </w:r>
            <w:r>
              <w:rPr>
                <w:rFonts w:eastAsia="TimesNewRomanPSMT"/>
                <w:sz w:val="24"/>
              </w:rPr>
              <w:t>4</w:t>
            </w:r>
            <w:r>
              <w:rPr>
                <w:sz w:val="24"/>
              </w:rPr>
              <w:t>）与环境准入负面清单相符性</w:t>
            </w:r>
          </w:p>
          <w:p>
            <w:pPr>
              <w:spacing w:line="360" w:lineRule="auto"/>
              <w:ind w:firstLine="480" w:firstLineChars="200"/>
              <w:jc w:val="left"/>
              <w:rPr>
                <w:sz w:val="24"/>
              </w:rPr>
            </w:pPr>
            <w:r>
              <w:rPr>
                <w:sz w:val="24"/>
                <w:szCs w:val="24"/>
              </w:rPr>
              <w:t>对于产业政策、地方管理法律法规、规划相符性进行分析，本项目不属于《市场准入负面清单草案（试点版）》中禁止准入类和限制类准入类项目。</w:t>
            </w:r>
          </w:p>
          <w:p>
            <w:pPr>
              <w:spacing w:line="360" w:lineRule="auto"/>
              <w:ind w:firstLine="482" w:firstLineChars="200"/>
              <w:jc w:val="left"/>
              <w:rPr>
                <w:sz w:val="24"/>
              </w:rPr>
            </w:pPr>
            <w:r>
              <w:rPr>
                <w:rFonts w:eastAsia="TimesNewRomanPS-BoldMT"/>
                <w:b/>
                <w:sz w:val="24"/>
              </w:rPr>
              <w:t>4</w:t>
            </w:r>
            <w:r>
              <w:rPr>
                <w:sz w:val="24"/>
              </w:rPr>
              <w:t>、符合清洁生产的有关要求。</w:t>
            </w:r>
          </w:p>
          <w:p>
            <w:pPr>
              <w:spacing w:line="360" w:lineRule="auto"/>
              <w:ind w:firstLine="480" w:firstLineChars="200"/>
              <w:jc w:val="left"/>
              <w:rPr>
                <w:sz w:val="24"/>
                <w:szCs w:val="24"/>
              </w:rPr>
            </w:pPr>
            <w:r>
              <w:rPr>
                <w:sz w:val="24"/>
                <w:szCs w:val="24"/>
              </w:rPr>
              <w:t>从建设项目原材料、产品和污染物产生指标等方面综合而言，建设项目的生产工艺较成熟，排污量较小，符合清洁生产的原则要求，体现了循环经济理念。</w:t>
            </w:r>
          </w:p>
          <w:p>
            <w:pPr>
              <w:tabs>
                <w:tab w:val="left" w:pos="26"/>
              </w:tabs>
              <w:spacing w:line="360" w:lineRule="auto"/>
              <w:ind w:left="26" w:firstLine="480" w:firstLineChars="200"/>
              <w:textAlignment w:val="baseline"/>
              <w:rPr>
                <w:sz w:val="24"/>
              </w:rPr>
            </w:pPr>
            <w:r>
              <w:rPr>
                <w:sz w:val="24"/>
              </w:rPr>
              <w:t>5、污染物达标排放，区域环境功能不会下降</w:t>
            </w:r>
          </w:p>
          <w:p>
            <w:pPr>
              <w:snapToGrid w:val="0"/>
              <w:spacing w:line="360" w:lineRule="auto"/>
              <w:ind w:firstLine="480" w:firstLineChars="200"/>
              <w:textAlignment w:val="baseline"/>
              <w:rPr>
                <w:sz w:val="24"/>
              </w:rPr>
            </w:pPr>
            <w:r>
              <w:rPr>
                <w:sz w:val="24"/>
              </w:rPr>
              <w:t>（1）废气</w:t>
            </w:r>
          </w:p>
          <w:p>
            <w:pPr>
              <w:adjustRightInd w:val="0"/>
              <w:snapToGrid w:val="0"/>
              <w:spacing w:line="360" w:lineRule="auto"/>
              <w:ind w:firstLine="480" w:firstLineChars="200"/>
              <w:rPr>
                <w:sz w:val="24"/>
                <w:szCs w:val="24"/>
              </w:rPr>
            </w:pPr>
            <w:r>
              <w:rPr>
                <w:sz w:val="24"/>
                <w:szCs w:val="24"/>
              </w:rPr>
              <w:t>项目吹塑、注塑工序废气经集气罩+活性炭吸附装置收集处理，</w:t>
            </w:r>
            <w:r>
              <w:rPr>
                <w:bCs/>
                <w:sz w:val="24"/>
                <w:szCs w:val="24"/>
              </w:rPr>
              <w:t>处理达标经15m高排气筒排放</w:t>
            </w:r>
            <w:r>
              <w:rPr>
                <w:sz w:val="24"/>
                <w:szCs w:val="24"/>
              </w:rPr>
              <w:t>。项目建成后非甲烷总烃达到《合成树脂工业污染物排放标准》（GB31572-2015）中表5、表9标准。</w:t>
            </w:r>
          </w:p>
          <w:p>
            <w:pPr>
              <w:adjustRightInd w:val="0"/>
              <w:snapToGrid w:val="0"/>
              <w:spacing w:line="360" w:lineRule="auto"/>
              <w:ind w:firstLine="480" w:firstLineChars="200"/>
              <w:rPr>
                <w:bCs/>
                <w:sz w:val="24"/>
                <w:szCs w:val="24"/>
              </w:rPr>
            </w:pPr>
            <w:r>
              <w:rPr>
                <w:sz w:val="24"/>
                <w:szCs w:val="24"/>
              </w:rPr>
              <w:t>无组织废气非甲烷总烃排放速率较小，</w:t>
            </w:r>
            <w:r>
              <w:rPr>
                <w:bCs/>
                <w:sz w:val="24"/>
                <w:szCs w:val="24"/>
              </w:rPr>
              <w:t>厂区内无超标点，</w:t>
            </w:r>
            <w:r>
              <w:rPr>
                <w:bCs/>
                <w:sz w:val="24"/>
              </w:rPr>
              <w:t>建设</w:t>
            </w:r>
            <w:r>
              <w:rPr>
                <w:sz w:val="24"/>
              </w:rPr>
              <w:t>项目</w:t>
            </w:r>
            <w:r>
              <w:rPr>
                <w:bCs/>
                <w:sz w:val="24"/>
                <w:szCs w:val="24"/>
              </w:rPr>
              <w:t>不需设置大气环境防护区域，</w:t>
            </w:r>
            <w:r>
              <w:rPr>
                <w:sz w:val="24"/>
                <w:szCs w:val="24"/>
              </w:rPr>
              <w:t>设置以生产车间为执行边界的50米形成的包络线范围的卫生防护距离，此卫生防护距离范围内无居民点以及其他环境空气敏感保护目标，符合卫生防护距离要求。今后在此范围内也不得扩建居民点、学校、医院等环境敏感项目。</w:t>
            </w:r>
          </w:p>
          <w:p>
            <w:pPr>
              <w:snapToGrid w:val="0"/>
              <w:spacing w:line="360" w:lineRule="auto"/>
              <w:ind w:firstLine="480" w:firstLineChars="200"/>
              <w:textAlignment w:val="baseline"/>
              <w:rPr>
                <w:sz w:val="24"/>
              </w:rPr>
            </w:pPr>
            <w:r>
              <w:rPr>
                <w:sz w:val="24"/>
              </w:rPr>
              <w:t>（2）废水</w:t>
            </w:r>
          </w:p>
          <w:p>
            <w:pPr>
              <w:adjustRightInd w:val="0"/>
              <w:snapToGrid w:val="0"/>
              <w:spacing w:line="360" w:lineRule="auto"/>
              <w:ind w:firstLine="480" w:firstLineChars="200"/>
              <w:rPr>
                <w:sz w:val="24"/>
                <w:szCs w:val="24"/>
              </w:rPr>
            </w:pPr>
            <w:r>
              <w:rPr>
                <w:sz w:val="24"/>
                <w:szCs w:val="24"/>
              </w:rPr>
              <w:t>项目厂区排水采用“雨污分流”制。雨水经雨水管网收集后就近排入区域雨水管网，项目生活污水72t/a经化粪池预处理达标后和冷却循环水32t/a一起近期由环卫清运至太仓市港城组团污水处理厂，远期待项目拟建地污水管网建成后，接管至</w:t>
            </w:r>
            <w:r>
              <w:rPr>
                <w:color w:val="000000"/>
                <w:kern w:val="44"/>
                <w:sz w:val="24"/>
                <w:szCs w:val="24"/>
              </w:rPr>
              <w:t>太仓市港城组团污水处理厂</w:t>
            </w:r>
            <w:r>
              <w:rPr>
                <w:color w:val="000000"/>
                <w:sz w:val="24"/>
                <w:szCs w:val="24"/>
              </w:rPr>
              <w:t>集中处理</w:t>
            </w:r>
            <w:r>
              <w:rPr>
                <w:sz w:val="24"/>
                <w:szCs w:val="24"/>
              </w:rPr>
              <w:t>。</w:t>
            </w:r>
            <w:r>
              <w:rPr>
                <w:sz w:val="24"/>
              </w:rPr>
              <w:t>对周围地表水环境影响较小。</w:t>
            </w:r>
          </w:p>
          <w:p>
            <w:pPr>
              <w:snapToGrid w:val="0"/>
              <w:spacing w:line="360" w:lineRule="auto"/>
              <w:ind w:firstLine="480" w:firstLineChars="200"/>
              <w:textAlignment w:val="baseline"/>
              <w:rPr>
                <w:sz w:val="24"/>
              </w:rPr>
            </w:pPr>
            <w:r>
              <w:rPr>
                <w:sz w:val="24"/>
              </w:rPr>
              <w:t>（3）固废</w:t>
            </w:r>
          </w:p>
          <w:p>
            <w:pPr>
              <w:spacing w:line="360" w:lineRule="auto"/>
              <w:ind w:firstLine="480" w:firstLineChars="200"/>
              <w:rPr>
                <w:sz w:val="24"/>
              </w:rPr>
            </w:pPr>
            <w:r>
              <w:rPr>
                <w:sz w:val="24"/>
                <w:szCs w:val="24"/>
              </w:rPr>
              <w:t>项目产生的塑料边角料、不合格品回用，废活性炭、废润滑油委托处置，生活垃圾和含油废抹布环卫清运。</w:t>
            </w:r>
            <w:r>
              <w:rPr>
                <w:sz w:val="24"/>
              </w:rPr>
              <w:t>项目产生的固体废物经有效处理和处置后对环境影响较小。</w:t>
            </w:r>
          </w:p>
          <w:p>
            <w:pPr>
              <w:pStyle w:val="18"/>
              <w:snapToGrid w:val="0"/>
              <w:ind w:firstLineChars="200"/>
              <w:textAlignment w:val="baseline"/>
            </w:pPr>
            <w:r>
              <w:t>（4）噪声</w:t>
            </w:r>
          </w:p>
          <w:p>
            <w:pPr>
              <w:pStyle w:val="18"/>
              <w:adjustRightInd w:val="0"/>
              <w:snapToGrid w:val="0"/>
              <w:ind w:firstLineChars="200"/>
              <w:rPr>
                <w:szCs w:val="24"/>
              </w:rPr>
            </w:pPr>
            <w:r>
              <w:rPr>
                <w:szCs w:val="24"/>
              </w:rPr>
              <w:t>建设项目高噪声设备注塑机等经减振隔声和距离衰减等措施后,厂界噪声可满足《工业企业厂界环境噪声排放标准》（GB12348-2008）3类标准要求，厂界噪声对周围声环境的影响值较小。</w:t>
            </w:r>
          </w:p>
          <w:p>
            <w:pPr>
              <w:tabs>
                <w:tab w:val="left" w:pos="26"/>
              </w:tabs>
              <w:spacing w:line="360" w:lineRule="auto"/>
              <w:ind w:left="479"/>
              <w:textAlignment w:val="baseline"/>
              <w:rPr>
                <w:color w:val="000000"/>
              </w:rPr>
            </w:pPr>
            <w:r>
              <w:rPr>
                <w:color w:val="000000"/>
                <w:sz w:val="24"/>
              </w:rPr>
              <w:t>6、符合区域总量控制要求</w:t>
            </w:r>
          </w:p>
          <w:p>
            <w:pPr>
              <w:pStyle w:val="18"/>
              <w:ind w:firstLineChars="200"/>
              <w:textAlignment w:val="baseline"/>
              <w:rPr>
                <w:color w:val="0000FF"/>
                <w:szCs w:val="21"/>
              </w:rPr>
            </w:pPr>
            <w:r>
              <w:rPr>
                <w:color w:val="000000"/>
                <w:szCs w:val="24"/>
              </w:rPr>
              <w:t>本项目新增有组织排放废气排放量：</w:t>
            </w:r>
            <w:r>
              <w:rPr>
                <w:color w:val="000000"/>
              </w:rPr>
              <w:t>非甲烷总烃</w:t>
            </w:r>
            <w:r>
              <w:rPr>
                <w:color w:val="000000"/>
                <w:szCs w:val="24"/>
              </w:rPr>
              <w:t>0.024t/a；项目无组织排放废气排放量：</w:t>
            </w:r>
            <w:r>
              <w:rPr>
                <w:color w:val="000000"/>
              </w:rPr>
              <w:t>非甲烷总烃</w:t>
            </w:r>
            <w:r>
              <w:rPr>
                <w:color w:val="000000"/>
                <w:szCs w:val="24"/>
              </w:rPr>
              <w:t>0.028t/a。</w:t>
            </w:r>
            <w:r>
              <w:rPr>
                <w:color w:val="000000"/>
                <w:szCs w:val="28"/>
              </w:rPr>
              <w:t>项目废水经化粪池处理后</w:t>
            </w:r>
            <w:r>
              <w:rPr>
                <w:rFonts w:hint="eastAsia"/>
                <w:color w:val="000000"/>
                <w:szCs w:val="28"/>
              </w:rPr>
              <w:t>和冷却循环水一起</w:t>
            </w:r>
            <w:r>
              <w:rPr>
                <w:szCs w:val="24"/>
              </w:rPr>
              <w:t>近期由环卫清运至</w:t>
            </w:r>
            <w:r>
              <w:rPr>
                <w:color w:val="000000"/>
                <w:kern w:val="44"/>
                <w:szCs w:val="24"/>
              </w:rPr>
              <w:t>太仓市港城组团污水处理厂</w:t>
            </w:r>
            <w:r>
              <w:rPr>
                <w:szCs w:val="24"/>
              </w:rPr>
              <w:t>进行处理，待项目拟建地污水管网建成后，</w:t>
            </w:r>
            <w:r>
              <w:t>经规范化排污口排入污水管网，</w:t>
            </w:r>
            <w:r>
              <w:rPr>
                <w:szCs w:val="24"/>
              </w:rPr>
              <w:t>进入</w:t>
            </w:r>
            <w:r>
              <w:rPr>
                <w:color w:val="000000"/>
                <w:kern w:val="44"/>
                <w:szCs w:val="24"/>
              </w:rPr>
              <w:t>太仓市港城组团污水处理厂</w:t>
            </w:r>
            <w:r>
              <w:rPr>
                <w:szCs w:val="24"/>
              </w:rPr>
              <w:t>进行处理。</w:t>
            </w:r>
            <w:r>
              <w:rPr>
                <w:color w:val="000000"/>
                <w:szCs w:val="28"/>
              </w:rPr>
              <w:t>水污染物的接管考核总量为：废水量104t/a、COD 0.035t/a、SS 0.019t/a、氨氮0.002t/a、总氮0.003t/a、总磷0.0</w:t>
            </w:r>
            <w:r>
              <w:rPr>
                <w:color w:val="000000"/>
              </w:rPr>
              <w:t>003t/a，纳入太仓市港城组团污水处理厂总量范围内；</w:t>
            </w:r>
            <w:r>
              <w:rPr>
                <w:color w:val="000000"/>
                <w:szCs w:val="28"/>
              </w:rPr>
              <w:t>最终排入外环境的量为COD 0.005t/a、SS 0.001t/a、氨氮0.0005t/a、总氮0.0016t/a、总磷0.00005t/a；固废均得到有效处置</w:t>
            </w:r>
            <w:r>
              <w:rPr>
                <w:color w:val="000000"/>
                <w:szCs w:val="21"/>
              </w:rPr>
              <w:t>。</w:t>
            </w:r>
          </w:p>
          <w:p>
            <w:pPr>
              <w:pStyle w:val="18"/>
              <w:ind w:firstLine="482" w:firstLineChars="200"/>
              <w:textAlignment w:val="baseline"/>
              <w:rPr>
                <w:b/>
              </w:rPr>
            </w:pPr>
            <w:r>
              <w:rPr>
                <w:b/>
              </w:rPr>
              <w:t>综上所述，项目产生的各项污染物均可得到有效处置，可达标排放；厂界噪声达标，对周围环境影响较小，从环境保护的角度来讲，该项目在拟建地建设是可行的。</w:t>
            </w:r>
          </w:p>
          <w:p>
            <w:pPr>
              <w:snapToGrid w:val="0"/>
              <w:spacing w:line="360" w:lineRule="auto"/>
              <w:textAlignment w:val="baseline"/>
              <w:rPr>
                <w:b/>
                <w:sz w:val="24"/>
              </w:rPr>
            </w:pPr>
            <w:r>
              <w:rPr>
                <w:b/>
                <w:sz w:val="24"/>
              </w:rPr>
              <w:t>二、建议</w:t>
            </w:r>
          </w:p>
          <w:p>
            <w:pPr>
              <w:snapToGrid w:val="0"/>
              <w:spacing w:line="360" w:lineRule="auto"/>
              <w:ind w:left="480"/>
              <w:textAlignment w:val="baseline"/>
              <w:rPr>
                <w:sz w:val="24"/>
              </w:rPr>
            </w:pPr>
            <w:r>
              <w:rPr>
                <w:sz w:val="24"/>
              </w:rPr>
              <w:t>1、加强管理，强化企业职工自身的环保意识。</w:t>
            </w:r>
          </w:p>
          <w:p>
            <w:pPr>
              <w:snapToGrid w:val="0"/>
              <w:spacing w:line="360" w:lineRule="auto"/>
              <w:ind w:firstLine="480" w:firstLineChars="200"/>
              <w:textAlignment w:val="baseline"/>
              <w:rPr>
                <w:sz w:val="24"/>
              </w:rPr>
            </w:pPr>
            <w:r>
              <w:rPr>
                <w:sz w:val="24"/>
              </w:rPr>
              <w:t>2、落实好厂房隔声，设备减振、消声等措施，确保厂界噪声达标。</w:t>
            </w:r>
          </w:p>
          <w:p>
            <w:pPr>
              <w:snapToGrid w:val="0"/>
              <w:spacing w:line="360" w:lineRule="auto"/>
              <w:ind w:firstLine="480" w:firstLineChars="200"/>
              <w:textAlignment w:val="baseline"/>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181" w:type="dxa"/>
          <w:trHeight w:val="6224" w:hRule="atLeast"/>
          <w:jc w:val="center"/>
        </w:trPr>
        <w:tc>
          <w:tcPr>
            <w:tcW w:w="8766" w:type="dxa"/>
          </w:tcPr>
          <w:p>
            <w:pPr>
              <w:spacing w:line="360" w:lineRule="auto"/>
              <w:rPr>
                <w:sz w:val="24"/>
              </w:rPr>
            </w:pPr>
          </w:p>
          <w:p>
            <w:pPr>
              <w:spacing w:line="360" w:lineRule="auto"/>
              <w:rPr>
                <w:sz w:val="24"/>
              </w:rPr>
            </w:pPr>
            <w:r>
              <w:rPr>
                <w:sz w:val="24"/>
              </w:rPr>
              <w:t xml:space="preserve"> 预审意见：</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r>
              <w:rPr>
                <w:sz w:val="24"/>
              </w:rPr>
              <w:t xml:space="preserve">                                                     公  章</w:t>
            </w:r>
          </w:p>
          <w:p>
            <w:pPr>
              <w:spacing w:line="360" w:lineRule="auto"/>
              <w:rPr>
                <w:sz w:val="24"/>
              </w:rPr>
            </w:pPr>
            <w:r>
              <w:rPr>
                <w:sz w:val="24"/>
              </w:rPr>
              <w:t xml:space="preserve"> 经办：          签发：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181" w:type="dxa"/>
          <w:trHeight w:val="5777" w:hRule="atLeast"/>
          <w:jc w:val="center"/>
        </w:trPr>
        <w:tc>
          <w:tcPr>
            <w:tcW w:w="8766" w:type="dxa"/>
          </w:tcPr>
          <w:p>
            <w:pPr>
              <w:spacing w:line="360" w:lineRule="auto"/>
              <w:rPr>
                <w:sz w:val="24"/>
              </w:rPr>
            </w:pPr>
          </w:p>
          <w:p>
            <w:pPr>
              <w:spacing w:line="360" w:lineRule="auto"/>
              <w:rPr>
                <w:sz w:val="24"/>
              </w:rPr>
            </w:pPr>
            <w:r>
              <w:rPr>
                <w:sz w:val="24"/>
              </w:rPr>
              <w:t xml:space="preserve"> 下一级环境保护行政主管部门审查意见：</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r>
              <w:rPr>
                <w:sz w:val="24"/>
              </w:rPr>
              <w:t xml:space="preserve">                                                      公 章  </w:t>
            </w:r>
          </w:p>
          <w:p>
            <w:pPr>
              <w:spacing w:line="360" w:lineRule="auto"/>
              <w:rPr>
                <w:sz w:val="24"/>
              </w:rPr>
            </w:pPr>
            <w:r>
              <w:rPr>
                <w:sz w:val="24"/>
              </w:rPr>
              <w:t xml:space="preserve"> 经办：                   签发：                    年   月   日</w:t>
            </w:r>
          </w:p>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23" w:hRule="atLeast"/>
          <w:jc w:val="center"/>
        </w:trPr>
        <w:tc>
          <w:tcPr>
            <w:tcW w:w="8947" w:type="dxa"/>
            <w:gridSpan w:val="3"/>
          </w:tcPr>
          <w:p>
            <w:pPr>
              <w:spacing w:line="360" w:lineRule="auto"/>
              <w:rPr>
                <w:sz w:val="24"/>
              </w:rPr>
            </w:pPr>
          </w:p>
          <w:p>
            <w:pPr>
              <w:spacing w:line="360" w:lineRule="auto"/>
              <w:rPr>
                <w:sz w:val="24"/>
              </w:rPr>
            </w:pPr>
            <w:r>
              <w:rPr>
                <w:sz w:val="24"/>
              </w:rPr>
              <w:t xml:space="preserve"> 审批意见：</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r>
              <w:rPr>
                <w:sz w:val="24"/>
              </w:rPr>
              <w:t xml:space="preserve">                                                   公  章</w:t>
            </w:r>
          </w:p>
          <w:p>
            <w:pPr>
              <w:spacing w:line="360" w:lineRule="auto"/>
              <w:rPr>
                <w:sz w:val="24"/>
              </w:rPr>
            </w:pPr>
          </w:p>
          <w:p>
            <w:pPr>
              <w:spacing w:line="360" w:lineRule="auto"/>
              <w:rPr>
                <w:sz w:val="24"/>
              </w:rPr>
            </w:pPr>
            <w:r>
              <w:rPr>
                <w:sz w:val="24"/>
              </w:rPr>
              <w:t>经办：             签发：                        年   月   日</w:t>
            </w:r>
          </w:p>
        </w:tc>
      </w:tr>
    </w:tbl>
    <w:p>
      <w:pPr>
        <w:spacing w:line="360" w:lineRule="auto"/>
        <w:rPr>
          <w:sz w:val="24"/>
        </w:rPr>
      </w:pPr>
      <w:bookmarkStart w:id="2" w:name="_GoBack"/>
      <w:bookmarkEnd w:id="2"/>
    </w:p>
    <w:p>
      <w:pPr>
        <w:pStyle w:val="2"/>
      </w:pPr>
    </w:p>
    <w:sectPr>
      <w:pgSz w:w="11907" w:h="16839"/>
      <w:pgMar w:top="1134" w:right="1588" w:bottom="1134" w:left="1588" w:header="1134"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Arial Black">
    <w:panose1 w:val="020B0A040201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等线">
    <w:altName w:val="Arial Unicode MS"/>
    <w:panose1 w:val="00000000000000000000"/>
    <w:charset w:val="86"/>
    <w:family w:val="auto"/>
    <w:pitch w:val="default"/>
    <w:sig w:usb0="00000000" w:usb1="00000000" w:usb2="00000016" w:usb3="00000000" w:csb0="0004000F" w:csb1="00000000"/>
  </w:font>
  <w:font w:name="Wingdings 2">
    <w:panose1 w:val="05020102010507070707"/>
    <w:charset w:val="02"/>
    <w:family w:val="roman"/>
    <w:pitch w:val="default"/>
    <w:sig w:usb0="00000000" w:usb1="00000000" w:usb2="00000000" w:usb3="00000000" w:csb0="80000000" w:csb1="00000000"/>
  </w:font>
  <w:font w:name="TimesNewRomanPS-BoldMT">
    <w:altName w:val="宋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39"/>
      </w:rPr>
    </w:pPr>
    <w:r>
      <w:fldChar w:fldCharType="begin"/>
    </w:r>
    <w:r>
      <w:rPr>
        <w:rStyle w:val="39"/>
      </w:rPr>
      <w:instrText xml:space="preserve">PAGE  </w:instrText>
    </w:r>
    <w:r>
      <w:fldChar w:fldCharType="end"/>
    </w:r>
  </w:p>
  <w:p>
    <w:pPr>
      <w:pStyle w:val="2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39"/>
        <w:rFonts w:ascii="宋体" w:hAnsi="宋体"/>
      </w:rPr>
    </w:pPr>
    <w:r>
      <w:rPr>
        <w:rFonts w:ascii="宋体" w:hAnsi="宋体"/>
      </w:rPr>
      <w:fldChar w:fldCharType="begin"/>
    </w:r>
    <w:r>
      <w:rPr>
        <w:rStyle w:val="39"/>
        <w:rFonts w:ascii="宋体" w:hAnsi="宋体"/>
      </w:rPr>
      <w:instrText xml:space="preserve">PAGE  </w:instrText>
    </w:r>
    <w:r>
      <w:rPr>
        <w:rFonts w:ascii="宋体" w:hAnsi="宋体"/>
      </w:rPr>
      <w:fldChar w:fldCharType="separate"/>
    </w:r>
    <w:r>
      <w:rPr>
        <w:rStyle w:val="39"/>
        <w:rFonts w:ascii="宋体" w:hAnsi="宋体"/>
      </w:rPr>
      <w:t>1</w:t>
    </w:r>
    <w:r>
      <w:rPr>
        <w:rFonts w:ascii="宋体" w:hAnsi="宋体"/>
      </w:rPr>
      <w:fldChar w:fldCharType="end"/>
    </w:r>
  </w:p>
  <w:p>
    <w:pPr>
      <w:pStyle w:val="2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tentative="0">
      <w:start w:val="1"/>
      <w:numFmt w:val="decimal"/>
      <w:lvlText w:val="%1、"/>
      <w:lvlJc w:val="left"/>
      <w:pPr>
        <w:tabs>
          <w:tab w:val="left" w:pos="818"/>
        </w:tabs>
        <w:ind w:left="818" w:hanging="360"/>
      </w:pPr>
      <w:rPr>
        <w:rFonts w:hint="eastAsia"/>
      </w:rPr>
    </w:lvl>
    <w:lvl w:ilvl="1" w:tentative="0">
      <w:start w:val="1"/>
      <w:numFmt w:val="lowerLetter"/>
      <w:lvlText w:val="%2)"/>
      <w:lvlJc w:val="left"/>
      <w:pPr>
        <w:tabs>
          <w:tab w:val="left" w:pos="1298"/>
        </w:tabs>
        <w:ind w:left="1298" w:hanging="420"/>
      </w:pPr>
    </w:lvl>
    <w:lvl w:ilvl="2" w:tentative="0">
      <w:start w:val="1"/>
      <w:numFmt w:val="lowerRoman"/>
      <w:lvlText w:val="%3."/>
      <w:lvlJc w:val="right"/>
      <w:pPr>
        <w:tabs>
          <w:tab w:val="left" w:pos="1718"/>
        </w:tabs>
        <w:ind w:left="1718" w:hanging="420"/>
      </w:pPr>
    </w:lvl>
    <w:lvl w:ilvl="3" w:tentative="0">
      <w:start w:val="1"/>
      <w:numFmt w:val="decimal"/>
      <w:lvlText w:val="%4."/>
      <w:lvlJc w:val="left"/>
      <w:pPr>
        <w:tabs>
          <w:tab w:val="left" w:pos="2138"/>
        </w:tabs>
        <w:ind w:left="2138" w:hanging="420"/>
      </w:pPr>
    </w:lvl>
    <w:lvl w:ilvl="4" w:tentative="0">
      <w:start w:val="1"/>
      <w:numFmt w:val="lowerLetter"/>
      <w:lvlText w:val="%5)"/>
      <w:lvlJc w:val="left"/>
      <w:pPr>
        <w:tabs>
          <w:tab w:val="left" w:pos="2558"/>
        </w:tabs>
        <w:ind w:left="2558" w:hanging="420"/>
      </w:pPr>
    </w:lvl>
    <w:lvl w:ilvl="5" w:tentative="0">
      <w:start w:val="1"/>
      <w:numFmt w:val="lowerRoman"/>
      <w:lvlText w:val="%6."/>
      <w:lvlJc w:val="right"/>
      <w:pPr>
        <w:tabs>
          <w:tab w:val="left" w:pos="2978"/>
        </w:tabs>
        <w:ind w:left="2978" w:hanging="420"/>
      </w:pPr>
    </w:lvl>
    <w:lvl w:ilvl="6" w:tentative="0">
      <w:start w:val="1"/>
      <w:numFmt w:val="decimal"/>
      <w:lvlText w:val="%7."/>
      <w:lvlJc w:val="left"/>
      <w:pPr>
        <w:tabs>
          <w:tab w:val="left" w:pos="3398"/>
        </w:tabs>
        <w:ind w:left="3398" w:hanging="420"/>
      </w:pPr>
    </w:lvl>
    <w:lvl w:ilvl="7" w:tentative="0">
      <w:start w:val="1"/>
      <w:numFmt w:val="lowerLetter"/>
      <w:lvlText w:val="%8)"/>
      <w:lvlJc w:val="left"/>
      <w:pPr>
        <w:tabs>
          <w:tab w:val="left" w:pos="3818"/>
        </w:tabs>
        <w:ind w:left="3818" w:hanging="420"/>
      </w:pPr>
    </w:lvl>
    <w:lvl w:ilvl="8" w:tentative="0">
      <w:start w:val="1"/>
      <w:numFmt w:val="lowerRoman"/>
      <w:lvlText w:val="%9."/>
      <w:lvlJc w:val="right"/>
      <w:pPr>
        <w:tabs>
          <w:tab w:val="left" w:pos="4238"/>
        </w:tabs>
        <w:ind w:left="4238" w:hanging="420"/>
      </w:pPr>
    </w:lvl>
  </w:abstractNum>
  <w:abstractNum w:abstractNumId="1">
    <w:nsid w:val="00000006"/>
    <w:multiLevelType w:val="multilevel"/>
    <w:tmpl w:val="00000006"/>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00000012"/>
    <w:multiLevelType w:val="singleLevel"/>
    <w:tmpl w:val="00000012"/>
    <w:lvl w:ilvl="0" w:tentative="0">
      <w:start w:val="1"/>
      <w:numFmt w:val="decimal"/>
      <w:suff w:val="nothing"/>
      <w:lvlText w:val="%1、"/>
      <w:lvlJc w:val="left"/>
    </w:lvl>
  </w:abstractNum>
  <w:abstractNum w:abstractNumId="3">
    <w:nsid w:val="4F0CF1E8"/>
    <w:multiLevelType w:val="singleLevel"/>
    <w:tmpl w:val="4F0CF1E8"/>
    <w:lvl w:ilvl="0" w:tentative="0">
      <w:start w:val="2"/>
      <w:numFmt w:val="decimal"/>
      <w:suff w:val="nothing"/>
      <w:lvlText w:val="（%1）"/>
      <w:lvlJc w:val="left"/>
    </w:lvl>
  </w:abstractNum>
  <w:abstractNum w:abstractNumId="4">
    <w:nsid w:val="59C0D7FE"/>
    <w:multiLevelType w:val="singleLevel"/>
    <w:tmpl w:val="59C0D7FE"/>
    <w:lvl w:ilvl="0" w:tentative="0">
      <w:start w:val="2"/>
      <w:numFmt w:val="decimal"/>
      <w:suff w:val="nothing"/>
      <w:lvlText w:val="（%1）"/>
      <w:lvlJc w:val="left"/>
    </w:lvl>
  </w:abstractNum>
  <w:abstractNum w:abstractNumId="5">
    <w:nsid w:val="5B104501"/>
    <w:multiLevelType w:val="multilevel"/>
    <w:tmpl w:val="5B104501"/>
    <w:lvl w:ilvl="0" w:tentative="0">
      <w:start w:val="1"/>
      <w:numFmt w:val="decimal"/>
      <w:pStyle w:val="94"/>
      <w:lvlText w:val="%1"/>
      <w:lvlJc w:val="left"/>
      <w:pPr>
        <w:tabs>
          <w:tab w:val="left" w:pos="432"/>
        </w:tabs>
        <w:ind w:left="432" w:hanging="432"/>
      </w:pPr>
      <w:rPr>
        <w:rFonts w:hint="eastAsia"/>
        <w:sz w:val="32"/>
        <w:szCs w:val="32"/>
      </w:rPr>
    </w:lvl>
    <w:lvl w:ilvl="1" w:tentative="0">
      <w:start w:val="1"/>
      <w:numFmt w:val="none"/>
      <w:lvlText w:val="1.1"/>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440"/>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波">
    <w15:presenceInfo w15:providerId="None" w15:userId="吴波"/>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5"/>
  <w:drawingGridHorizontalSpacing w:val="105"/>
  <w:drawingGridVerticalSpacing w:val="3"/>
  <w:doNotShadeFormData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784"/>
    <w:rsid w:val="00000EAE"/>
    <w:rsid w:val="00001364"/>
    <w:rsid w:val="00001E70"/>
    <w:rsid w:val="00001F60"/>
    <w:rsid w:val="000025AB"/>
    <w:rsid w:val="000032C8"/>
    <w:rsid w:val="0000354C"/>
    <w:rsid w:val="000038B4"/>
    <w:rsid w:val="00003EEC"/>
    <w:rsid w:val="000053E0"/>
    <w:rsid w:val="000057DF"/>
    <w:rsid w:val="00006208"/>
    <w:rsid w:val="000062F5"/>
    <w:rsid w:val="00006F37"/>
    <w:rsid w:val="00007347"/>
    <w:rsid w:val="000075D7"/>
    <w:rsid w:val="0000785B"/>
    <w:rsid w:val="0001020B"/>
    <w:rsid w:val="0001172A"/>
    <w:rsid w:val="00011AD2"/>
    <w:rsid w:val="00012244"/>
    <w:rsid w:val="00012248"/>
    <w:rsid w:val="00012D6E"/>
    <w:rsid w:val="000152E2"/>
    <w:rsid w:val="00015695"/>
    <w:rsid w:val="00015821"/>
    <w:rsid w:val="00015A1E"/>
    <w:rsid w:val="000168A2"/>
    <w:rsid w:val="000177F0"/>
    <w:rsid w:val="00017C2C"/>
    <w:rsid w:val="00017FE2"/>
    <w:rsid w:val="00020243"/>
    <w:rsid w:val="00020710"/>
    <w:rsid w:val="00020DBE"/>
    <w:rsid w:val="00021C2D"/>
    <w:rsid w:val="0002231C"/>
    <w:rsid w:val="0002285A"/>
    <w:rsid w:val="00023C4E"/>
    <w:rsid w:val="00025670"/>
    <w:rsid w:val="0002581C"/>
    <w:rsid w:val="00026269"/>
    <w:rsid w:val="00026C08"/>
    <w:rsid w:val="000301FD"/>
    <w:rsid w:val="000304D7"/>
    <w:rsid w:val="00031A52"/>
    <w:rsid w:val="00031DD1"/>
    <w:rsid w:val="00031FBD"/>
    <w:rsid w:val="00032235"/>
    <w:rsid w:val="00033609"/>
    <w:rsid w:val="000338F4"/>
    <w:rsid w:val="000344FA"/>
    <w:rsid w:val="0003463E"/>
    <w:rsid w:val="00034BAA"/>
    <w:rsid w:val="000351AC"/>
    <w:rsid w:val="00035CE7"/>
    <w:rsid w:val="00036002"/>
    <w:rsid w:val="0003668C"/>
    <w:rsid w:val="00036CA0"/>
    <w:rsid w:val="00036DEC"/>
    <w:rsid w:val="000373AC"/>
    <w:rsid w:val="000373B5"/>
    <w:rsid w:val="0004038F"/>
    <w:rsid w:val="000408FE"/>
    <w:rsid w:val="00041177"/>
    <w:rsid w:val="00041358"/>
    <w:rsid w:val="000419C4"/>
    <w:rsid w:val="000430A9"/>
    <w:rsid w:val="00044EE7"/>
    <w:rsid w:val="00045B1F"/>
    <w:rsid w:val="0004611B"/>
    <w:rsid w:val="000465FB"/>
    <w:rsid w:val="000471A8"/>
    <w:rsid w:val="0005060C"/>
    <w:rsid w:val="0005071A"/>
    <w:rsid w:val="0005099A"/>
    <w:rsid w:val="000509C9"/>
    <w:rsid w:val="00050AC8"/>
    <w:rsid w:val="000519DD"/>
    <w:rsid w:val="00051C70"/>
    <w:rsid w:val="00051FDF"/>
    <w:rsid w:val="0005204A"/>
    <w:rsid w:val="0005281B"/>
    <w:rsid w:val="00052870"/>
    <w:rsid w:val="00052E2D"/>
    <w:rsid w:val="000535FD"/>
    <w:rsid w:val="000535FF"/>
    <w:rsid w:val="00053F82"/>
    <w:rsid w:val="000549B3"/>
    <w:rsid w:val="000558B1"/>
    <w:rsid w:val="00055FA3"/>
    <w:rsid w:val="0005650B"/>
    <w:rsid w:val="00056C51"/>
    <w:rsid w:val="00057410"/>
    <w:rsid w:val="00057A62"/>
    <w:rsid w:val="00057D84"/>
    <w:rsid w:val="000609A7"/>
    <w:rsid w:val="00060AF4"/>
    <w:rsid w:val="00060D0A"/>
    <w:rsid w:val="0006181C"/>
    <w:rsid w:val="00061EC9"/>
    <w:rsid w:val="00061F42"/>
    <w:rsid w:val="0006270F"/>
    <w:rsid w:val="00062C77"/>
    <w:rsid w:val="00062D87"/>
    <w:rsid w:val="00063CD0"/>
    <w:rsid w:val="00063F9C"/>
    <w:rsid w:val="00064422"/>
    <w:rsid w:val="00064D6A"/>
    <w:rsid w:val="00064FB7"/>
    <w:rsid w:val="00065707"/>
    <w:rsid w:val="0006605C"/>
    <w:rsid w:val="000679EB"/>
    <w:rsid w:val="00070407"/>
    <w:rsid w:val="00070442"/>
    <w:rsid w:val="00070B12"/>
    <w:rsid w:val="00070D6C"/>
    <w:rsid w:val="0007109C"/>
    <w:rsid w:val="0007138D"/>
    <w:rsid w:val="000713EB"/>
    <w:rsid w:val="00071537"/>
    <w:rsid w:val="000719F7"/>
    <w:rsid w:val="000738B5"/>
    <w:rsid w:val="000756BE"/>
    <w:rsid w:val="000757D2"/>
    <w:rsid w:val="00076FBE"/>
    <w:rsid w:val="00077626"/>
    <w:rsid w:val="000779B6"/>
    <w:rsid w:val="000802FE"/>
    <w:rsid w:val="00081864"/>
    <w:rsid w:val="00082247"/>
    <w:rsid w:val="00082381"/>
    <w:rsid w:val="000823FA"/>
    <w:rsid w:val="00082567"/>
    <w:rsid w:val="000828DC"/>
    <w:rsid w:val="00082A78"/>
    <w:rsid w:val="00082EBB"/>
    <w:rsid w:val="0008317A"/>
    <w:rsid w:val="00083F98"/>
    <w:rsid w:val="00084AA6"/>
    <w:rsid w:val="00085253"/>
    <w:rsid w:val="00085364"/>
    <w:rsid w:val="0008541A"/>
    <w:rsid w:val="00086C37"/>
    <w:rsid w:val="000904AE"/>
    <w:rsid w:val="00090A01"/>
    <w:rsid w:val="00090FF3"/>
    <w:rsid w:val="00091417"/>
    <w:rsid w:val="000915D8"/>
    <w:rsid w:val="0009235F"/>
    <w:rsid w:val="00092F42"/>
    <w:rsid w:val="000938B2"/>
    <w:rsid w:val="00093FB6"/>
    <w:rsid w:val="00094555"/>
    <w:rsid w:val="00094C64"/>
    <w:rsid w:val="00095774"/>
    <w:rsid w:val="00095AAE"/>
    <w:rsid w:val="000960F3"/>
    <w:rsid w:val="00096270"/>
    <w:rsid w:val="000965D1"/>
    <w:rsid w:val="000965F3"/>
    <w:rsid w:val="00096E00"/>
    <w:rsid w:val="00096F33"/>
    <w:rsid w:val="0009759C"/>
    <w:rsid w:val="00097977"/>
    <w:rsid w:val="00097CE6"/>
    <w:rsid w:val="000A015D"/>
    <w:rsid w:val="000A0F99"/>
    <w:rsid w:val="000A0FB4"/>
    <w:rsid w:val="000A121D"/>
    <w:rsid w:val="000A1717"/>
    <w:rsid w:val="000A2225"/>
    <w:rsid w:val="000A27C4"/>
    <w:rsid w:val="000A2AA9"/>
    <w:rsid w:val="000A2E9C"/>
    <w:rsid w:val="000A377F"/>
    <w:rsid w:val="000A4A4A"/>
    <w:rsid w:val="000A5273"/>
    <w:rsid w:val="000A60AA"/>
    <w:rsid w:val="000A7841"/>
    <w:rsid w:val="000B14EA"/>
    <w:rsid w:val="000B18FD"/>
    <w:rsid w:val="000B344E"/>
    <w:rsid w:val="000B4133"/>
    <w:rsid w:val="000B4FAF"/>
    <w:rsid w:val="000B568D"/>
    <w:rsid w:val="000B5B0C"/>
    <w:rsid w:val="000B5F2B"/>
    <w:rsid w:val="000B645B"/>
    <w:rsid w:val="000B665A"/>
    <w:rsid w:val="000B74FB"/>
    <w:rsid w:val="000B7636"/>
    <w:rsid w:val="000B78A3"/>
    <w:rsid w:val="000B7C9B"/>
    <w:rsid w:val="000C169D"/>
    <w:rsid w:val="000C1F1F"/>
    <w:rsid w:val="000C3034"/>
    <w:rsid w:val="000C3090"/>
    <w:rsid w:val="000C406E"/>
    <w:rsid w:val="000C4366"/>
    <w:rsid w:val="000C4510"/>
    <w:rsid w:val="000C4C7E"/>
    <w:rsid w:val="000C5286"/>
    <w:rsid w:val="000C54FB"/>
    <w:rsid w:val="000C5A88"/>
    <w:rsid w:val="000C6C62"/>
    <w:rsid w:val="000C6FA3"/>
    <w:rsid w:val="000C7AE1"/>
    <w:rsid w:val="000C7D67"/>
    <w:rsid w:val="000D15BD"/>
    <w:rsid w:val="000D19CC"/>
    <w:rsid w:val="000D1C20"/>
    <w:rsid w:val="000D21F6"/>
    <w:rsid w:val="000D2510"/>
    <w:rsid w:val="000D319D"/>
    <w:rsid w:val="000D330A"/>
    <w:rsid w:val="000D4CAC"/>
    <w:rsid w:val="000D5FE4"/>
    <w:rsid w:val="000D687D"/>
    <w:rsid w:val="000D6BC0"/>
    <w:rsid w:val="000D7123"/>
    <w:rsid w:val="000D7545"/>
    <w:rsid w:val="000D77DD"/>
    <w:rsid w:val="000E045D"/>
    <w:rsid w:val="000E0986"/>
    <w:rsid w:val="000E09B7"/>
    <w:rsid w:val="000E10B6"/>
    <w:rsid w:val="000E2717"/>
    <w:rsid w:val="000E31DA"/>
    <w:rsid w:val="000E3B5C"/>
    <w:rsid w:val="000E3D45"/>
    <w:rsid w:val="000E4208"/>
    <w:rsid w:val="000E4C31"/>
    <w:rsid w:val="000E5767"/>
    <w:rsid w:val="000E5AC9"/>
    <w:rsid w:val="000E60D3"/>
    <w:rsid w:val="000E6825"/>
    <w:rsid w:val="000E6BFD"/>
    <w:rsid w:val="000E75B5"/>
    <w:rsid w:val="000F06F7"/>
    <w:rsid w:val="000F0CAA"/>
    <w:rsid w:val="000F0CEE"/>
    <w:rsid w:val="000F0D38"/>
    <w:rsid w:val="000F0F94"/>
    <w:rsid w:val="000F14EA"/>
    <w:rsid w:val="000F1541"/>
    <w:rsid w:val="000F1CD9"/>
    <w:rsid w:val="000F3034"/>
    <w:rsid w:val="000F39BE"/>
    <w:rsid w:val="000F46CC"/>
    <w:rsid w:val="000F4854"/>
    <w:rsid w:val="000F4A49"/>
    <w:rsid w:val="000F4F66"/>
    <w:rsid w:val="000F5760"/>
    <w:rsid w:val="000F5BEE"/>
    <w:rsid w:val="000F5C08"/>
    <w:rsid w:val="000F5FFC"/>
    <w:rsid w:val="000F65F9"/>
    <w:rsid w:val="000F74F3"/>
    <w:rsid w:val="000F75CE"/>
    <w:rsid w:val="000F7A6C"/>
    <w:rsid w:val="00100925"/>
    <w:rsid w:val="00102047"/>
    <w:rsid w:val="00102CF4"/>
    <w:rsid w:val="00103BC6"/>
    <w:rsid w:val="00103D5B"/>
    <w:rsid w:val="001043C7"/>
    <w:rsid w:val="001051D2"/>
    <w:rsid w:val="00105236"/>
    <w:rsid w:val="00105579"/>
    <w:rsid w:val="00105D3E"/>
    <w:rsid w:val="0010701F"/>
    <w:rsid w:val="00107839"/>
    <w:rsid w:val="0011038B"/>
    <w:rsid w:val="00111020"/>
    <w:rsid w:val="00111234"/>
    <w:rsid w:val="00111605"/>
    <w:rsid w:val="00112CF1"/>
    <w:rsid w:val="00112D5A"/>
    <w:rsid w:val="001138BD"/>
    <w:rsid w:val="00113EA0"/>
    <w:rsid w:val="00114430"/>
    <w:rsid w:val="0011517E"/>
    <w:rsid w:val="0011558F"/>
    <w:rsid w:val="00117AD2"/>
    <w:rsid w:val="00117D94"/>
    <w:rsid w:val="00120453"/>
    <w:rsid w:val="00120C12"/>
    <w:rsid w:val="00121180"/>
    <w:rsid w:val="00121687"/>
    <w:rsid w:val="00121C10"/>
    <w:rsid w:val="001228C2"/>
    <w:rsid w:val="001230DF"/>
    <w:rsid w:val="001230E5"/>
    <w:rsid w:val="00123444"/>
    <w:rsid w:val="0012382D"/>
    <w:rsid w:val="00123961"/>
    <w:rsid w:val="001244BA"/>
    <w:rsid w:val="00124D22"/>
    <w:rsid w:val="00125245"/>
    <w:rsid w:val="00125752"/>
    <w:rsid w:val="001257BA"/>
    <w:rsid w:val="0012591F"/>
    <w:rsid w:val="00126368"/>
    <w:rsid w:val="00126684"/>
    <w:rsid w:val="00126B1D"/>
    <w:rsid w:val="001270A4"/>
    <w:rsid w:val="00127520"/>
    <w:rsid w:val="00127D34"/>
    <w:rsid w:val="00127E90"/>
    <w:rsid w:val="0013042A"/>
    <w:rsid w:val="00131075"/>
    <w:rsid w:val="0013407A"/>
    <w:rsid w:val="001344F9"/>
    <w:rsid w:val="0013483D"/>
    <w:rsid w:val="00134CDF"/>
    <w:rsid w:val="001356D4"/>
    <w:rsid w:val="001356EC"/>
    <w:rsid w:val="0013668B"/>
    <w:rsid w:val="00136754"/>
    <w:rsid w:val="00136FD1"/>
    <w:rsid w:val="0013717B"/>
    <w:rsid w:val="0013773E"/>
    <w:rsid w:val="00137E88"/>
    <w:rsid w:val="00140283"/>
    <w:rsid w:val="00140CEE"/>
    <w:rsid w:val="00140D1D"/>
    <w:rsid w:val="0014151C"/>
    <w:rsid w:val="001415B6"/>
    <w:rsid w:val="00141BCD"/>
    <w:rsid w:val="0014219D"/>
    <w:rsid w:val="001421F0"/>
    <w:rsid w:val="001424F6"/>
    <w:rsid w:val="00142D35"/>
    <w:rsid w:val="001455F8"/>
    <w:rsid w:val="00145D49"/>
    <w:rsid w:val="00146550"/>
    <w:rsid w:val="001466DA"/>
    <w:rsid w:val="00150011"/>
    <w:rsid w:val="0015041C"/>
    <w:rsid w:val="00150502"/>
    <w:rsid w:val="00150B8F"/>
    <w:rsid w:val="00151F11"/>
    <w:rsid w:val="0015222B"/>
    <w:rsid w:val="0015245B"/>
    <w:rsid w:val="00153101"/>
    <w:rsid w:val="001532E7"/>
    <w:rsid w:val="001536E2"/>
    <w:rsid w:val="001536FF"/>
    <w:rsid w:val="00154BB1"/>
    <w:rsid w:val="00155C0C"/>
    <w:rsid w:val="0015622E"/>
    <w:rsid w:val="001563D3"/>
    <w:rsid w:val="001564A3"/>
    <w:rsid w:val="0015670B"/>
    <w:rsid w:val="00156748"/>
    <w:rsid w:val="001569DC"/>
    <w:rsid w:val="00156A0E"/>
    <w:rsid w:val="00160542"/>
    <w:rsid w:val="00160E0D"/>
    <w:rsid w:val="001617EE"/>
    <w:rsid w:val="00161A4F"/>
    <w:rsid w:val="00161D88"/>
    <w:rsid w:val="001626F9"/>
    <w:rsid w:val="00162C2E"/>
    <w:rsid w:val="00162E68"/>
    <w:rsid w:val="001632F7"/>
    <w:rsid w:val="00163358"/>
    <w:rsid w:val="0016358F"/>
    <w:rsid w:val="00163D01"/>
    <w:rsid w:val="001659AB"/>
    <w:rsid w:val="00166028"/>
    <w:rsid w:val="00166192"/>
    <w:rsid w:val="001663EC"/>
    <w:rsid w:val="00166466"/>
    <w:rsid w:val="00166B2E"/>
    <w:rsid w:val="001670CA"/>
    <w:rsid w:val="00167B61"/>
    <w:rsid w:val="00167F0A"/>
    <w:rsid w:val="0017019F"/>
    <w:rsid w:val="001707D2"/>
    <w:rsid w:val="001725E1"/>
    <w:rsid w:val="00172A27"/>
    <w:rsid w:val="00172EEC"/>
    <w:rsid w:val="00172F84"/>
    <w:rsid w:val="00174070"/>
    <w:rsid w:val="00174606"/>
    <w:rsid w:val="001747EF"/>
    <w:rsid w:val="00175004"/>
    <w:rsid w:val="0017548B"/>
    <w:rsid w:val="0017574A"/>
    <w:rsid w:val="00175BC9"/>
    <w:rsid w:val="001766F0"/>
    <w:rsid w:val="00176726"/>
    <w:rsid w:val="001767DC"/>
    <w:rsid w:val="00176EEA"/>
    <w:rsid w:val="00177AE1"/>
    <w:rsid w:val="00177C82"/>
    <w:rsid w:val="001802FF"/>
    <w:rsid w:val="00181000"/>
    <w:rsid w:val="00181C2C"/>
    <w:rsid w:val="00182E61"/>
    <w:rsid w:val="0018301C"/>
    <w:rsid w:val="0018326D"/>
    <w:rsid w:val="001838D8"/>
    <w:rsid w:val="0018467A"/>
    <w:rsid w:val="001847E1"/>
    <w:rsid w:val="00184D89"/>
    <w:rsid w:val="001856E3"/>
    <w:rsid w:val="001865D2"/>
    <w:rsid w:val="00186F66"/>
    <w:rsid w:val="00186F78"/>
    <w:rsid w:val="0018741E"/>
    <w:rsid w:val="0019014E"/>
    <w:rsid w:val="001901DF"/>
    <w:rsid w:val="00190416"/>
    <w:rsid w:val="0019043F"/>
    <w:rsid w:val="00191D4A"/>
    <w:rsid w:val="00192D76"/>
    <w:rsid w:val="001934F9"/>
    <w:rsid w:val="00194C3D"/>
    <w:rsid w:val="00196C1B"/>
    <w:rsid w:val="00196EAE"/>
    <w:rsid w:val="00197428"/>
    <w:rsid w:val="0019746E"/>
    <w:rsid w:val="001A0AD3"/>
    <w:rsid w:val="001A0DBE"/>
    <w:rsid w:val="001A1F02"/>
    <w:rsid w:val="001A2D2F"/>
    <w:rsid w:val="001A31B2"/>
    <w:rsid w:val="001A32A2"/>
    <w:rsid w:val="001A5677"/>
    <w:rsid w:val="001A64D7"/>
    <w:rsid w:val="001A7AF6"/>
    <w:rsid w:val="001B0111"/>
    <w:rsid w:val="001B021A"/>
    <w:rsid w:val="001B130A"/>
    <w:rsid w:val="001B142E"/>
    <w:rsid w:val="001B1A97"/>
    <w:rsid w:val="001B1C9B"/>
    <w:rsid w:val="001B20B1"/>
    <w:rsid w:val="001B20DE"/>
    <w:rsid w:val="001B24C2"/>
    <w:rsid w:val="001B2627"/>
    <w:rsid w:val="001B4553"/>
    <w:rsid w:val="001B5C29"/>
    <w:rsid w:val="001B5DC0"/>
    <w:rsid w:val="001B66B9"/>
    <w:rsid w:val="001B6B5F"/>
    <w:rsid w:val="001C065C"/>
    <w:rsid w:val="001C08E0"/>
    <w:rsid w:val="001C0B5F"/>
    <w:rsid w:val="001C0C24"/>
    <w:rsid w:val="001C1821"/>
    <w:rsid w:val="001C1920"/>
    <w:rsid w:val="001C1DE8"/>
    <w:rsid w:val="001C1FE3"/>
    <w:rsid w:val="001C2191"/>
    <w:rsid w:val="001C27AC"/>
    <w:rsid w:val="001C2C00"/>
    <w:rsid w:val="001C3751"/>
    <w:rsid w:val="001C3877"/>
    <w:rsid w:val="001C3FC4"/>
    <w:rsid w:val="001C581F"/>
    <w:rsid w:val="001C7967"/>
    <w:rsid w:val="001D0547"/>
    <w:rsid w:val="001D0884"/>
    <w:rsid w:val="001D1A1A"/>
    <w:rsid w:val="001D243A"/>
    <w:rsid w:val="001D2A38"/>
    <w:rsid w:val="001D43A8"/>
    <w:rsid w:val="001D452B"/>
    <w:rsid w:val="001D4CFD"/>
    <w:rsid w:val="001D586E"/>
    <w:rsid w:val="001D5CF6"/>
    <w:rsid w:val="001D7113"/>
    <w:rsid w:val="001D7A56"/>
    <w:rsid w:val="001E133C"/>
    <w:rsid w:val="001E27BE"/>
    <w:rsid w:val="001E319B"/>
    <w:rsid w:val="001E324D"/>
    <w:rsid w:val="001E375C"/>
    <w:rsid w:val="001E3913"/>
    <w:rsid w:val="001E3FCF"/>
    <w:rsid w:val="001E5D0D"/>
    <w:rsid w:val="001E6566"/>
    <w:rsid w:val="001E67E5"/>
    <w:rsid w:val="001E68C0"/>
    <w:rsid w:val="001E694F"/>
    <w:rsid w:val="001E6C8C"/>
    <w:rsid w:val="001E6DAB"/>
    <w:rsid w:val="001E74A8"/>
    <w:rsid w:val="001F0FAB"/>
    <w:rsid w:val="001F1147"/>
    <w:rsid w:val="001F20E4"/>
    <w:rsid w:val="001F213F"/>
    <w:rsid w:val="001F3734"/>
    <w:rsid w:val="001F4F21"/>
    <w:rsid w:val="001F5239"/>
    <w:rsid w:val="001F536D"/>
    <w:rsid w:val="001F5AAC"/>
    <w:rsid w:val="001F5EE1"/>
    <w:rsid w:val="001F65AD"/>
    <w:rsid w:val="001F667F"/>
    <w:rsid w:val="001F6B8D"/>
    <w:rsid w:val="001F7100"/>
    <w:rsid w:val="001F7575"/>
    <w:rsid w:val="001F76E4"/>
    <w:rsid w:val="001F7C4B"/>
    <w:rsid w:val="001F7CBC"/>
    <w:rsid w:val="00201990"/>
    <w:rsid w:val="00201D16"/>
    <w:rsid w:val="002024ED"/>
    <w:rsid w:val="00202EDD"/>
    <w:rsid w:val="002032A6"/>
    <w:rsid w:val="0020335F"/>
    <w:rsid w:val="00203A1D"/>
    <w:rsid w:val="00204DB4"/>
    <w:rsid w:val="002056D1"/>
    <w:rsid w:val="002058C6"/>
    <w:rsid w:val="00205E0C"/>
    <w:rsid w:val="002117EB"/>
    <w:rsid w:val="0021227D"/>
    <w:rsid w:val="00212E00"/>
    <w:rsid w:val="0021348F"/>
    <w:rsid w:val="00215030"/>
    <w:rsid w:val="002151B3"/>
    <w:rsid w:val="00215332"/>
    <w:rsid w:val="00216744"/>
    <w:rsid w:val="002170D3"/>
    <w:rsid w:val="002173B8"/>
    <w:rsid w:val="00217953"/>
    <w:rsid w:val="00217D90"/>
    <w:rsid w:val="00217EA4"/>
    <w:rsid w:val="00220848"/>
    <w:rsid w:val="00221E60"/>
    <w:rsid w:val="00222159"/>
    <w:rsid w:val="00222A56"/>
    <w:rsid w:val="0022356F"/>
    <w:rsid w:val="00223D4B"/>
    <w:rsid w:val="00224803"/>
    <w:rsid w:val="00224C6C"/>
    <w:rsid w:val="002259F1"/>
    <w:rsid w:val="00225F44"/>
    <w:rsid w:val="00226414"/>
    <w:rsid w:val="00226434"/>
    <w:rsid w:val="00226E12"/>
    <w:rsid w:val="0022705B"/>
    <w:rsid w:val="0022792B"/>
    <w:rsid w:val="00227945"/>
    <w:rsid w:val="00227DFA"/>
    <w:rsid w:val="00230252"/>
    <w:rsid w:val="0023155C"/>
    <w:rsid w:val="00231AA3"/>
    <w:rsid w:val="00231B18"/>
    <w:rsid w:val="002326CA"/>
    <w:rsid w:val="00233402"/>
    <w:rsid w:val="00234498"/>
    <w:rsid w:val="002360F7"/>
    <w:rsid w:val="00236CC8"/>
    <w:rsid w:val="00236E4C"/>
    <w:rsid w:val="0023734E"/>
    <w:rsid w:val="0024062C"/>
    <w:rsid w:val="00240A7D"/>
    <w:rsid w:val="00242C4C"/>
    <w:rsid w:val="00242E54"/>
    <w:rsid w:val="00242F91"/>
    <w:rsid w:val="0024355B"/>
    <w:rsid w:val="002439BA"/>
    <w:rsid w:val="00243EED"/>
    <w:rsid w:val="00244926"/>
    <w:rsid w:val="00245529"/>
    <w:rsid w:val="0024610D"/>
    <w:rsid w:val="0024641B"/>
    <w:rsid w:val="00247BB8"/>
    <w:rsid w:val="00247D61"/>
    <w:rsid w:val="002512BE"/>
    <w:rsid w:val="00251A0C"/>
    <w:rsid w:val="00251EC9"/>
    <w:rsid w:val="00253491"/>
    <w:rsid w:val="00253F78"/>
    <w:rsid w:val="00254017"/>
    <w:rsid w:val="00254615"/>
    <w:rsid w:val="00254E93"/>
    <w:rsid w:val="0025505F"/>
    <w:rsid w:val="0025656C"/>
    <w:rsid w:val="00256B82"/>
    <w:rsid w:val="00257135"/>
    <w:rsid w:val="002571A2"/>
    <w:rsid w:val="00257321"/>
    <w:rsid w:val="00257BDD"/>
    <w:rsid w:val="0026070D"/>
    <w:rsid w:val="00260840"/>
    <w:rsid w:val="00260AE6"/>
    <w:rsid w:val="002612A5"/>
    <w:rsid w:val="002615AA"/>
    <w:rsid w:val="00261DCC"/>
    <w:rsid w:val="0026308F"/>
    <w:rsid w:val="002630C5"/>
    <w:rsid w:val="00263249"/>
    <w:rsid w:val="0026344D"/>
    <w:rsid w:val="002647D8"/>
    <w:rsid w:val="00264DCA"/>
    <w:rsid w:val="002659CA"/>
    <w:rsid w:val="00265C2D"/>
    <w:rsid w:val="00265CC5"/>
    <w:rsid w:val="0026615B"/>
    <w:rsid w:val="00266537"/>
    <w:rsid w:val="00270C3B"/>
    <w:rsid w:val="00273F03"/>
    <w:rsid w:val="0027411F"/>
    <w:rsid w:val="00274931"/>
    <w:rsid w:val="00274939"/>
    <w:rsid w:val="00274B7C"/>
    <w:rsid w:val="0027548C"/>
    <w:rsid w:val="0027582E"/>
    <w:rsid w:val="00275AC3"/>
    <w:rsid w:val="002762B3"/>
    <w:rsid w:val="0027772A"/>
    <w:rsid w:val="002777F8"/>
    <w:rsid w:val="00277C1B"/>
    <w:rsid w:val="0028016A"/>
    <w:rsid w:val="00281236"/>
    <w:rsid w:val="0028136B"/>
    <w:rsid w:val="002823EF"/>
    <w:rsid w:val="002824FE"/>
    <w:rsid w:val="002830AE"/>
    <w:rsid w:val="002831B8"/>
    <w:rsid w:val="002851D1"/>
    <w:rsid w:val="0028621A"/>
    <w:rsid w:val="00286FB9"/>
    <w:rsid w:val="00287095"/>
    <w:rsid w:val="00287DFF"/>
    <w:rsid w:val="00287FDC"/>
    <w:rsid w:val="00290DFC"/>
    <w:rsid w:val="00290F72"/>
    <w:rsid w:val="002916B4"/>
    <w:rsid w:val="00292A53"/>
    <w:rsid w:val="002934F7"/>
    <w:rsid w:val="00293DA7"/>
    <w:rsid w:val="002941AF"/>
    <w:rsid w:val="002943D0"/>
    <w:rsid w:val="00295DD0"/>
    <w:rsid w:val="00297270"/>
    <w:rsid w:val="00297354"/>
    <w:rsid w:val="002974AE"/>
    <w:rsid w:val="00297BD2"/>
    <w:rsid w:val="002A06C7"/>
    <w:rsid w:val="002A0790"/>
    <w:rsid w:val="002A2888"/>
    <w:rsid w:val="002A2AFA"/>
    <w:rsid w:val="002A2F7B"/>
    <w:rsid w:val="002A42CF"/>
    <w:rsid w:val="002A46E1"/>
    <w:rsid w:val="002A4C1F"/>
    <w:rsid w:val="002A5CB5"/>
    <w:rsid w:val="002A5E66"/>
    <w:rsid w:val="002A607D"/>
    <w:rsid w:val="002A64C1"/>
    <w:rsid w:val="002A7117"/>
    <w:rsid w:val="002A72F3"/>
    <w:rsid w:val="002B14B3"/>
    <w:rsid w:val="002B1A37"/>
    <w:rsid w:val="002B2ACC"/>
    <w:rsid w:val="002B3080"/>
    <w:rsid w:val="002B36EF"/>
    <w:rsid w:val="002B459B"/>
    <w:rsid w:val="002B46D8"/>
    <w:rsid w:val="002B5778"/>
    <w:rsid w:val="002B5A99"/>
    <w:rsid w:val="002B7093"/>
    <w:rsid w:val="002C0BB6"/>
    <w:rsid w:val="002C3F31"/>
    <w:rsid w:val="002C4BE3"/>
    <w:rsid w:val="002C50C7"/>
    <w:rsid w:val="002C5713"/>
    <w:rsid w:val="002C576D"/>
    <w:rsid w:val="002C620A"/>
    <w:rsid w:val="002C6807"/>
    <w:rsid w:val="002C6836"/>
    <w:rsid w:val="002C700F"/>
    <w:rsid w:val="002D03F7"/>
    <w:rsid w:val="002D0824"/>
    <w:rsid w:val="002D0C1F"/>
    <w:rsid w:val="002D1ED7"/>
    <w:rsid w:val="002D3287"/>
    <w:rsid w:val="002D3602"/>
    <w:rsid w:val="002D3675"/>
    <w:rsid w:val="002D51CF"/>
    <w:rsid w:val="002D54D6"/>
    <w:rsid w:val="002D5859"/>
    <w:rsid w:val="002D5B63"/>
    <w:rsid w:val="002D5C51"/>
    <w:rsid w:val="002D6070"/>
    <w:rsid w:val="002D6A7D"/>
    <w:rsid w:val="002D6B30"/>
    <w:rsid w:val="002D7122"/>
    <w:rsid w:val="002E01B0"/>
    <w:rsid w:val="002E01F7"/>
    <w:rsid w:val="002E0387"/>
    <w:rsid w:val="002E0E7E"/>
    <w:rsid w:val="002E2C28"/>
    <w:rsid w:val="002E3569"/>
    <w:rsid w:val="002E45D4"/>
    <w:rsid w:val="002E52F6"/>
    <w:rsid w:val="002E5B4F"/>
    <w:rsid w:val="002E6F2F"/>
    <w:rsid w:val="002E7F10"/>
    <w:rsid w:val="002F02A4"/>
    <w:rsid w:val="002F0A52"/>
    <w:rsid w:val="002F0A8B"/>
    <w:rsid w:val="002F1470"/>
    <w:rsid w:val="002F1565"/>
    <w:rsid w:val="002F1D61"/>
    <w:rsid w:val="002F2D27"/>
    <w:rsid w:val="002F3077"/>
    <w:rsid w:val="002F39F5"/>
    <w:rsid w:val="002F4232"/>
    <w:rsid w:val="002F4E26"/>
    <w:rsid w:val="002F5692"/>
    <w:rsid w:val="002F57CB"/>
    <w:rsid w:val="002F594D"/>
    <w:rsid w:val="002F5E3E"/>
    <w:rsid w:val="002F6353"/>
    <w:rsid w:val="002F6D84"/>
    <w:rsid w:val="0030001E"/>
    <w:rsid w:val="00300049"/>
    <w:rsid w:val="00300310"/>
    <w:rsid w:val="003016E7"/>
    <w:rsid w:val="003016E8"/>
    <w:rsid w:val="00302477"/>
    <w:rsid w:val="0030263A"/>
    <w:rsid w:val="003028F6"/>
    <w:rsid w:val="00303B20"/>
    <w:rsid w:val="00303CA2"/>
    <w:rsid w:val="00303D9C"/>
    <w:rsid w:val="003051A2"/>
    <w:rsid w:val="00305556"/>
    <w:rsid w:val="00305AA8"/>
    <w:rsid w:val="00305AF3"/>
    <w:rsid w:val="00305B76"/>
    <w:rsid w:val="00305D7F"/>
    <w:rsid w:val="003074DF"/>
    <w:rsid w:val="00307C89"/>
    <w:rsid w:val="00307F49"/>
    <w:rsid w:val="003113F8"/>
    <w:rsid w:val="0031158E"/>
    <w:rsid w:val="00311651"/>
    <w:rsid w:val="00311683"/>
    <w:rsid w:val="00311915"/>
    <w:rsid w:val="0031222D"/>
    <w:rsid w:val="00312A04"/>
    <w:rsid w:val="00312F5B"/>
    <w:rsid w:val="00313123"/>
    <w:rsid w:val="00313C24"/>
    <w:rsid w:val="00314012"/>
    <w:rsid w:val="003147E5"/>
    <w:rsid w:val="00314E9D"/>
    <w:rsid w:val="00314F4E"/>
    <w:rsid w:val="003151EE"/>
    <w:rsid w:val="00315604"/>
    <w:rsid w:val="00315948"/>
    <w:rsid w:val="003164F0"/>
    <w:rsid w:val="00317A87"/>
    <w:rsid w:val="00317B8B"/>
    <w:rsid w:val="00317D9F"/>
    <w:rsid w:val="00317F6E"/>
    <w:rsid w:val="00317FF5"/>
    <w:rsid w:val="00320BA6"/>
    <w:rsid w:val="00321163"/>
    <w:rsid w:val="003212CE"/>
    <w:rsid w:val="0032169B"/>
    <w:rsid w:val="003232FB"/>
    <w:rsid w:val="003235D9"/>
    <w:rsid w:val="00323833"/>
    <w:rsid w:val="00323C1E"/>
    <w:rsid w:val="00323D04"/>
    <w:rsid w:val="00323E2C"/>
    <w:rsid w:val="00324CB4"/>
    <w:rsid w:val="00324ECD"/>
    <w:rsid w:val="00324F44"/>
    <w:rsid w:val="003250D7"/>
    <w:rsid w:val="00325AEB"/>
    <w:rsid w:val="00325EE1"/>
    <w:rsid w:val="00326A1F"/>
    <w:rsid w:val="00326DDF"/>
    <w:rsid w:val="00326EE2"/>
    <w:rsid w:val="003307FA"/>
    <w:rsid w:val="003311B3"/>
    <w:rsid w:val="003334D5"/>
    <w:rsid w:val="0033389D"/>
    <w:rsid w:val="0033530C"/>
    <w:rsid w:val="003354AF"/>
    <w:rsid w:val="00335B78"/>
    <w:rsid w:val="00335CDB"/>
    <w:rsid w:val="0033681A"/>
    <w:rsid w:val="00336CFA"/>
    <w:rsid w:val="00337955"/>
    <w:rsid w:val="00337B76"/>
    <w:rsid w:val="00337B8E"/>
    <w:rsid w:val="00337EBD"/>
    <w:rsid w:val="00340801"/>
    <w:rsid w:val="0034119C"/>
    <w:rsid w:val="00341566"/>
    <w:rsid w:val="003418D5"/>
    <w:rsid w:val="00341FE1"/>
    <w:rsid w:val="0034206B"/>
    <w:rsid w:val="003423B7"/>
    <w:rsid w:val="0034253B"/>
    <w:rsid w:val="00343C30"/>
    <w:rsid w:val="0034421A"/>
    <w:rsid w:val="00345380"/>
    <w:rsid w:val="00346154"/>
    <w:rsid w:val="0034618E"/>
    <w:rsid w:val="003474F6"/>
    <w:rsid w:val="003479CF"/>
    <w:rsid w:val="00350BA8"/>
    <w:rsid w:val="003513FA"/>
    <w:rsid w:val="00351660"/>
    <w:rsid w:val="00351CED"/>
    <w:rsid w:val="00353695"/>
    <w:rsid w:val="00353DA2"/>
    <w:rsid w:val="003545BB"/>
    <w:rsid w:val="0035475E"/>
    <w:rsid w:val="00355116"/>
    <w:rsid w:val="00355139"/>
    <w:rsid w:val="003573DB"/>
    <w:rsid w:val="00357722"/>
    <w:rsid w:val="00357BF6"/>
    <w:rsid w:val="00357C72"/>
    <w:rsid w:val="003605D5"/>
    <w:rsid w:val="00361DB5"/>
    <w:rsid w:val="00362164"/>
    <w:rsid w:val="003623C1"/>
    <w:rsid w:val="003624BC"/>
    <w:rsid w:val="0036258A"/>
    <w:rsid w:val="00362790"/>
    <w:rsid w:val="003628D2"/>
    <w:rsid w:val="00362A85"/>
    <w:rsid w:val="00363826"/>
    <w:rsid w:val="00363D24"/>
    <w:rsid w:val="00364067"/>
    <w:rsid w:val="003643AA"/>
    <w:rsid w:val="003644A7"/>
    <w:rsid w:val="003665A1"/>
    <w:rsid w:val="003675D4"/>
    <w:rsid w:val="003678B9"/>
    <w:rsid w:val="00367F61"/>
    <w:rsid w:val="00371290"/>
    <w:rsid w:val="0037183A"/>
    <w:rsid w:val="00372788"/>
    <w:rsid w:val="003750CC"/>
    <w:rsid w:val="00375AF4"/>
    <w:rsid w:val="00375BE3"/>
    <w:rsid w:val="00375F74"/>
    <w:rsid w:val="003769E4"/>
    <w:rsid w:val="00377296"/>
    <w:rsid w:val="00377988"/>
    <w:rsid w:val="003802DD"/>
    <w:rsid w:val="00381B3F"/>
    <w:rsid w:val="00382482"/>
    <w:rsid w:val="0038297C"/>
    <w:rsid w:val="00382AAC"/>
    <w:rsid w:val="003833C8"/>
    <w:rsid w:val="0038413F"/>
    <w:rsid w:val="00384294"/>
    <w:rsid w:val="00384476"/>
    <w:rsid w:val="00384611"/>
    <w:rsid w:val="00385342"/>
    <w:rsid w:val="00385674"/>
    <w:rsid w:val="00386044"/>
    <w:rsid w:val="003860CF"/>
    <w:rsid w:val="00386319"/>
    <w:rsid w:val="00387329"/>
    <w:rsid w:val="00387416"/>
    <w:rsid w:val="00387891"/>
    <w:rsid w:val="00387F4B"/>
    <w:rsid w:val="003909B8"/>
    <w:rsid w:val="00390B1D"/>
    <w:rsid w:val="00390D8E"/>
    <w:rsid w:val="003915C3"/>
    <w:rsid w:val="003926AB"/>
    <w:rsid w:val="00395FB8"/>
    <w:rsid w:val="003968B2"/>
    <w:rsid w:val="0039731F"/>
    <w:rsid w:val="003979B5"/>
    <w:rsid w:val="00397A6D"/>
    <w:rsid w:val="003A07F8"/>
    <w:rsid w:val="003A0C16"/>
    <w:rsid w:val="003A2D15"/>
    <w:rsid w:val="003A3232"/>
    <w:rsid w:val="003A34AC"/>
    <w:rsid w:val="003A40B0"/>
    <w:rsid w:val="003A7215"/>
    <w:rsid w:val="003A7CCF"/>
    <w:rsid w:val="003A7E91"/>
    <w:rsid w:val="003B1554"/>
    <w:rsid w:val="003B20B4"/>
    <w:rsid w:val="003B26AC"/>
    <w:rsid w:val="003B2D5C"/>
    <w:rsid w:val="003B2DB9"/>
    <w:rsid w:val="003B3CD7"/>
    <w:rsid w:val="003B4315"/>
    <w:rsid w:val="003B4E73"/>
    <w:rsid w:val="003B517E"/>
    <w:rsid w:val="003B536C"/>
    <w:rsid w:val="003B5550"/>
    <w:rsid w:val="003B592A"/>
    <w:rsid w:val="003B5DEA"/>
    <w:rsid w:val="003B5EA9"/>
    <w:rsid w:val="003B6A82"/>
    <w:rsid w:val="003B7971"/>
    <w:rsid w:val="003C00E6"/>
    <w:rsid w:val="003C0514"/>
    <w:rsid w:val="003C1014"/>
    <w:rsid w:val="003C14C8"/>
    <w:rsid w:val="003C14CE"/>
    <w:rsid w:val="003C1564"/>
    <w:rsid w:val="003C189D"/>
    <w:rsid w:val="003C1B54"/>
    <w:rsid w:val="003C1B81"/>
    <w:rsid w:val="003C33A1"/>
    <w:rsid w:val="003C3961"/>
    <w:rsid w:val="003C4015"/>
    <w:rsid w:val="003C43C4"/>
    <w:rsid w:val="003C5334"/>
    <w:rsid w:val="003C775C"/>
    <w:rsid w:val="003C7D6A"/>
    <w:rsid w:val="003D012B"/>
    <w:rsid w:val="003D053A"/>
    <w:rsid w:val="003D0A52"/>
    <w:rsid w:val="003D0AFE"/>
    <w:rsid w:val="003D0BC8"/>
    <w:rsid w:val="003D128B"/>
    <w:rsid w:val="003D14EB"/>
    <w:rsid w:val="003D2373"/>
    <w:rsid w:val="003D23E5"/>
    <w:rsid w:val="003D24FD"/>
    <w:rsid w:val="003D281E"/>
    <w:rsid w:val="003D386F"/>
    <w:rsid w:val="003D39F2"/>
    <w:rsid w:val="003D4085"/>
    <w:rsid w:val="003D453C"/>
    <w:rsid w:val="003D5321"/>
    <w:rsid w:val="003D54BF"/>
    <w:rsid w:val="003D5525"/>
    <w:rsid w:val="003D5BFF"/>
    <w:rsid w:val="003D5DC5"/>
    <w:rsid w:val="003D6AF1"/>
    <w:rsid w:val="003D6C3E"/>
    <w:rsid w:val="003D72EF"/>
    <w:rsid w:val="003E0F67"/>
    <w:rsid w:val="003E153A"/>
    <w:rsid w:val="003E176A"/>
    <w:rsid w:val="003E1E83"/>
    <w:rsid w:val="003E26B3"/>
    <w:rsid w:val="003E2A57"/>
    <w:rsid w:val="003E2D27"/>
    <w:rsid w:val="003E2FF5"/>
    <w:rsid w:val="003E3F63"/>
    <w:rsid w:val="003E400E"/>
    <w:rsid w:val="003E405B"/>
    <w:rsid w:val="003E50E3"/>
    <w:rsid w:val="003E549F"/>
    <w:rsid w:val="003E5F59"/>
    <w:rsid w:val="003E6362"/>
    <w:rsid w:val="003E6493"/>
    <w:rsid w:val="003E653D"/>
    <w:rsid w:val="003E6854"/>
    <w:rsid w:val="003E74C9"/>
    <w:rsid w:val="003F012E"/>
    <w:rsid w:val="003F077D"/>
    <w:rsid w:val="003F0BC8"/>
    <w:rsid w:val="003F146C"/>
    <w:rsid w:val="003F1741"/>
    <w:rsid w:val="003F1A33"/>
    <w:rsid w:val="003F1A3F"/>
    <w:rsid w:val="003F23F0"/>
    <w:rsid w:val="003F248F"/>
    <w:rsid w:val="003F2F00"/>
    <w:rsid w:val="003F3CF5"/>
    <w:rsid w:val="003F3E93"/>
    <w:rsid w:val="003F5FF6"/>
    <w:rsid w:val="003F6309"/>
    <w:rsid w:val="003F63D4"/>
    <w:rsid w:val="003F665B"/>
    <w:rsid w:val="003F69C5"/>
    <w:rsid w:val="003F6A5D"/>
    <w:rsid w:val="003F733B"/>
    <w:rsid w:val="003F73F2"/>
    <w:rsid w:val="003F7C49"/>
    <w:rsid w:val="003F7D0B"/>
    <w:rsid w:val="003F7DB8"/>
    <w:rsid w:val="0040008C"/>
    <w:rsid w:val="004000E8"/>
    <w:rsid w:val="00400139"/>
    <w:rsid w:val="00400282"/>
    <w:rsid w:val="00400BCF"/>
    <w:rsid w:val="004012CD"/>
    <w:rsid w:val="00401387"/>
    <w:rsid w:val="004020D4"/>
    <w:rsid w:val="004022F1"/>
    <w:rsid w:val="00402EAB"/>
    <w:rsid w:val="00403D69"/>
    <w:rsid w:val="0040404E"/>
    <w:rsid w:val="00404CDA"/>
    <w:rsid w:val="00406776"/>
    <w:rsid w:val="00407737"/>
    <w:rsid w:val="0041065A"/>
    <w:rsid w:val="00411F7D"/>
    <w:rsid w:val="004120D0"/>
    <w:rsid w:val="00412E85"/>
    <w:rsid w:val="00413D42"/>
    <w:rsid w:val="004143C9"/>
    <w:rsid w:val="0041542F"/>
    <w:rsid w:val="004161D7"/>
    <w:rsid w:val="00416FED"/>
    <w:rsid w:val="00420D46"/>
    <w:rsid w:val="00420DE3"/>
    <w:rsid w:val="00421A75"/>
    <w:rsid w:val="00422248"/>
    <w:rsid w:val="00422EAB"/>
    <w:rsid w:val="004231E4"/>
    <w:rsid w:val="00423375"/>
    <w:rsid w:val="0042468F"/>
    <w:rsid w:val="00424D9C"/>
    <w:rsid w:val="004257B3"/>
    <w:rsid w:val="00425CB5"/>
    <w:rsid w:val="00426108"/>
    <w:rsid w:val="004278B7"/>
    <w:rsid w:val="00427916"/>
    <w:rsid w:val="00427A4C"/>
    <w:rsid w:val="00427AD5"/>
    <w:rsid w:val="00430451"/>
    <w:rsid w:val="00430A38"/>
    <w:rsid w:val="00431063"/>
    <w:rsid w:val="00431A7E"/>
    <w:rsid w:val="00431BFC"/>
    <w:rsid w:val="00432296"/>
    <w:rsid w:val="0043251C"/>
    <w:rsid w:val="00432DD1"/>
    <w:rsid w:val="00433245"/>
    <w:rsid w:val="00433538"/>
    <w:rsid w:val="00433B40"/>
    <w:rsid w:val="00433C22"/>
    <w:rsid w:val="00433C3E"/>
    <w:rsid w:val="004340FA"/>
    <w:rsid w:val="004346A0"/>
    <w:rsid w:val="00436774"/>
    <w:rsid w:val="00436C92"/>
    <w:rsid w:val="00437530"/>
    <w:rsid w:val="004400BA"/>
    <w:rsid w:val="004407AD"/>
    <w:rsid w:val="0044080F"/>
    <w:rsid w:val="00440A11"/>
    <w:rsid w:val="00440C04"/>
    <w:rsid w:val="0044127C"/>
    <w:rsid w:val="00441944"/>
    <w:rsid w:val="00442CA6"/>
    <w:rsid w:val="004432C5"/>
    <w:rsid w:val="00443A74"/>
    <w:rsid w:val="0044461A"/>
    <w:rsid w:val="00444A52"/>
    <w:rsid w:val="00444B01"/>
    <w:rsid w:val="004450F8"/>
    <w:rsid w:val="00445357"/>
    <w:rsid w:val="00445830"/>
    <w:rsid w:val="00445E0D"/>
    <w:rsid w:val="004468CF"/>
    <w:rsid w:val="00446F86"/>
    <w:rsid w:val="00447C72"/>
    <w:rsid w:val="004517D0"/>
    <w:rsid w:val="00453B66"/>
    <w:rsid w:val="004541ED"/>
    <w:rsid w:val="00454936"/>
    <w:rsid w:val="00454D04"/>
    <w:rsid w:val="004564A9"/>
    <w:rsid w:val="0045684C"/>
    <w:rsid w:val="00457DC8"/>
    <w:rsid w:val="004608D0"/>
    <w:rsid w:val="00462010"/>
    <w:rsid w:val="004620E9"/>
    <w:rsid w:val="004622A1"/>
    <w:rsid w:val="00464340"/>
    <w:rsid w:val="00464E3B"/>
    <w:rsid w:val="0046530C"/>
    <w:rsid w:val="004657E9"/>
    <w:rsid w:val="00466153"/>
    <w:rsid w:val="00466432"/>
    <w:rsid w:val="0046701A"/>
    <w:rsid w:val="004673D8"/>
    <w:rsid w:val="00467531"/>
    <w:rsid w:val="004676D6"/>
    <w:rsid w:val="00467B39"/>
    <w:rsid w:val="00470542"/>
    <w:rsid w:val="00470BF1"/>
    <w:rsid w:val="00471067"/>
    <w:rsid w:val="00471F22"/>
    <w:rsid w:val="00472087"/>
    <w:rsid w:val="00472410"/>
    <w:rsid w:val="004728B3"/>
    <w:rsid w:val="00472996"/>
    <w:rsid w:val="0047300A"/>
    <w:rsid w:val="00473366"/>
    <w:rsid w:val="004737ED"/>
    <w:rsid w:val="00476A45"/>
    <w:rsid w:val="00476EBF"/>
    <w:rsid w:val="004770EC"/>
    <w:rsid w:val="004773A5"/>
    <w:rsid w:val="00477913"/>
    <w:rsid w:val="00480ACC"/>
    <w:rsid w:val="00480BB5"/>
    <w:rsid w:val="00481575"/>
    <w:rsid w:val="0048292C"/>
    <w:rsid w:val="004832BB"/>
    <w:rsid w:val="004833E8"/>
    <w:rsid w:val="004844DF"/>
    <w:rsid w:val="004857A3"/>
    <w:rsid w:val="00486191"/>
    <w:rsid w:val="00486548"/>
    <w:rsid w:val="00486B6A"/>
    <w:rsid w:val="00486EF9"/>
    <w:rsid w:val="00487CC3"/>
    <w:rsid w:val="004904CE"/>
    <w:rsid w:val="0049051E"/>
    <w:rsid w:val="0049089B"/>
    <w:rsid w:val="004914CD"/>
    <w:rsid w:val="004920F4"/>
    <w:rsid w:val="004921D9"/>
    <w:rsid w:val="00492444"/>
    <w:rsid w:val="004925B0"/>
    <w:rsid w:val="00492DA9"/>
    <w:rsid w:val="004931C6"/>
    <w:rsid w:val="0049474F"/>
    <w:rsid w:val="004949BF"/>
    <w:rsid w:val="00494B8F"/>
    <w:rsid w:val="00494CE2"/>
    <w:rsid w:val="00494D70"/>
    <w:rsid w:val="004954DB"/>
    <w:rsid w:val="00495AFC"/>
    <w:rsid w:val="00495C60"/>
    <w:rsid w:val="00495C7C"/>
    <w:rsid w:val="00496204"/>
    <w:rsid w:val="00496D4E"/>
    <w:rsid w:val="00496EE4"/>
    <w:rsid w:val="00496F25"/>
    <w:rsid w:val="00497972"/>
    <w:rsid w:val="004979AE"/>
    <w:rsid w:val="00497A46"/>
    <w:rsid w:val="00497FAF"/>
    <w:rsid w:val="004A011E"/>
    <w:rsid w:val="004A0602"/>
    <w:rsid w:val="004A0809"/>
    <w:rsid w:val="004A088A"/>
    <w:rsid w:val="004A0AD9"/>
    <w:rsid w:val="004A150A"/>
    <w:rsid w:val="004A152D"/>
    <w:rsid w:val="004A1712"/>
    <w:rsid w:val="004A298B"/>
    <w:rsid w:val="004A3C4D"/>
    <w:rsid w:val="004A3FEC"/>
    <w:rsid w:val="004A751C"/>
    <w:rsid w:val="004A7BE1"/>
    <w:rsid w:val="004B00FE"/>
    <w:rsid w:val="004B02DE"/>
    <w:rsid w:val="004B0623"/>
    <w:rsid w:val="004B152E"/>
    <w:rsid w:val="004B15AC"/>
    <w:rsid w:val="004B1AF9"/>
    <w:rsid w:val="004B21AB"/>
    <w:rsid w:val="004B249A"/>
    <w:rsid w:val="004B258B"/>
    <w:rsid w:val="004B278E"/>
    <w:rsid w:val="004B2909"/>
    <w:rsid w:val="004B2DAE"/>
    <w:rsid w:val="004B338C"/>
    <w:rsid w:val="004B33C0"/>
    <w:rsid w:val="004B3CAB"/>
    <w:rsid w:val="004B4B95"/>
    <w:rsid w:val="004B4CE5"/>
    <w:rsid w:val="004B4DD1"/>
    <w:rsid w:val="004B5C4A"/>
    <w:rsid w:val="004B5D63"/>
    <w:rsid w:val="004B5FC7"/>
    <w:rsid w:val="004B6F50"/>
    <w:rsid w:val="004B71E0"/>
    <w:rsid w:val="004B7D4A"/>
    <w:rsid w:val="004C11B5"/>
    <w:rsid w:val="004C186B"/>
    <w:rsid w:val="004C2017"/>
    <w:rsid w:val="004C209F"/>
    <w:rsid w:val="004C33A0"/>
    <w:rsid w:val="004C33AC"/>
    <w:rsid w:val="004C3425"/>
    <w:rsid w:val="004C485E"/>
    <w:rsid w:val="004C5946"/>
    <w:rsid w:val="004C660C"/>
    <w:rsid w:val="004C6F62"/>
    <w:rsid w:val="004C7BA0"/>
    <w:rsid w:val="004D0586"/>
    <w:rsid w:val="004D0775"/>
    <w:rsid w:val="004D16D0"/>
    <w:rsid w:val="004D1CEB"/>
    <w:rsid w:val="004D21C3"/>
    <w:rsid w:val="004D2DA6"/>
    <w:rsid w:val="004D2E5E"/>
    <w:rsid w:val="004D33D1"/>
    <w:rsid w:val="004D3AEA"/>
    <w:rsid w:val="004D4017"/>
    <w:rsid w:val="004D4E86"/>
    <w:rsid w:val="004D5122"/>
    <w:rsid w:val="004D58BF"/>
    <w:rsid w:val="004D5F2C"/>
    <w:rsid w:val="004D6213"/>
    <w:rsid w:val="004D6F79"/>
    <w:rsid w:val="004D75AB"/>
    <w:rsid w:val="004D7A99"/>
    <w:rsid w:val="004E0335"/>
    <w:rsid w:val="004E05C9"/>
    <w:rsid w:val="004E0670"/>
    <w:rsid w:val="004E07D4"/>
    <w:rsid w:val="004E0C2A"/>
    <w:rsid w:val="004E15ED"/>
    <w:rsid w:val="004E2260"/>
    <w:rsid w:val="004E38B2"/>
    <w:rsid w:val="004E3EBE"/>
    <w:rsid w:val="004E40A3"/>
    <w:rsid w:val="004E42BD"/>
    <w:rsid w:val="004E4577"/>
    <w:rsid w:val="004E45DD"/>
    <w:rsid w:val="004E4954"/>
    <w:rsid w:val="004E568A"/>
    <w:rsid w:val="004E56F8"/>
    <w:rsid w:val="004F1E3A"/>
    <w:rsid w:val="004F2249"/>
    <w:rsid w:val="004F2265"/>
    <w:rsid w:val="004F2330"/>
    <w:rsid w:val="004F27D7"/>
    <w:rsid w:val="004F2B8B"/>
    <w:rsid w:val="004F406C"/>
    <w:rsid w:val="004F6518"/>
    <w:rsid w:val="004F748D"/>
    <w:rsid w:val="004F7AB2"/>
    <w:rsid w:val="00500DB0"/>
    <w:rsid w:val="00502705"/>
    <w:rsid w:val="005029DC"/>
    <w:rsid w:val="00503536"/>
    <w:rsid w:val="0050503B"/>
    <w:rsid w:val="005060BE"/>
    <w:rsid w:val="005066C7"/>
    <w:rsid w:val="00507221"/>
    <w:rsid w:val="00510DBD"/>
    <w:rsid w:val="005115FC"/>
    <w:rsid w:val="005126B2"/>
    <w:rsid w:val="00512A5E"/>
    <w:rsid w:val="00512E07"/>
    <w:rsid w:val="005131A6"/>
    <w:rsid w:val="00513908"/>
    <w:rsid w:val="00513BB4"/>
    <w:rsid w:val="005143A6"/>
    <w:rsid w:val="00514EF1"/>
    <w:rsid w:val="0051543D"/>
    <w:rsid w:val="00515C59"/>
    <w:rsid w:val="00516C43"/>
    <w:rsid w:val="00516FC0"/>
    <w:rsid w:val="00517022"/>
    <w:rsid w:val="00517217"/>
    <w:rsid w:val="00521155"/>
    <w:rsid w:val="0052153D"/>
    <w:rsid w:val="00521B3E"/>
    <w:rsid w:val="00521B91"/>
    <w:rsid w:val="00521EA7"/>
    <w:rsid w:val="005225AF"/>
    <w:rsid w:val="00522F56"/>
    <w:rsid w:val="00523272"/>
    <w:rsid w:val="0052363D"/>
    <w:rsid w:val="00524441"/>
    <w:rsid w:val="00524503"/>
    <w:rsid w:val="005263A4"/>
    <w:rsid w:val="00527A00"/>
    <w:rsid w:val="00527B9A"/>
    <w:rsid w:val="0053013D"/>
    <w:rsid w:val="00530948"/>
    <w:rsid w:val="00530A52"/>
    <w:rsid w:val="00531B80"/>
    <w:rsid w:val="005324C2"/>
    <w:rsid w:val="00533CF2"/>
    <w:rsid w:val="005345D7"/>
    <w:rsid w:val="00535D28"/>
    <w:rsid w:val="00535D64"/>
    <w:rsid w:val="005363D3"/>
    <w:rsid w:val="005364F0"/>
    <w:rsid w:val="00536835"/>
    <w:rsid w:val="00536C11"/>
    <w:rsid w:val="00537B69"/>
    <w:rsid w:val="00540560"/>
    <w:rsid w:val="00540917"/>
    <w:rsid w:val="00540F17"/>
    <w:rsid w:val="00541284"/>
    <w:rsid w:val="005422FF"/>
    <w:rsid w:val="005428D0"/>
    <w:rsid w:val="005430F2"/>
    <w:rsid w:val="00543461"/>
    <w:rsid w:val="005434D4"/>
    <w:rsid w:val="00544614"/>
    <w:rsid w:val="00544696"/>
    <w:rsid w:val="00544A22"/>
    <w:rsid w:val="00546655"/>
    <w:rsid w:val="00546C3C"/>
    <w:rsid w:val="00547DBF"/>
    <w:rsid w:val="0055085F"/>
    <w:rsid w:val="005509D5"/>
    <w:rsid w:val="00550DCB"/>
    <w:rsid w:val="00550E16"/>
    <w:rsid w:val="00551406"/>
    <w:rsid w:val="00551BDA"/>
    <w:rsid w:val="00551C48"/>
    <w:rsid w:val="005522BC"/>
    <w:rsid w:val="00553BD3"/>
    <w:rsid w:val="00554528"/>
    <w:rsid w:val="00554D84"/>
    <w:rsid w:val="005550E4"/>
    <w:rsid w:val="005554D6"/>
    <w:rsid w:val="00555531"/>
    <w:rsid w:val="00555B2C"/>
    <w:rsid w:val="00556008"/>
    <w:rsid w:val="005568DF"/>
    <w:rsid w:val="00556C22"/>
    <w:rsid w:val="00556EE0"/>
    <w:rsid w:val="005578E1"/>
    <w:rsid w:val="005579D6"/>
    <w:rsid w:val="005604B5"/>
    <w:rsid w:val="0056138F"/>
    <w:rsid w:val="00561CFD"/>
    <w:rsid w:val="005621A3"/>
    <w:rsid w:val="00562303"/>
    <w:rsid w:val="00562F36"/>
    <w:rsid w:val="00563077"/>
    <w:rsid w:val="00564668"/>
    <w:rsid w:val="00564CDF"/>
    <w:rsid w:val="00565968"/>
    <w:rsid w:val="005661AF"/>
    <w:rsid w:val="0056639A"/>
    <w:rsid w:val="00566A8D"/>
    <w:rsid w:val="00566E1D"/>
    <w:rsid w:val="005672CC"/>
    <w:rsid w:val="00567381"/>
    <w:rsid w:val="0057046D"/>
    <w:rsid w:val="00570504"/>
    <w:rsid w:val="005708E1"/>
    <w:rsid w:val="00570D15"/>
    <w:rsid w:val="005716B5"/>
    <w:rsid w:val="00572431"/>
    <w:rsid w:val="00572609"/>
    <w:rsid w:val="005727BA"/>
    <w:rsid w:val="005735D7"/>
    <w:rsid w:val="00573666"/>
    <w:rsid w:val="00574DFC"/>
    <w:rsid w:val="0057501B"/>
    <w:rsid w:val="0057606B"/>
    <w:rsid w:val="005771E7"/>
    <w:rsid w:val="0057730C"/>
    <w:rsid w:val="005776C5"/>
    <w:rsid w:val="00577C91"/>
    <w:rsid w:val="00577D50"/>
    <w:rsid w:val="00580887"/>
    <w:rsid w:val="00581534"/>
    <w:rsid w:val="0058294C"/>
    <w:rsid w:val="00583618"/>
    <w:rsid w:val="00584A1D"/>
    <w:rsid w:val="00584E3E"/>
    <w:rsid w:val="00584F9E"/>
    <w:rsid w:val="00585BC9"/>
    <w:rsid w:val="0058633B"/>
    <w:rsid w:val="00586A03"/>
    <w:rsid w:val="00586BED"/>
    <w:rsid w:val="00586D4F"/>
    <w:rsid w:val="0058746C"/>
    <w:rsid w:val="005905A2"/>
    <w:rsid w:val="00590ECF"/>
    <w:rsid w:val="00591AE2"/>
    <w:rsid w:val="0059232B"/>
    <w:rsid w:val="00592BE0"/>
    <w:rsid w:val="00592DDA"/>
    <w:rsid w:val="00592F03"/>
    <w:rsid w:val="00593013"/>
    <w:rsid w:val="00593140"/>
    <w:rsid w:val="00594077"/>
    <w:rsid w:val="005940B9"/>
    <w:rsid w:val="0059429C"/>
    <w:rsid w:val="0059572D"/>
    <w:rsid w:val="005959C6"/>
    <w:rsid w:val="00596572"/>
    <w:rsid w:val="00596594"/>
    <w:rsid w:val="005970C7"/>
    <w:rsid w:val="00597119"/>
    <w:rsid w:val="00597567"/>
    <w:rsid w:val="005A0414"/>
    <w:rsid w:val="005A0615"/>
    <w:rsid w:val="005A0802"/>
    <w:rsid w:val="005A1442"/>
    <w:rsid w:val="005A1D10"/>
    <w:rsid w:val="005A23CB"/>
    <w:rsid w:val="005A26C9"/>
    <w:rsid w:val="005A2708"/>
    <w:rsid w:val="005A31D8"/>
    <w:rsid w:val="005A3FC6"/>
    <w:rsid w:val="005A5A43"/>
    <w:rsid w:val="005A60EC"/>
    <w:rsid w:val="005A6D9B"/>
    <w:rsid w:val="005A7265"/>
    <w:rsid w:val="005A72B9"/>
    <w:rsid w:val="005A7446"/>
    <w:rsid w:val="005B07D5"/>
    <w:rsid w:val="005B2799"/>
    <w:rsid w:val="005B2B04"/>
    <w:rsid w:val="005B3C7C"/>
    <w:rsid w:val="005B4637"/>
    <w:rsid w:val="005B46A5"/>
    <w:rsid w:val="005B4C85"/>
    <w:rsid w:val="005B5AB4"/>
    <w:rsid w:val="005B5FC6"/>
    <w:rsid w:val="005B6407"/>
    <w:rsid w:val="005B7109"/>
    <w:rsid w:val="005B76F3"/>
    <w:rsid w:val="005C1053"/>
    <w:rsid w:val="005C110E"/>
    <w:rsid w:val="005C12E8"/>
    <w:rsid w:val="005C17DB"/>
    <w:rsid w:val="005C2315"/>
    <w:rsid w:val="005C274E"/>
    <w:rsid w:val="005C2D4D"/>
    <w:rsid w:val="005C2DEC"/>
    <w:rsid w:val="005C3CDB"/>
    <w:rsid w:val="005C41EF"/>
    <w:rsid w:val="005C4F5B"/>
    <w:rsid w:val="005C540F"/>
    <w:rsid w:val="005C604B"/>
    <w:rsid w:val="005C6164"/>
    <w:rsid w:val="005C6DEF"/>
    <w:rsid w:val="005C6EBE"/>
    <w:rsid w:val="005C79D6"/>
    <w:rsid w:val="005D111B"/>
    <w:rsid w:val="005D1ED5"/>
    <w:rsid w:val="005D2287"/>
    <w:rsid w:val="005D2CC3"/>
    <w:rsid w:val="005D3CC1"/>
    <w:rsid w:val="005D3DB7"/>
    <w:rsid w:val="005D6EB5"/>
    <w:rsid w:val="005D78E3"/>
    <w:rsid w:val="005E25D9"/>
    <w:rsid w:val="005E2635"/>
    <w:rsid w:val="005E29CB"/>
    <w:rsid w:val="005E37B7"/>
    <w:rsid w:val="005E392E"/>
    <w:rsid w:val="005E3F23"/>
    <w:rsid w:val="005E576F"/>
    <w:rsid w:val="005E5B44"/>
    <w:rsid w:val="005E5B9A"/>
    <w:rsid w:val="005E5C07"/>
    <w:rsid w:val="005E5E76"/>
    <w:rsid w:val="005E5FDF"/>
    <w:rsid w:val="005E626A"/>
    <w:rsid w:val="005E6339"/>
    <w:rsid w:val="005E7125"/>
    <w:rsid w:val="005E7F23"/>
    <w:rsid w:val="005F0484"/>
    <w:rsid w:val="005F0C9A"/>
    <w:rsid w:val="005F2290"/>
    <w:rsid w:val="005F30E0"/>
    <w:rsid w:val="005F39D2"/>
    <w:rsid w:val="005F3C37"/>
    <w:rsid w:val="005F4A71"/>
    <w:rsid w:val="005F6F8C"/>
    <w:rsid w:val="005F70A9"/>
    <w:rsid w:val="005F748F"/>
    <w:rsid w:val="006016E1"/>
    <w:rsid w:val="00601F44"/>
    <w:rsid w:val="00602514"/>
    <w:rsid w:val="00602547"/>
    <w:rsid w:val="00602FD4"/>
    <w:rsid w:val="006030EF"/>
    <w:rsid w:val="006035D1"/>
    <w:rsid w:val="00605108"/>
    <w:rsid w:val="00605C77"/>
    <w:rsid w:val="00605FAC"/>
    <w:rsid w:val="00606DB5"/>
    <w:rsid w:val="00607E2C"/>
    <w:rsid w:val="00610F3B"/>
    <w:rsid w:val="006113F0"/>
    <w:rsid w:val="0061191C"/>
    <w:rsid w:val="00611CB0"/>
    <w:rsid w:val="006120D9"/>
    <w:rsid w:val="0061265D"/>
    <w:rsid w:val="006132D9"/>
    <w:rsid w:val="00613525"/>
    <w:rsid w:val="00613845"/>
    <w:rsid w:val="00614791"/>
    <w:rsid w:val="00614888"/>
    <w:rsid w:val="00614BED"/>
    <w:rsid w:val="00615CE9"/>
    <w:rsid w:val="00615F35"/>
    <w:rsid w:val="0061651B"/>
    <w:rsid w:val="0061682E"/>
    <w:rsid w:val="00616BF4"/>
    <w:rsid w:val="006171BE"/>
    <w:rsid w:val="0061732E"/>
    <w:rsid w:val="00617A61"/>
    <w:rsid w:val="00617B18"/>
    <w:rsid w:val="00620595"/>
    <w:rsid w:val="00620B77"/>
    <w:rsid w:val="0062230C"/>
    <w:rsid w:val="00622B2D"/>
    <w:rsid w:val="00622DB0"/>
    <w:rsid w:val="00622FE4"/>
    <w:rsid w:val="006232E9"/>
    <w:rsid w:val="00624D7F"/>
    <w:rsid w:val="00624FFC"/>
    <w:rsid w:val="006259AD"/>
    <w:rsid w:val="00625D8F"/>
    <w:rsid w:val="00625EC1"/>
    <w:rsid w:val="006275F2"/>
    <w:rsid w:val="006305A5"/>
    <w:rsid w:val="00631313"/>
    <w:rsid w:val="00631F2C"/>
    <w:rsid w:val="00632B11"/>
    <w:rsid w:val="006345F6"/>
    <w:rsid w:val="00634EF6"/>
    <w:rsid w:val="0063504D"/>
    <w:rsid w:val="006350B6"/>
    <w:rsid w:val="00635A0E"/>
    <w:rsid w:val="006365CD"/>
    <w:rsid w:val="0063716F"/>
    <w:rsid w:val="006409D8"/>
    <w:rsid w:val="00640B1C"/>
    <w:rsid w:val="006425D6"/>
    <w:rsid w:val="0064284A"/>
    <w:rsid w:val="006429CE"/>
    <w:rsid w:val="00642FD9"/>
    <w:rsid w:val="00643379"/>
    <w:rsid w:val="00643A32"/>
    <w:rsid w:val="00644303"/>
    <w:rsid w:val="006444AA"/>
    <w:rsid w:val="0064452D"/>
    <w:rsid w:val="006451B2"/>
    <w:rsid w:val="00645A06"/>
    <w:rsid w:val="00645B00"/>
    <w:rsid w:val="00645DDF"/>
    <w:rsid w:val="00646658"/>
    <w:rsid w:val="00646AF1"/>
    <w:rsid w:val="0064763A"/>
    <w:rsid w:val="00650239"/>
    <w:rsid w:val="00650275"/>
    <w:rsid w:val="0065073D"/>
    <w:rsid w:val="00650762"/>
    <w:rsid w:val="00650DC9"/>
    <w:rsid w:val="00650DE5"/>
    <w:rsid w:val="00651907"/>
    <w:rsid w:val="00651D57"/>
    <w:rsid w:val="00651E4C"/>
    <w:rsid w:val="00652BA6"/>
    <w:rsid w:val="006537B0"/>
    <w:rsid w:val="00653A4B"/>
    <w:rsid w:val="00653A82"/>
    <w:rsid w:val="00654006"/>
    <w:rsid w:val="006546D0"/>
    <w:rsid w:val="00654A42"/>
    <w:rsid w:val="00654BF0"/>
    <w:rsid w:val="00655600"/>
    <w:rsid w:val="0065598A"/>
    <w:rsid w:val="006559CC"/>
    <w:rsid w:val="00655FC6"/>
    <w:rsid w:val="00657481"/>
    <w:rsid w:val="00660474"/>
    <w:rsid w:val="00660E93"/>
    <w:rsid w:val="00660F13"/>
    <w:rsid w:val="006617C2"/>
    <w:rsid w:val="00662261"/>
    <w:rsid w:val="0066246B"/>
    <w:rsid w:val="00662F5B"/>
    <w:rsid w:val="00663195"/>
    <w:rsid w:val="00664629"/>
    <w:rsid w:val="00664738"/>
    <w:rsid w:val="006651F5"/>
    <w:rsid w:val="00665C89"/>
    <w:rsid w:val="00665D27"/>
    <w:rsid w:val="00666973"/>
    <w:rsid w:val="006670E5"/>
    <w:rsid w:val="00667A32"/>
    <w:rsid w:val="00667EB0"/>
    <w:rsid w:val="00667FEA"/>
    <w:rsid w:val="00670376"/>
    <w:rsid w:val="00672D21"/>
    <w:rsid w:val="00673DA9"/>
    <w:rsid w:val="00674201"/>
    <w:rsid w:val="006748C6"/>
    <w:rsid w:val="0067512F"/>
    <w:rsid w:val="0067539E"/>
    <w:rsid w:val="00675CDA"/>
    <w:rsid w:val="006764D3"/>
    <w:rsid w:val="00681342"/>
    <w:rsid w:val="00681534"/>
    <w:rsid w:val="00681F7E"/>
    <w:rsid w:val="00682725"/>
    <w:rsid w:val="0068304F"/>
    <w:rsid w:val="00683F6E"/>
    <w:rsid w:val="00684062"/>
    <w:rsid w:val="006844BF"/>
    <w:rsid w:val="00684511"/>
    <w:rsid w:val="0068456B"/>
    <w:rsid w:val="006849DF"/>
    <w:rsid w:val="00685135"/>
    <w:rsid w:val="006851C5"/>
    <w:rsid w:val="00686D2E"/>
    <w:rsid w:val="00686E29"/>
    <w:rsid w:val="00687968"/>
    <w:rsid w:val="00687CB2"/>
    <w:rsid w:val="006902B3"/>
    <w:rsid w:val="006907D1"/>
    <w:rsid w:val="0069094F"/>
    <w:rsid w:val="00691201"/>
    <w:rsid w:val="00691A3E"/>
    <w:rsid w:val="00691DDC"/>
    <w:rsid w:val="00692AEA"/>
    <w:rsid w:val="00692B4E"/>
    <w:rsid w:val="006933CE"/>
    <w:rsid w:val="00693CC9"/>
    <w:rsid w:val="00694939"/>
    <w:rsid w:val="00694CF7"/>
    <w:rsid w:val="00694ED3"/>
    <w:rsid w:val="00695665"/>
    <w:rsid w:val="00695DE2"/>
    <w:rsid w:val="0069616B"/>
    <w:rsid w:val="00696836"/>
    <w:rsid w:val="00696D27"/>
    <w:rsid w:val="00697F5A"/>
    <w:rsid w:val="006A04B5"/>
    <w:rsid w:val="006A06C4"/>
    <w:rsid w:val="006A098B"/>
    <w:rsid w:val="006A130A"/>
    <w:rsid w:val="006A15C5"/>
    <w:rsid w:val="006A17FD"/>
    <w:rsid w:val="006A2028"/>
    <w:rsid w:val="006A298C"/>
    <w:rsid w:val="006A2C80"/>
    <w:rsid w:val="006A38F9"/>
    <w:rsid w:val="006A459A"/>
    <w:rsid w:val="006A54BA"/>
    <w:rsid w:val="006A5BDE"/>
    <w:rsid w:val="006A5DAF"/>
    <w:rsid w:val="006B0978"/>
    <w:rsid w:val="006B10A3"/>
    <w:rsid w:val="006B1608"/>
    <w:rsid w:val="006B1BC1"/>
    <w:rsid w:val="006B1F30"/>
    <w:rsid w:val="006B2DD2"/>
    <w:rsid w:val="006B2E4F"/>
    <w:rsid w:val="006B3707"/>
    <w:rsid w:val="006B430B"/>
    <w:rsid w:val="006B439E"/>
    <w:rsid w:val="006B4885"/>
    <w:rsid w:val="006B4E6A"/>
    <w:rsid w:val="006B5522"/>
    <w:rsid w:val="006B6A3C"/>
    <w:rsid w:val="006B6A6C"/>
    <w:rsid w:val="006B6B35"/>
    <w:rsid w:val="006B704E"/>
    <w:rsid w:val="006B70DB"/>
    <w:rsid w:val="006C029C"/>
    <w:rsid w:val="006C0571"/>
    <w:rsid w:val="006C0C82"/>
    <w:rsid w:val="006C1C96"/>
    <w:rsid w:val="006C242B"/>
    <w:rsid w:val="006C2C0F"/>
    <w:rsid w:val="006C2E1F"/>
    <w:rsid w:val="006C41BE"/>
    <w:rsid w:val="006C44D7"/>
    <w:rsid w:val="006C4555"/>
    <w:rsid w:val="006C53B9"/>
    <w:rsid w:val="006C6E61"/>
    <w:rsid w:val="006C73FB"/>
    <w:rsid w:val="006C750A"/>
    <w:rsid w:val="006D0190"/>
    <w:rsid w:val="006D0C04"/>
    <w:rsid w:val="006D1084"/>
    <w:rsid w:val="006D1E82"/>
    <w:rsid w:val="006D2523"/>
    <w:rsid w:val="006D271D"/>
    <w:rsid w:val="006D2864"/>
    <w:rsid w:val="006D3A61"/>
    <w:rsid w:val="006D3B81"/>
    <w:rsid w:val="006D3D1E"/>
    <w:rsid w:val="006D416B"/>
    <w:rsid w:val="006D42D8"/>
    <w:rsid w:val="006D5D76"/>
    <w:rsid w:val="006D665B"/>
    <w:rsid w:val="006D66A7"/>
    <w:rsid w:val="006D687E"/>
    <w:rsid w:val="006D6B2B"/>
    <w:rsid w:val="006D6F01"/>
    <w:rsid w:val="006D7235"/>
    <w:rsid w:val="006D7BA7"/>
    <w:rsid w:val="006E01F1"/>
    <w:rsid w:val="006E02AD"/>
    <w:rsid w:val="006E154C"/>
    <w:rsid w:val="006E15E6"/>
    <w:rsid w:val="006E1AB9"/>
    <w:rsid w:val="006E1C30"/>
    <w:rsid w:val="006E24C5"/>
    <w:rsid w:val="006E2760"/>
    <w:rsid w:val="006E28A1"/>
    <w:rsid w:val="006E3138"/>
    <w:rsid w:val="006E3890"/>
    <w:rsid w:val="006E4480"/>
    <w:rsid w:val="006E4B86"/>
    <w:rsid w:val="006E5DD7"/>
    <w:rsid w:val="006E6553"/>
    <w:rsid w:val="006E664A"/>
    <w:rsid w:val="006E715A"/>
    <w:rsid w:val="006E7258"/>
    <w:rsid w:val="006E72AC"/>
    <w:rsid w:val="006E76E7"/>
    <w:rsid w:val="006E7CD6"/>
    <w:rsid w:val="006F046B"/>
    <w:rsid w:val="006F07FA"/>
    <w:rsid w:val="006F0B25"/>
    <w:rsid w:val="006F0C4F"/>
    <w:rsid w:val="006F0DB0"/>
    <w:rsid w:val="006F10D9"/>
    <w:rsid w:val="006F12C9"/>
    <w:rsid w:val="006F1EF7"/>
    <w:rsid w:val="006F236D"/>
    <w:rsid w:val="006F287E"/>
    <w:rsid w:val="006F3272"/>
    <w:rsid w:val="006F3C5B"/>
    <w:rsid w:val="006F3F80"/>
    <w:rsid w:val="006F4568"/>
    <w:rsid w:val="006F4E01"/>
    <w:rsid w:val="006F4E9F"/>
    <w:rsid w:val="006F51BA"/>
    <w:rsid w:val="006F5245"/>
    <w:rsid w:val="006F54A2"/>
    <w:rsid w:val="006F6058"/>
    <w:rsid w:val="006F6D5B"/>
    <w:rsid w:val="006F6D94"/>
    <w:rsid w:val="006F6EA5"/>
    <w:rsid w:val="006F70DD"/>
    <w:rsid w:val="007008C3"/>
    <w:rsid w:val="00702353"/>
    <w:rsid w:val="0070250D"/>
    <w:rsid w:val="00703A98"/>
    <w:rsid w:val="00703D3B"/>
    <w:rsid w:val="00704A14"/>
    <w:rsid w:val="00704EC6"/>
    <w:rsid w:val="007050A2"/>
    <w:rsid w:val="007059F1"/>
    <w:rsid w:val="0070630D"/>
    <w:rsid w:val="007071E1"/>
    <w:rsid w:val="00707E87"/>
    <w:rsid w:val="0071069E"/>
    <w:rsid w:val="00710D70"/>
    <w:rsid w:val="00711067"/>
    <w:rsid w:val="00711201"/>
    <w:rsid w:val="00711B4B"/>
    <w:rsid w:val="00712825"/>
    <w:rsid w:val="007130BB"/>
    <w:rsid w:val="00713D18"/>
    <w:rsid w:val="007145E7"/>
    <w:rsid w:val="00714E10"/>
    <w:rsid w:val="007162AF"/>
    <w:rsid w:val="0071651C"/>
    <w:rsid w:val="0071783B"/>
    <w:rsid w:val="00720363"/>
    <w:rsid w:val="0072092E"/>
    <w:rsid w:val="00720933"/>
    <w:rsid w:val="0072099D"/>
    <w:rsid w:val="007218D4"/>
    <w:rsid w:val="00721943"/>
    <w:rsid w:val="00721A03"/>
    <w:rsid w:val="00722FFB"/>
    <w:rsid w:val="00723487"/>
    <w:rsid w:val="007237DF"/>
    <w:rsid w:val="007248D0"/>
    <w:rsid w:val="00724AE4"/>
    <w:rsid w:val="00724D25"/>
    <w:rsid w:val="007253DB"/>
    <w:rsid w:val="007266D6"/>
    <w:rsid w:val="0072690C"/>
    <w:rsid w:val="007270BB"/>
    <w:rsid w:val="00727B8B"/>
    <w:rsid w:val="00727C3E"/>
    <w:rsid w:val="00727C7B"/>
    <w:rsid w:val="007307D7"/>
    <w:rsid w:val="007326F8"/>
    <w:rsid w:val="00733A76"/>
    <w:rsid w:val="00733E56"/>
    <w:rsid w:val="00734794"/>
    <w:rsid w:val="00734B92"/>
    <w:rsid w:val="00735AC5"/>
    <w:rsid w:val="00735C64"/>
    <w:rsid w:val="007370F5"/>
    <w:rsid w:val="00737939"/>
    <w:rsid w:val="00740713"/>
    <w:rsid w:val="00741187"/>
    <w:rsid w:val="00741EAF"/>
    <w:rsid w:val="0074330E"/>
    <w:rsid w:val="00745633"/>
    <w:rsid w:val="00745982"/>
    <w:rsid w:val="00745A9F"/>
    <w:rsid w:val="00745EAD"/>
    <w:rsid w:val="007461EF"/>
    <w:rsid w:val="007462F0"/>
    <w:rsid w:val="00747C44"/>
    <w:rsid w:val="00747D4D"/>
    <w:rsid w:val="00747E45"/>
    <w:rsid w:val="00747F8D"/>
    <w:rsid w:val="0075002D"/>
    <w:rsid w:val="007502C2"/>
    <w:rsid w:val="007515B2"/>
    <w:rsid w:val="007517AE"/>
    <w:rsid w:val="00752B14"/>
    <w:rsid w:val="00752C02"/>
    <w:rsid w:val="00752C56"/>
    <w:rsid w:val="00752C8C"/>
    <w:rsid w:val="00752E28"/>
    <w:rsid w:val="00753764"/>
    <w:rsid w:val="00753824"/>
    <w:rsid w:val="00753CA7"/>
    <w:rsid w:val="00753CAD"/>
    <w:rsid w:val="00753E01"/>
    <w:rsid w:val="00754117"/>
    <w:rsid w:val="00754A6D"/>
    <w:rsid w:val="00754C2B"/>
    <w:rsid w:val="00755034"/>
    <w:rsid w:val="007557C9"/>
    <w:rsid w:val="00756180"/>
    <w:rsid w:val="00757BCF"/>
    <w:rsid w:val="007604B8"/>
    <w:rsid w:val="007604CC"/>
    <w:rsid w:val="00760A1E"/>
    <w:rsid w:val="00760C18"/>
    <w:rsid w:val="00760DF5"/>
    <w:rsid w:val="00761482"/>
    <w:rsid w:val="007619F1"/>
    <w:rsid w:val="007638B3"/>
    <w:rsid w:val="00763FD1"/>
    <w:rsid w:val="0076450D"/>
    <w:rsid w:val="00764CE9"/>
    <w:rsid w:val="0076612E"/>
    <w:rsid w:val="007669F0"/>
    <w:rsid w:val="00766A06"/>
    <w:rsid w:val="00766EAA"/>
    <w:rsid w:val="00766ED9"/>
    <w:rsid w:val="00767354"/>
    <w:rsid w:val="00767601"/>
    <w:rsid w:val="00770022"/>
    <w:rsid w:val="00770FFA"/>
    <w:rsid w:val="00771218"/>
    <w:rsid w:val="0077186E"/>
    <w:rsid w:val="00772A0C"/>
    <w:rsid w:val="00772B7D"/>
    <w:rsid w:val="00772FE2"/>
    <w:rsid w:val="00773469"/>
    <w:rsid w:val="00774665"/>
    <w:rsid w:val="007758A6"/>
    <w:rsid w:val="00777494"/>
    <w:rsid w:val="00777548"/>
    <w:rsid w:val="00780DA9"/>
    <w:rsid w:val="00780E0B"/>
    <w:rsid w:val="00781634"/>
    <w:rsid w:val="0078273D"/>
    <w:rsid w:val="00782F9E"/>
    <w:rsid w:val="0078323B"/>
    <w:rsid w:val="00783C9B"/>
    <w:rsid w:val="007840D1"/>
    <w:rsid w:val="007844ED"/>
    <w:rsid w:val="007845E4"/>
    <w:rsid w:val="00784DF5"/>
    <w:rsid w:val="00785C7B"/>
    <w:rsid w:val="007865E7"/>
    <w:rsid w:val="00786E70"/>
    <w:rsid w:val="007872D5"/>
    <w:rsid w:val="007876E3"/>
    <w:rsid w:val="00787A51"/>
    <w:rsid w:val="00790E4A"/>
    <w:rsid w:val="00791E5C"/>
    <w:rsid w:val="007926D1"/>
    <w:rsid w:val="007928E9"/>
    <w:rsid w:val="00792E70"/>
    <w:rsid w:val="0079387A"/>
    <w:rsid w:val="00793AD7"/>
    <w:rsid w:val="00794482"/>
    <w:rsid w:val="00794545"/>
    <w:rsid w:val="00794F0A"/>
    <w:rsid w:val="0079506F"/>
    <w:rsid w:val="007952F0"/>
    <w:rsid w:val="00796F5B"/>
    <w:rsid w:val="00797685"/>
    <w:rsid w:val="00797B61"/>
    <w:rsid w:val="00797DED"/>
    <w:rsid w:val="00797EA2"/>
    <w:rsid w:val="007A099F"/>
    <w:rsid w:val="007A0C01"/>
    <w:rsid w:val="007A15E1"/>
    <w:rsid w:val="007A162C"/>
    <w:rsid w:val="007A1788"/>
    <w:rsid w:val="007A1D96"/>
    <w:rsid w:val="007A20B5"/>
    <w:rsid w:val="007A2691"/>
    <w:rsid w:val="007A2EAD"/>
    <w:rsid w:val="007A339B"/>
    <w:rsid w:val="007A37F2"/>
    <w:rsid w:val="007A3D98"/>
    <w:rsid w:val="007A3E58"/>
    <w:rsid w:val="007A3F64"/>
    <w:rsid w:val="007A54C9"/>
    <w:rsid w:val="007A5AC2"/>
    <w:rsid w:val="007A6ADC"/>
    <w:rsid w:val="007A7119"/>
    <w:rsid w:val="007B0E28"/>
    <w:rsid w:val="007B313D"/>
    <w:rsid w:val="007B3BAE"/>
    <w:rsid w:val="007B4A45"/>
    <w:rsid w:val="007B4A4E"/>
    <w:rsid w:val="007B506B"/>
    <w:rsid w:val="007B509E"/>
    <w:rsid w:val="007B50F2"/>
    <w:rsid w:val="007B6039"/>
    <w:rsid w:val="007B66F1"/>
    <w:rsid w:val="007B6BCA"/>
    <w:rsid w:val="007B6BE4"/>
    <w:rsid w:val="007B6CC1"/>
    <w:rsid w:val="007C05CD"/>
    <w:rsid w:val="007C507B"/>
    <w:rsid w:val="007C5D96"/>
    <w:rsid w:val="007C7EB5"/>
    <w:rsid w:val="007D0320"/>
    <w:rsid w:val="007D044E"/>
    <w:rsid w:val="007D07FE"/>
    <w:rsid w:val="007D08B2"/>
    <w:rsid w:val="007D0E28"/>
    <w:rsid w:val="007D1D78"/>
    <w:rsid w:val="007D21A1"/>
    <w:rsid w:val="007D22F5"/>
    <w:rsid w:val="007D244F"/>
    <w:rsid w:val="007D5414"/>
    <w:rsid w:val="007D5C74"/>
    <w:rsid w:val="007D636E"/>
    <w:rsid w:val="007D6621"/>
    <w:rsid w:val="007D68E8"/>
    <w:rsid w:val="007D7D55"/>
    <w:rsid w:val="007E0C26"/>
    <w:rsid w:val="007E0D65"/>
    <w:rsid w:val="007E23C0"/>
    <w:rsid w:val="007E2A61"/>
    <w:rsid w:val="007E2C9D"/>
    <w:rsid w:val="007E39D5"/>
    <w:rsid w:val="007E3E6C"/>
    <w:rsid w:val="007E401C"/>
    <w:rsid w:val="007E42A9"/>
    <w:rsid w:val="007E43EE"/>
    <w:rsid w:val="007E4A5A"/>
    <w:rsid w:val="007E514A"/>
    <w:rsid w:val="007E5348"/>
    <w:rsid w:val="007E59AF"/>
    <w:rsid w:val="007E7783"/>
    <w:rsid w:val="007F03CA"/>
    <w:rsid w:val="007F0A8C"/>
    <w:rsid w:val="007F0DDD"/>
    <w:rsid w:val="007F1D69"/>
    <w:rsid w:val="007F23FD"/>
    <w:rsid w:val="007F29A9"/>
    <w:rsid w:val="007F37A7"/>
    <w:rsid w:val="007F5170"/>
    <w:rsid w:val="007F54BC"/>
    <w:rsid w:val="007F5604"/>
    <w:rsid w:val="007F6018"/>
    <w:rsid w:val="007F75AF"/>
    <w:rsid w:val="007F7CCF"/>
    <w:rsid w:val="0080102E"/>
    <w:rsid w:val="0080102F"/>
    <w:rsid w:val="00801380"/>
    <w:rsid w:val="00801ADB"/>
    <w:rsid w:val="00801FCB"/>
    <w:rsid w:val="00802073"/>
    <w:rsid w:val="00802402"/>
    <w:rsid w:val="00802C3A"/>
    <w:rsid w:val="00804D10"/>
    <w:rsid w:val="00804EE6"/>
    <w:rsid w:val="008052AB"/>
    <w:rsid w:val="00807076"/>
    <w:rsid w:val="008076E2"/>
    <w:rsid w:val="00810175"/>
    <w:rsid w:val="0081054F"/>
    <w:rsid w:val="00810BBB"/>
    <w:rsid w:val="008114E5"/>
    <w:rsid w:val="00811AEC"/>
    <w:rsid w:val="00812FDF"/>
    <w:rsid w:val="00813825"/>
    <w:rsid w:val="0081451F"/>
    <w:rsid w:val="00814967"/>
    <w:rsid w:val="00814970"/>
    <w:rsid w:val="00815241"/>
    <w:rsid w:val="00815427"/>
    <w:rsid w:val="00815597"/>
    <w:rsid w:val="0081590B"/>
    <w:rsid w:val="008163F7"/>
    <w:rsid w:val="00816734"/>
    <w:rsid w:val="008167C8"/>
    <w:rsid w:val="00817C70"/>
    <w:rsid w:val="00817CB7"/>
    <w:rsid w:val="008202C8"/>
    <w:rsid w:val="00820426"/>
    <w:rsid w:val="00820D7E"/>
    <w:rsid w:val="00822386"/>
    <w:rsid w:val="0082324C"/>
    <w:rsid w:val="008236A1"/>
    <w:rsid w:val="00823B4E"/>
    <w:rsid w:val="00823E0C"/>
    <w:rsid w:val="0082408A"/>
    <w:rsid w:val="0082409E"/>
    <w:rsid w:val="008247AF"/>
    <w:rsid w:val="008251B9"/>
    <w:rsid w:val="0082611A"/>
    <w:rsid w:val="0082654C"/>
    <w:rsid w:val="00827843"/>
    <w:rsid w:val="00830780"/>
    <w:rsid w:val="00831609"/>
    <w:rsid w:val="00831B03"/>
    <w:rsid w:val="00831B7E"/>
    <w:rsid w:val="00831B9D"/>
    <w:rsid w:val="0083319B"/>
    <w:rsid w:val="00833AAD"/>
    <w:rsid w:val="008340B0"/>
    <w:rsid w:val="00834A4D"/>
    <w:rsid w:val="00834A82"/>
    <w:rsid w:val="00835427"/>
    <w:rsid w:val="00835624"/>
    <w:rsid w:val="00835B82"/>
    <w:rsid w:val="00835B9C"/>
    <w:rsid w:val="008364A2"/>
    <w:rsid w:val="008371B2"/>
    <w:rsid w:val="00837AF9"/>
    <w:rsid w:val="00840911"/>
    <w:rsid w:val="008417AE"/>
    <w:rsid w:val="008417F7"/>
    <w:rsid w:val="00841962"/>
    <w:rsid w:val="00841987"/>
    <w:rsid w:val="0084200A"/>
    <w:rsid w:val="00842C00"/>
    <w:rsid w:val="008432C6"/>
    <w:rsid w:val="00843546"/>
    <w:rsid w:val="00845F5E"/>
    <w:rsid w:val="00846D0F"/>
    <w:rsid w:val="008470D1"/>
    <w:rsid w:val="0085004A"/>
    <w:rsid w:val="0085085D"/>
    <w:rsid w:val="00850E28"/>
    <w:rsid w:val="0085108A"/>
    <w:rsid w:val="00851994"/>
    <w:rsid w:val="00851AA6"/>
    <w:rsid w:val="0085227D"/>
    <w:rsid w:val="0085247A"/>
    <w:rsid w:val="008527AB"/>
    <w:rsid w:val="008527C1"/>
    <w:rsid w:val="00852E94"/>
    <w:rsid w:val="00853451"/>
    <w:rsid w:val="008542E1"/>
    <w:rsid w:val="0085534C"/>
    <w:rsid w:val="00855A8C"/>
    <w:rsid w:val="00855CA6"/>
    <w:rsid w:val="00855F5B"/>
    <w:rsid w:val="0085608B"/>
    <w:rsid w:val="008566C3"/>
    <w:rsid w:val="008569CE"/>
    <w:rsid w:val="008579C7"/>
    <w:rsid w:val="00857FE5"/>
    <w:rsid w:val="00860851"/>
    <w:rsid w:val="008608E6"/>
    <w:rsid w:val="00860F37"/>
    <w:rsid w:val="008612BE"/>
    <w:rsid w:val="00861605"/>
    <w:rsid w:val="008617F1"/>
    <w:rsid w:val="00861A38"/>
    <w:rsid w:val="0086226A"/>
    <w:rsid w:val="008627BC"/>
    <w:rsid w:val="00862E95"/>
    <w:rsid w:val="00863516"/>
    <w:rsid w:val="0086361F"/>
    <w:rsid w:val="00863BB8"/>
    <w:rsid w:val="008641B4"/>
    <w:rsid w:val="0086458A"/>
    <w:rsid w:val="00864A3A"/>
    <w:rsid w:val="00864EA1"/>
    <w:rsid w:val="008658F5"/>
    <w:rsid w:val="00865DAF"/>
    <w:rsid w:val="008673C8"/>
    <w:rsid w:val="00867ED0"/>
    <w:rsid w:val="00870135"/>
    <w:rsid w:val="008702B6"/>
    <w:rsid w:val="00870FF6"/>
    <w:rsid w:val="00871875"/>
    <w:rsid w:val="00871A1F"/>
    <w:rsid w:val="008720BA"/>
    <w:rsid w:val="0087216E"/>
    <w:rsid w:val="00872314"/>
    <w:rsid w:val="008724F2"/>
    <w:rsid w:val="0087251B"/>
    <w:rsid w:val="008726D2"/>
    <w:rsid w:val="00873BED"/>
    <w:rsid w:val="00873D87"/>
    <w:rsid w:val="00874AAE"/>
    <w:rsid w:val="00874F80"/>
    <w:rsid w:val="00874FD3"/>
    <w:rsid w:val="00875BF3"/>
    <w:rsid w:val="00875F19"/>
    <w:rsid w:val="00876169"/>
    <w:rsid w:val="0087732C"/>
    <w:rsid w:val="008775B3"/>
    <w:rsid w:val="00877E96"/>
    <w:rsid w:val="0088075B"/>
    <w:rsid w:val="00880B73"/>
    <w:rsid w:val="00880F8B"/>
    <w:rsid w:val="008815D2"/>
    <w:rsid w:val="0088241E"/>
    <w:rsid w:val="00882688"/>
    <w:rsid w:val="00882F51"/>
    <w:rsid w:val="008832C7"/>
    <w:rsid w:val="00883317"/>
    <w:rsid w:val="00883618"/>
    <w:rsid w:val="00883E7A"/>
    <w:rsid w:val="008845A1"/>
    <w:rsid w:val="00884AB2"/>
    <w:rsid w:val="00884EF1"/>
    <w:rsid w:val="00884F02"/>
    <w:rsid w:val="008856E6"/>
    <w:rsid w:val="00885A4E"/>
    <w:rsid w:val="00887B86"/>
    <w:rsid w:val="008902B2"/>
    <w:rsid w:val="008907B3"/>
    <w:rsid w:val="00890820"/>
    <w:rsid w:val="00890FBD"/>
    <w:rsid w:val="008912B8"/>
    <w:rsid w:val="008912F4"/>
    <w:rsid w:val="00891DD4"/>
    <w:rsid w:val="00892978"/>
    <w:rsid w:val="00892AF3"/>
    <w:rsid w:val="00892C31"/>
    <w:rsid w:val="0089327A"/>
    <w:rsid w:val="00893728"/>
    <w:rsid w:val="0089386F"/>
    <w:rsid w:val="00894332"/>
    <w:rsid w:val="00894563"/>
    <w:rsid w:val="008947EA"/>
    <w:rsid w:val="00894B63"/>
    <w:rsid w:val="0089656F"/>
    <w:rsid w:val="0089758D"/>
    <w:rsid w:val="0089759D"/>
    <w:rsid w:val="00897B52"/>
    <w:rsid w:val="00897EEB"/>
    <w:rsid w:val="008A0547"/>
    <w:rsid w:val="008A06EA"/>
    <w:rsid w:val="008A10C3"/>
    <w:rsid w:val="008A156F"/>
    <w:rsid w:val="008A3558"/>
    <w:rsid w:val="008A39D8"/>
    <w:rsid w:val="008A3AAB"/>
    <w:rsid w:val="008A3CBF"/>
    <w:rsid w:val="008A4719"/>
    <w:rsid w:val="008A5A77"/>
    <w:rsid w:val="008A5D79"/>
    <w:rsid w:val="008A5EA6"/>
    <w:rsid w:val="008A603C"/>
    <w:rsid w:val="008A6625"/>
    <w:rsid w:val="008A6BB0"/>
    <w:rsid w:val="008B01C9"/>
    <w:rsid w:val="008B0360"/>
    <w:rsid w:val="008B04D9"/>
    <w:rsid w:val="008B0A65"/>
    <w:rsid w:val="008B155B"/>
    <w:rsid w:val="008B1ACE"/>
    <w:rsid w:val="008B1E0A"/>
    <w:rsid w:val="008B1F7A"/>
    <w:rsid w:val="008B1FE3"/>
    <w:rsid w:val="008B28A8"/>
    <w:rsid w:val="008B2DD6"/>
    <w:rsid w:val="008B2FE0"/>
    <w:rsid w:val="008B3A56"/>
    <w:rsid w:val="008B3CD4"/>
    <w:rsid w:val="008B417B"/>
    <w:rsid w:val="008B4534"/>
    <w:rsid w:val="008B4C72"/>
    <w:rsid w:val="008B4FEB"/>
    <w:rsid w:val="008B5D44"/>
    <w:rsid w:val="008C0CDE"/>
    <w:rsid w:val="008C1938"/>
    <w:rsid w:val="008C2AE2"/>
    <w:rsid w:val="008C2B2F"/>
    <w:rsid w:val="008C2D5F"/>
    <w:rsid w:val="008C319A"/>
    <w:rsid w:val="008C429C"/>
    <w:rsid w:val="008C4E92"/>
    <w:rsid w:val="008C5092"/>
    <w:rsid w:val="008C52CA"/>
    <w:rsid w:val="008C59D1"/>
    <w:rsid w:val="008C66BB"/>
    <w:rsid w:val="008D01D0"/>
    <w:rsid w:val="008D026C"/>
    <w:rsid w:val="008D0494"/>
    <w:rsid w:val="008D0666"/>
    <w:rsid w:val="008D0AF1"/>
    <w:rsid w:val="008D0ED2"/>
    <w:rsid w:val="008D0FAF"/>
    <w:rsid w:val="008D1993"/>
    <w:rsid w:val="008D1C38"/>
    <w:rsid w:val="008D1D75"/>
    <w:rsid w:val="008D1E91"/>
    <w:rsid w:val="008D31ED"/>
    <w:rsid w:val="008D38B0"/>
    <w:rsid w:val="008D41B2"/>
    <w:rsid w:val="008D46DF"/>
    <w:rsid w:val="008D498E"/>
    <w:rsid w:val="008D4ADE"/>
    <w:rsid w:val="008D4F30"/>
    <w:rsid w:val="008D5F0D"/>
    <w:rsid w:val="008D6862"/>
    <w:rsid w:val="008D6B64"/>
    <w:rsid w:val="008E12E5"/>
    <w:rsid w:val="008E1955"/>
    <w:rsid w:val="008E22F5"/>
    <w:rsid w:val="008E3749"/>
    <w:rsid w:val="008E38DB"/>
    <w:rsid w:val="008E3B80"/>
    <w:rsid w:val="008E3CD3"/>
    <w:rsid w:val="008E4253"/>
    <w:rsid w:val="008E4B10"/>
    <w:rsid w:val="008E4D32"/>
    <w:rsid w:val="008E51DD"/>
    <w:rsid w:val="008E55C4"/>
    <w:rsid w:val="008E6021"/>
    <w:rsid w:val="008E6151"/>
    <w:rsid w:val="008E61D0"/>
    <w:rsid w:val="008E61DD"/>
    <w:rsid w:val="008E6E66"/>
    <w:rsid w:val="008E75E4"/>
    <w:rsid w:val="008F037E"/>
    <w:rsid w:val="008F04C9"/>
    <w:rsid w:val="008F0964"/>
    <w:rsid w:val="008F0ADF"/>
    <w:rsid w:val="008F0E5E"/>
    <w:rsid w:val="008F1E0C"/>
    <w:rsid w:val="008F202D"/>
    <w:rsid w:val="008F217C"/>
    <w:rsid w:val="008F2490"/>
    <w:rsid w:val="008F28A1"/>
    <w:rsid w:val="008F2CF7"/>
    <w:rsid w:val="008F3A8A"/>
    <w:rsid w:val="008F4904"/>
    <w:rsid w:val="008F4935"/>
    <w:rsid w:val="008F560E"/>
    <w:rsid w:val="008F5B46"/>
    <w:rsid w:val="008F6725"/>
    <w:rsid w:val="008F767F"/>
    <w:rsid w:val="008F7798"/>
    <w:rsid w:val="008F7DC4"/>
    <w:rsid w:val="008F7FBF"/>
    <w:rsid w:val="009018C0"/>
    <w:rsid w:val="009021AE"/>
    <w:rsid w:val="00902AEC"/>
    <w:rsid w:val="00902EEE"/>
    <w:rsid w:val="0090338A"/>
    <w:rsid w:val="00903CC1"/>
    <w:rsid w:val="00903E4F"/>
    <w:rsid w:val="00904161"/>
    <w:rsid w:val="00904425"/>
    <w:rsid w:val="009053B4"/>
    <w:rsid w:val="00905D29"/>
    <w:rsid w:val="00905DF2"/>
    <w:rsid w:val="00905E6E"/>
    <w:rsid w:val="00905EA4"/>
    <w:rsid w:val="009079DD"/>
    <w:rsid w:val="00910041"/>
    <w:rsid w:val="009101EA"/>
    <w:rsid w:val="0091057A"/>
    <w:rsid w:val="009107D3"/>
    <w:rsid w:val="0091082E"/>
    <w:rsid w:val="009109F2"/>
    <w:rsid w:val="009119E9"/>
    <w:rsid w:val="00911D48"/>
    <w:rsid w:val="009120DC"/>
    <w:rsid w:val="0091254F"/>
    <w:rsid w:val="00912A83"/>
    <w:rsid w:val="00913155"/>
    <w:rsid w:val="00913188"/>
    <w:rsid w:val="009131FE"/>
    <w:rsid w:val="009135AD"/>
    <w:rsid w:val="00913FA2"/>
    <w:rsid w:val="0091403D"/>
    <w:rsid w:val="0091485E"/>
    <w:rsid w:val="00914947"/>
    <w:rsid w:val="00914D4D"/>
    <w:rsid w:val="00915407"/>
    <w:rsid w:val="009159C8"/>
    <w:rsid w:val="00915A36"/>
    <w:rsid w:val="00915CAE"/>
    <w:rsid w:val="00916517"/>
    <w:rsid w:val="00916B7A"/>
    <w:rsid w:val="0091731C"/>
    <w:rsid w:val="00917607"/>
    <w:rsid w:val="009176B2"/>
    <w:rsid w:val="00917CAF"/>
    <w:rsid w:val="00917E85"/>
    <w:rsid w:val="00920386"/>
    <w:rsid w:val="0092038C"/>
    <w:rsid w:val="00921F76"/>
    <w:rsid w:val="00922168"/>
    <w:rsid w:val="00922C38"/>
    <w:rsid w:val="00922D91"/>
    <w:rsid w:val="009237D6"/>
    <w:rsid w:val="0092383C"/>
    <w:rsid w:val="00924688"/>
    <w:rsid w:val="00924EF7"/>
    <w:rsid w:val="00924FBE"/>
    <w:rsid w:val="00925742"/>
    <w:rsid w:val="0092656B"/>
    <w:rsid w:val="00926F4E"/>
    <w:rsid w:val="00927104"/>
    <w:rsid w:val="0092731C"/>
    <w:rsid w:val="00927963"/>
    <w:rsid w:val="00927A6C"/>
    <w:rsid w:val="00927A7C"/>
    <w:rsid w:val="00930DB8"/>
    <w:rsid w:val="00930EDC"/>
    <w:rsid w:val="00931032"/>
    <w:rsid w:val="00931BFF"/>
    <w:rsid w:val="00932145"/>
    <w:rsid w:val="009339F5"/>
    <w:rsid w:val="00933B9A"/>
    <w:rsid w:val="00933C6B"/>
    <w:rsid w:val="00933D4C"/>
    <w:rsid w:val="00934582"/>
    <w:rsid w:val="0093479F"/>
    <w:rsid w:val="00934970"/>
    <w:rsid w:val="00934D14"/>
    <w:rsid w:val="009353CD"/>
    <w:rsid w:val="0093589F"/>
    <w:rsid w:val="00935E1C"/>
    <w:rsid w:val="0093641E"/>
    <w:rsid w:val="00937232"/>
    <w:rsid w:val="00937BA2"/>
    <w:rsid w:val="00937BDB"/>
    <w:rsid w:val="00940288"/>
    <w:rsid w:val="00940748"/>
    <w:rsid w:val="00940C3B"/>
    <w:rsid w:val="00940CCC"/>
    <w:rsid w:val="00940F4B"/>
    <w:rsid w:val="009417C5"/>
    <w:rsid w:val="009417E5"/>
    <w:rsid w:val="009418B6"/>
    <w:rsid w:val="0094215F"/>
    <w:rsid w:val="009423ED"/>
    <w:rsid w:val="00943078"/>
    <w:rsid w:val="009433E6"/>
    <w:rsid w:val="009434DF"/>
    <w:rsid w:val="00943BE3"/>
    <w:rsid w:val="00944AA1"/>
    <w:rsid w:val="00945B4F"/>
    <w:rsid w:val="009469EF"/>
    <w:rsid w:val="00946BDE"/>
    <w:rsid w:val="00946CD0"/>
    <w:rsid w:val="00946D23"/>
    <w:rsid w:val="00947035"/>
    <w:rsid w:val="009472F7"/>
    <w:rsid w:val="00947C04"/>
    <w:rsid w:val="00947E28"/>
    <w:rsid w:val="00947E8E"/>
    <w:rsid w:val="009500D3"/>
    <w:rsid w:val="00950FA8"/>
    <w:rsid w:val="009523C1"/>
    <w:rsid w:val="00952DE2"/>
    <w:rsid w:val="0095329B"/>
    <w:rsid w:val="00953D10"/>
    <w:rsid w:val="00953F9F"/>
    <w:rsid w:val="00954324"/>
    <w:rsid w:val="00954A42"/>
    <w:rsid w:val="00954BB1"/>
    <w:rsid w:val="00954D33"/>
    <w:rsid w:val="00955535"/>
    <w:rsid w:val="00955C9A"/>
    <w:rsid w:val="00955EA1"/>
    <w:rsid w:val="0095611A"/>
    <w:rsid w:val="0095620B"/>
    <w:rsid w:val="0095686A"/>
    <w:rsid w:val="00956E39"/>
    <w:rsid w:val="00957172"/>
    <w:rsid w:val="009575A4"/>
    <w:rsid w:val="00957755"/>
    <w:rsid w:val="00957B07"/>
    <w:rsid w:val="00957EDB"/>
    <w:rsid w:val="009600E6"/>
    <w:rsid w:val="00960A62"/>
    <w:rsid w:val="00960E70"/>
    <w:rsid w:val="009613FC"/>
    <w:rsid w:val="009627E1"/>
    <w:rsid w:val="009646BB"/>
    <w:rsid w:val="00965986"/>
    <w:rsid w:val="00965FBE"/>
    <w:rsid w:val="00966124"/>
    <w:rsid w:val="00966C13"/>
    <w:rsid w:val="00966C39"/>
    <w:rsid w:val="009671FA"/>
    <w:rsid w:val="00967C8D"/>
    <w:rsid w:val="0097036C"/>
    <w:rsid w:val="00971204"/>
    <w:rsid w:val="00971CCD"/>
    <w:rsid w:val="00972222"/>
    <w:rsid w:val="009723FF"/>
    <w:rsid w:val="00972627"/>
    <w:rsid w:val="00973B9B"/>
    <w:rsid w:val="009743E2"/>
    <w:rsid w:val="009747BE"/>
    <w:rsid w:val="00975F53"/>
    <w:rsid w:val="00976E0F"/>
    <w:rsid w:val="00977018"/>
    <w:rsid w:val="00977BAD"/>
    <w:rsid w:val="0098053C"/>
    <w:rsid w:val="00983406"/>
    <w:rsid w:val="0098358B"/>
    <w:rsid w:val="00983961"/>
    <w:rsid w:val="0098560A"/>
    <w:rsid w:val="00985900"/>
    <w:rsid w:val="00986140"/>
    <w:rsid w:val="009866C4"/>
    <w:rsid w:val="00986C18"/>
    <w:rsid w:val="00986CC0"/>
    <w:rsid w:val="0098753B"/>
    <w:rsid w:val="00990435"/>
    <w:rsid w:val="00992896"/>
    <w:rsid w:val="00992C7E"/>
    <w:rsid w:val="0099348E"/>
    <w:rsid w:val="00993643"/>
    <w:rsid w:val="00994899"/>
    <w:rsid w:val="009949D0"/>
    <w:rsid w:val="00994EAB"/>
    <w:rsid w:val="009952F9"/>
    <w:rsid w:val="009955DA"/>
    <w:rsid w:val="00996035"/>
    <w:rsid w:val="009964D1"/>
    <w:rsid w:val="009965BC"/>
    <w:rsid w:val="0099683B"/>
    <w:rsid w:val="00996871"/>
    <w:rsid w:val="00996984"/>
    <w:rsid w:val="00997316"/>
    <w:rsid w:val="009A0390"/>
    <w:rsid w:val="009A0825"/>
    <w:rsid w:val="009A0FC2"/>
    <w:rsid w:val="009A105E"/>
    <w:rsid w:val="009A171D"/>
    <w:rsid w:val="009A1A51"/>
    <w:rsid w:val="009A1DC1"/>
    <w:rsid w:val="009A1DCA"/>
    <w:rsid w:val="009A20D8"/>
    <w:rsid w:val="009A2197"/>
    <w:rsid w:val="009A3E45"/>
    <w:rsid w:val="009A4607"/>
    <w:rsid w:val="009A4721"/>
    <w:rsid w:val="009A5C80"/>
    <w:rsid w:val="009A620B"/>
    <w:rsid w:val="009A7437"/>
    <w:rsid w:val="009B0245"/>
    <w:rsid w:val="009B0890"/>
    <w:rsid w:val="009B1A54"/>
    <w:rsid w:val="009B203F"/>
    <w:rsid w:val="009B2CB1"/>
    <w:rsid w:val="009B43D0"/>
    <w:rsid w:val="009B4F23"/>
    <w:rsid w:val="009B5859"/>
    <w:rsid w:val="009B5AF1"/>
    <w:rsid w:val="009B5DBD"/>
    <w:rsid w:val="009B641A"/>
    <w:rsid w:val="009B6753"/>
    <w:rsid w:val="009B69A9"/>
    <w:rsid w:val="009B71B4"/>
    <w:rsid w:val="009B78BA"/>
    <w:rsid w:val="009C0B2B"/>
    <w:rsid w:val="009C224B"/>
    <w:rsid w:val="009C264B"/>
    <w:rsid w:val="009C2654"/>
    <w:rsid w:val="009C284B"/>
    <w:rsid w:val="009C2E66"/>
    <w:rsid w:val="009C312A"/>
    <w:rsid w:val="009C4A55"/>
    <w:rsid w:val="009C5755"/>
    <w:rsid w:val="009C5996"/>
    <w:rsid w:val="009C68C1"/>
    <w:rsid w:val="009C74A4"/>
    <w:rsid w:val="009C767E"/>
    <w:rsid w:val="009C76B7"/>
    <w:rsid w:val="009C79BE"/>
    <w:rsid w:val="009C7E52"/>
    <w:rsid w:val="009D02AD"/>
    <w:rsid w:val="009D0612"/>
    <w:rsid w:val="009D0844"/>
    <w:rsid w:val="009D195B"/>
    <w:rsid w:val="009D21C5"/>
    <w:rsid w:val="009D3060"/>
    <w:rsid w:val="009D393E"/>
    <w:rsid w:val="009D615B"/>
    <w:rsid w:val="009D71F5"/>
    <w:rsid w:val="009E0E04"/>
    <w:rsid w:val="009E174E"/>
    <w:rsid w:val="009E20E4"/>
    <w:rsid w:val="009E2545"/>
    <w:rsid w:val="009E2ADA"/>
    <w:rsid w:val="009E3E98"/>
    <w:rsid w:val="009E4040"/>
    <w:rsid w:val="009E472D"/>
    <w:rsid w:val="009E63D5"/>
    <w:rsid w:val="009E68B2"/>
    <w:rsid w:val="009E7E00"/>
    <w:rsid w:val="009F03B8"/>
    <w:rsid w:val="009F1584"/>
    <w:rsid w:val="009F162E"/>
    <w:rsid w:val="009F1900"/>
    <w:rsid w:val="009F38D4"/>
    <w:rsid w:val="009F4355"/>
    <w:rsid w:val="009F43B1"/>
    <w:rsid w:val="009F4596"/>
    <w:rsid w:val="009F4608"/>
    <w:rsid w:val="009F4904"/>
    <w:rsid w:val="009F4960"/>
    <w:rsid w:val="009F5286"/>
    <w:rsid w:val="009F62CD"/>
    <w:rsid w:val="009F65AF"/>
    <w:rsid w:val="009F7ABF"/>
    <w:rsid w:val="009F7C59"/>
    <w:rsid w:val="00A01406"/>
    <w:rsid w:val="00A01428"/>
    <w:rsid w:val="00A01A0E"/>
    <w:rsid w:val="00A01C3A"/>
    <w:rsid w:val="00A020EA"/>
    <w:rsid w:val="00A0278C"/>
    <w:rsid w:val="00A028E2"/>
    <w:rsid w:val="00A03491"/>
    <w:rsid w:val="00A03D31"/>
    <w:rsid w:val="00A047A9"/>
    <w:rsid w:val="00A049BF"/>
    <w:rsid w:val="00A04B9E"/>
    <w:rsid w:val="00A0534A"/>
    <w:rsid w:val="00A0597F"/>
    <w:rsid w:val="00A05D96"/>
    <w:rsid w:val="00A06597"/>
    <w:rsid w:val="00A07B08"/>
    <w:rsid w:val="00A07BA4"/>
    <w:rsid w:val="00A07EF6"/>
    <w:rsid w:val="00A10933"/>
    <w:rsid w:val="00A10ACE"/>
    <w:rsid w:val="00A12C9F"/>
    <w:rsid w:val="00A1307E"/>
    <w:rsid w:val="00A136BB"/>
    <w:rsid w:val="00A13CDC"/>
    <w:rsid w:val="00A143AE"/>
    <w:rsid w:val="00A14B0A"/>
    <w:rsid w:val="00A14FC2"/>
    <w:rsid w:val="00A158BC"/>
    <w:rsid w:val="00A177C4"/>
    <w:rsid w:val="00A218CC"/>
    <w:rsid w:val="00A2239C"/>
    <w:rsid w:val="00A22AB4"/>
    <w:rsid w:val="00A23BE7"/>
    <w:rsid w:val="00A24B04"/>
    <w:rsid w:val="00A24BD2"/>
    <w:rsid w:val="00A250DC"/>
    <w:rsid w:val="00A26229"/>
    <w:rsid w:val="00A2706D"/>
    <w:rsid w:val="00A278BA"/>
    <w:rsid w:val="00A3120B"/>
    <w:rsid w:val="00A31AE2"/>
    <w:rsid w:val="00A31AED"/>
    <w:rsid w:val="00A31CFE"/>
    <w:rsid w:val="00A32189"/>
    <w:rsid w:val="00A321A2"/>
    <w:rsid w:val="00A32512"/>
    <w:rsid w:val="00A33449"/>
    <w:rsid w:val="00A3351D"/>
    <w:rsid w:val="00A34E0C"/>
    <w:rsid w:val="00A353AC"/>
    <w:rsid w:val="00A35814"/>
    <w:rsid w:val="00A35E94"/>
    <w:rsid w:val="00A40317"/>
    <w:rsid w:val="00A4109F"/>
    <w:rsid w:val="00A414E6"/>
    <w:rsid w:val="00A425A6"/>
    <w:rsid w:val="00A43854"/>
    <w:rsid w:val="00A43CA7"/>
    <w:rsid w:val="00A43EC8"/>
    <w:rsid w:val="00A44258"/>
    <w:rsid w:val="00A44926"/>
    <w:rsid w:val="00A45FE2"/>
    <w:rsid w:val="00A4629C"/>
    <w:rsid w:val="00A4655E"/>
    <w:rsid w:val="00A46DAA"/>
    <w:rsid w:val="00A47866"/>
    <w:rsid w:val="00A47BB4"/>
    <w:rsid w:val="00A5007C"/>
    <w:rsid w:val="00A50AFB"/>
    <w:rsid w:val="00A51116"/>
    <w:rsid w:val="00A516F1"/>
    <w:rsid w:val="00A51E7C"/>
    <w:rsid w:val="00A52399"/>
    <w:rsid w:val="00A524DB"/>
    <w:rsid w:val="00A5430A"/>
    <w:rsid w:val="00A54CCA"/>
    <w:rsid w:val="00A54FBC"/>
    <w:rsid w:val="00A551BE"/>
    <w:rsid w:val="00A55F7E"/>
    <w:rsid w:val="00A56A09"/>
    <w:rsid w:val="00A5715B"/>
    <w:rsid w:val="00A57AD2"/>
    <w:rsid w:val="00A57D6C"/>
    <w:rsid w:val="00A60070"/>
    <w:rsid w:val="00A6151B"/>
    <w:rsid w:val="00A61AFD"/>
    <w:rsid w:val="00A622BB"/>
    <w:rsid w:val="00A62658"/>
    <w:rsid w:val="00A6380B"/>
    <w:rsid w:val="00A63A67"/>
    <w:rsid w:val="00A63E75"/>
    <w:rsid w:val="00A63F4D"/>
    <w:rsid w:val="00A63F89"/>
    <w:rsid w:val="00A64014"/>
    <w:rsid w:val="00A643C0"/>
    <w:rsid w:val="00A6447B"/>
    <w:rsid w:val="00A64C8A"/>
    <w:rsid w:val="00A660A1"/>
    <w:rsid w:val="00A6624D"/>
    <w:rsid w:val="00A66753"/>
    <w:rsid w:val="00A66B72"/>
    <w:rsid w:val="00A67ADD"/>
    <w:rsid w:val="00A67CB5"/>
    <w:rsid w:val="00A67CD0"/>
    <w:rsid w:val="00A7001A"/>
    <w:rsid w:val="00A70378"/>
    <w:rsid w:val="00A71754"/>
    <w:rsid w:val="00A723BE"/>
    <w:rsid w:val="00A7256E"/>
    <w:rsid w:val="00A728DB"/>
    <w:rsid w:val="00A72E21"/>
    <w:rsid w:val="00A73126"/>
    <w:rsid w:val="00A73EB2"/>
    <w:rsid w:val="00A746FF"/>
    <w:rsid w:val="00A74A9E"/>
    <w:rsid w:val="00A74BD8"/>
    <w:rsid w:val="00A74E60"/>
    <w:rsid w:val="00A74ED5"/>
    <w:rsid w:val="00A74F2A"/>
    <w:rsid w:val="00A750AB"/>
    <w:rsid w:val="00A76577"/>
    <w:rsid w:val="00A76EBB"/>
    <w:rsid w:val="00A7721D"/>
    <w:rsid w:val="00A77AFD"/>
    <w:rsid w:val="00A77C6C"/>
    <w:rsid w:val="00A77C85"/>
    <w:rsid w:val="00A800B1"/>
    <w:rsid w:val="00A8083A"/>
    <w:rsid w:val="00A832E7"/>
    <w:rsid w:val="00A8402A"/>
    <w:rsid w:val="00A840E5"/>
    <w:rsid w:val="00A84FCF"/>
    <w:rsid w:val="00A851E5"/>
    <w:rsid w:val="00A85767"/>
    <w:rsid w:val="00A85935"/>
    <w:rsid w:val="00A85EFA"/>
    <w:rsid w:val="00A862FF"/>
    <w:rsid w:val="00A87B9D"/>
    <w:rsid w:val="00A87C14"/>
    <w:rsid w:val="00A90891"/>
    <w:rsid w:val="00A90998"/>
    <w:rsid w:val="00A90CEC"/>
    <w:rsid w:val="00A91329"/>
    <w:rsid w:val="00A91714"/>
    <w:rsid w:val="00A91950"/>
    <w:rsid w:val="00A920EA"/>
    <w:rsid w:val="00A92637"/>
    <w:rsid w:val="00A92928"/>
    <w:rsid w:val="00A93FC3"/>
    <w:rsid w:val="00A943B1"/>
    <w:rsid w:val="00A94F4D"/>
    <w:rsid w:val="00A957E4"/>
    <w:rsid w:val="00A95F46"/>
    <w:rsid w:val="00A96086"/>
    <w:rsid w:val="00A967C9"/>
    <w:rsid w:val="00A96CC9"/>
    <w:rsid w:val="00A96E9E"/>
    <w:rsid w:val="00A9788E"/>
    <w:rsid w:val="00A97973"/>
    <w:rsid w:val="00A97C59"/>
    <w:rsid w:val="00AA07A5"/>
    <w:rsid w:val="00AA0AE4"/>
    <w:rsid w:val="00AA136F"/>
    <w:rsid w:val="00AA1812"/>
    <w:rsid w:val="00AA2025"/>
    <w:rsid w:val="00AA2C4D"/>
    <w:rsid w:val="00AA2EFC"/>
    <w:rsid w:val="00AA2F84"/>
    <w:rsid w:val="00AA324B"/>
    <w:rsid w:val="00AA3279"/>
    <w:rsid w:val="00AA328D"/>
    <w:rsid w:val="00AA334C"/>
    <w:rsid w:val="00AA386D"/>
    <w:rsid w:val="00AA3F9C"/>
    <w:rsid w:val="00AA43BA"/>
    <w:rsid w:val="00AA45E3"/>
    <w:rsid w:val="00AA4A70"/>
    <w:rsid w:val="00AA52BF"/>
    <w:rsid w:val="00AA5CB7"/>
    <w:rsid w:val="00AA75A4"/>
    <w:rsid w:val="00AB04BD"/>
    <w:rsid w:val="00AB052E"/>
    <w:rsid w:val="00AB0B52"/>
    <w:rsid w:val="00AB124F"/>
    <w:rsid w:val="00AB2625"/>
    <w:rsid w:val="00AB2811"/>
    <w:rsid w:val="00AB3A3D"/>
    <w:rsid w:val="00AB5634"/>
    <w:rsid w:val="00AB5E83"/>
    <w:rsid w:val="00AB64F7"/>
    <w:rsid w:val="00AB6B44"/>
    <w:rsid w:val="00AB6E97"/>
    <w:rsid w:val="00AB7C08"/>
    <w:rsid w:val="00AC0120"/>
    <w:rsid w:val="00AC0B9D"/>
    <w:rsid w:val="00AC159E"/>
    <w:rsid w:val="00AC2109"/>
    <w:rsid w:val="00AC317A"/>
    <w:rsid w:val="00AC353A"/>
    <w:rsid w:val="00AC39B6"/>
    <w:rsid w:val="00AC45E3"/>
    <w:rsid w:val="00AC5083"/>
    <w:rsid w:val="00AC587E"/>
    <w:rsid w:val="00AC5A86"/>
    <w:rsid w:val="00AC5D31"/>
    <w:rsid w:val="00AC5D90"/>
    <w:rsid w:val="00AC77CE"/>
    <w:rsid w:val="00AD095A"/>
    <w:rsid w:val="00AD0D32"/>
    <w:rsid w:val="00AD1AC4"/>
    <w:rsid w:val="00AD1EDB"/>
    <w:rsid w:val="00AD353C"/>
    <w:rsid w:val="00AD36B7"/>
    <w:rsid w:val="00AD3B68"/>
    <w:rsid w:val="00AD4099"/>
    <w:rsid w:val="00AD4175"/>
    <w:rsid w:val="00AD598A"/>
    <w:rsid w:val="00AD60CB"/>
    <w:rsid w:val="00AD6E8F"/>
    <w:rsid w:val="00AD79E9"/>
    <w:rsid w:val="00AE0004"/>
    <w:rsid w:val="00AE037B"/>
    <w:rsid w:val="00AE06D3"/>
    <w:rsid w:val="00AE0A3B"/>
    <w:rsid w:val="00AE0B32"/>
    <w:rsid w:val="00AE12A2"/>
    <w:rsid w:val="00AE24FB"/>
    <w:rsid w:val="00AE290F"/>
    <w:rsid w:val="00AE3C1A"/>
    <w:rsid w:val="00AE4013"/>
    <w:rsid w:val="00AE493E"/>
    <w:rsid w:val="00AE586A"/>
    <w:rsid w:val="00AE5AFD"/>
    <w:rsid w:val="00AE6EC2"/>
    <w:rsid w:val="00AE774B"/>
    <w:rsid w:val="00AE7784"/>
    <w:rsid w:val="00AE7999"/>
    <w:rsid w:val="00AE7A6F"/>
    <w:rsid w:val="00AE7E24"/>
    <w:rsid w:val="00AE7EE4"/>
    <w:rsid w:val="00AF0511"/>
    <w:rsid w:val="00AF063A"/>
    <w:rsid w:val="00AF07E9"/>
    <w:rsid w:val="00AF17BF"/>
    <w:rsid w:val="00AF2103"/>
    <w:rsid w:val="00AF24F5"/>
    <w:rsid w:val="00AF3C1A"/>
    <w:rsid w:val="00AF44AB"/>
    <w:rsid w:val="00AF4518"/>
    <w:rsid w:val="00AF4656"/>
    <w:rsid w:val="00AF5FC8"/>
    <w:rsid w:val="00AF779A"/>
    <w:rsid w:val="00B00903"/>
    <w:rsid w:val="00B00F38"/>
    <w:rsid w:val="00B01153"/>
    <w:rsid w:val="00B017FF"/>
    <w:rsid w:val="00B01F20"/>
    <w:rsid w:val="00B02DF4"/>
    <w:rsid w:val="00B031A5"/>
    <w:rsid w:val="00B03337"/>
    <w:rsid w:val="00B04975"/>
    <w:rsid w:val="00B04BFC"/>
    <w:rsid w:val="00B05C8F"/>
    <w:rsid w:val="00B068E7"/>
    <w:rsid w:val="00B075F5"/>
    <w:rsid w:val="00B07A96"/>
    <w:rsid w:val="00B07D6C"/>
    <w:rsid w:val="00B10C1C"/>
    <w:rsid w:val="00B10EC7"/>
    <w:rsid w:val="00B1211A"/>
    <w:rsid w:val="00B1272A"/>
    <w:rsid w:val="00B12C2C"/>
    <w:rsid w:val="00B13CE3"/>
    <w:rsid w:val="00B1427E"/>
    <w:rsid w:val="00B148A0"/>
    <w:rsid w:val="00B15128"/>
    <w:rsid w:val="00B15709"/>
    <w:rsid w:val="00B15878"/>
    <w:rsid w:val="00B15A9B"/>
    <w:rsid w:val="00B16446"/>
    <w:rsid w:val="00B1661D"/>
    <w:rsid w:val="00B169AD"/>
    <w:rsid w:val="00B171BF"/>
    <w:rsid w:val="00B174C2"/>
    <w:rsid w:val="00B17C78"/>
    <w:rsid w:val="00B17CDE"/>
    <w:rsid w:val="00B20B9F"/>
    <w:rsid w:val="00B20CC3"/>
    <w:rsid w:val="00B20CFF"/>
    <w:rsid w:val="00B2129E"/>
    <w:rsid w:val="00B2143D"/>
    <w:rsid w:val="00B21D0E"/>
    <w:rsid w:val="00B2206C"/>
    <w:rsid w:val="00B222E7"/>
    <w:rsid w:val="00B22714"/>
    <w:rsid w:val="00B22BF6"/>
    <w:rsid w:val="00B233C3"/>
    <w:rsid w:val="00B235FF"/>
    <w:rsid w:val="00B243A5"/>
    <w:rsid w:val="00B25759"/>
    <w:rsid w:val="00B25802"/>
    <w:rsid w:val="00B26D30"/>
    <w:rsid w:val="00B2714F"/>
    <w:rsid w:val="00B27E0B"/>
    <w:rsid w:val="00B30A47"/>
    <w:rsid w:val="00B310EE"/>
    <w:rsid w:val="00B3133C"/>
    <w:rsid w:val="00B31410"/>
    <w:rsid w:val="00B3157C"/>
    <w:rsid w:val="00B32043"/>
    <w:rsid w:val="00B32176"/>
    <w:rsid w:val="00B32915"/>
    <w:rsid w:val="00B33A93"/>
    <w:rsid w:val="00B3543A"/>
    <w:rsid w:val="00B356EB"/>
    <w:rsid w:val="00B362CC"/>
    <w:rsid w:val="00B36F77"/>
    <w:rsid w:val="00B40090"/>
    <w:rsid w:val="00B40136"/>
    <w:rsid w:val="00B4058B"/>
    <w:rsid w:val="00B40D85"/>
    <w:rsid w:val="00B41380"/>
    <w:rsid w:val="00B41AEF"/>
    <w:rsid w:val="00B42E63"/>
    <w:rsid w:val="00B42E6D"/>
    <w:rsid w:val="00B43941"/>
    <w:rsid w:val="00B43D5E"/>
    <w:rsid w:val="00B44091"/>
    <w:rsid w:val="00B444E0"/>
    <w:rsid w:val="00B4469E"/>
    <w:rsid w:val="00B44B0E"/>
    <w:rsid w:val="00B458F6"/>
    <w:rsid w:val="00B470E5"/>
    <w:rsid w:val="00B472F8"/>
    <w:rsid w:val="00B4782F"/>
    <w:rsid w:val="00B47B81"/>
    <w:rsid w:val="00B50819"/>
    <w:rsid w:val="00B510FE"/>
    <w:rsid w:val="00B51AFD"/>
    <w:rsid w:val="00B51F98"/>
    <w:rsid w:val="00B53031"/>
    <w:rsid w:val="00B533C8"/>
    <w:rsid w:val="00B53A29"/>
    <w:rsid w:val="00B53AA2"/>
    <w:rsid w:val="00B53CE6"/>
    <w:rsid w:val="00B53FDB"/>
    <w:rsid w:val="00B55A64"/>
    <w:rsid w:val="00B55BA5"/>
    <w:rsid w:val="00B562A8"/>
    <w:rsid w:val="00B563FA"/>
    <w:rsid w:val="00B57782"/>
    <w:rsid w:val="00B579E4"/>
    <w:rsid w:val="00B61200"/>
    <w:rsid w:val="00B6169A"/>
    <w:rsid w:val="00B616DD"/>
    <w:rsid w:val="00B638FF"/>
    <w:rsid w:val="00B639F9"/>
    <w:rsid w:val="00B641C2"/>
    <w:rsid w:val="00B64707"/>
    <w:rsid w:val="00B64B46"/>
    <w:rsid w:val="00B6518C"/>
    <w:rsid w:val="00B67C66"/>
    <w:rsid w:val="00B67C85"/>
    <w:rsid w:val="00B67D6C"/>
    <w:rsid w:val="00B7046D"/>
    <w:rsid w:val="00B70D60"/>
    <w:rsid w:val="00B70F0C"/>
    <w:rsid w:val="00B70F4A"/>
    <w:rsid w:val="00B71079"/>
    <w:rsid w:val="00B71E78"/>
    <w:rsid w:val="00B71EE4"/>
    <w:rsid w:val="00B726E5"/>
    <w:rsid w:val="00B7279E"/>
    <w:rsid w:val="00B74020"/>
    <w:rsid w:val="00B74870"/>
    <w:rsid w:val="00B75A32"/>
    <w:rsid w:val="00B75C7D"/>
    <w:rsid w:val="00B76473"/>
    <w:rsid w:val="00B7678C"/>
    <w:rsid w:val="00B767ED"/>
    <w:rsid w:val="00B76AD1"/>
    <w:rsid w:val="00B76DF4"/>
    <w:rsid w:val="00B76E17"/>
    <w:rsid w:val="00B772B8"/>
    <w:rsid w:val="00B773CC"/>
    <w:rsid w:val="00B77EF3"/>
    <w:rsid w:val="00B77F8E"/>
    <w:rsid w:val="00B809F1"/>
    <w:rsid w:val="00B80E3B"/>
    <w:rsid w:val="00B81333"/>
    <w:rsid w:val="00B815F2"/>
    <w:rsid w:val="00B81A12"/>
    <w:rsid w:val="00B826BE"/>
    <w:rsid w:val="00B82793"/>
    <w:rsid w:val="00B83FE8"/>
    <w:rsid w:val="00B8431E"/>
    <w:rsid w:val="00B84D6C"/>
    <w:rsid w:val="00B85967"/>
    <w:rsid w:val="00B85DF5"/>
    <w:rsid w:val="00B8616A"/>
    <w:rsid w:val="00B863B0"/>
    <w:rsid w:val="00B8648A"/>
    <w:rsid w:val="00B86D92"/>
    <w:rsid w:val="00B87381"/>
    <w:rsid w:val="00B87601"/>
    <w:rsid w:val="00B90045"/>
    <w:rsid w:val="00B919AF"/>
    <w:rsid w:val="00B91A15"/>
    <w:rsid w:val="00B92035"/>
    <w:rsid w:val="00B922B0"/>
    <w:rsid w:val="00B93493"/>
    <w:rsid w:val="00B9383D"/>
    <w:rsid w:val="00B93A82"/>
    <w:rsid w:val="00B93BC5"/>
    <w:rsid w:val="00B93E07"/>
    <w:rsid w:val="00B948CE"/>
    <w:rsid w:val="00B954AB"/>
    <w:rsid w:val="00B97974"/>
    <w:rsid w:val="00BA0BD4"/>
    <w:rsid w:val="00BA1893"/>
    <w:rsid w:val="00BA1BFF"/>
    <w:rsid w:val="00BA2900"/>
    <w:rsid w:val="00BA45A7"/>
    <w:rsid w:val="00BA493F"/>
    <w:rsid w:val="00BA4998"/>
    <w:rsid w:val="00BA5DE5"/>
    <w:rsid w:val="00BA5DF8"/>
    <w:rsid w:val="00BA6113"/>
    <w:rsid w:val="00BA6C85"/>
    <w:rsid w:val="00BA6CDD"/>
    <w:rsid w:val="00BA6D65"/>
    <w:rsid w:val="00BA7BFB"/>
    <w:rsid w:val="00BB0611"/>
    <w:rsid w:val="00BB0C8B"/>
    <w:rsid w:val="00BB128E"/>
    <w:rsid w:val="00BB1750"/>
    <w:rsid w:val="00BB2239"/>
    <w:rsid w:val="00BB2272"/>
    <w:rsid w:val="00BB27CF"/>
    <w:rsid w:val="00BB2FF2"/>
    <w:rsid w:val="00BB32C9"/>
    <w:rsid w:val="00BB34B1"/>
    <w:rsid w:val="00BB39AE"/>
    <w:rsid w:val="00BB3D3D"/>
    <w:rsid w:val="00BB3FDD"/>
    <w:rsid w:val="00BB5D6F"/>
    <w:rsid w:val="00BB63C2"/>
    <w:rsid w:val="00BB6994"/>
    <w:rsid w:val="00BB755B"/>
    <w:rsid w:val="00BB77A4"/>
    <w:rsid w:val="00BC03E7"/>
    <w:rsid w:val="00BC0BE3"/>
    <w:rsid w:val="00BC0CDF"/>
    <w:rsid w:val="00BC1311"/>
    <w:rsid w:val="00BC1833"/>
    <w:rsid w:val="00BC1B84"/>
    <w:rsid w:val="00BC1EAB"/>
    <w:rsid w:val="00BC2315"/>
    <w:rsid w:val="00BC35F3"/>
    <w:rsid w:val="00BC3A75"/>
    <w:rsid w:val="00BC4CB1"/>
    <w:rsid w:val="00BC4D60"/>
    <w:rsid w:val="00BC4E0F"/>
    <w:rsid w:val="00BC56AA"/>
    <w:rsid w:val="00BC5F87"/>
    <w:rsid w:val="00BC6244"/>
    <w:rsid w:val="00BC6C2E"/>
    <w:rsid w:val="00BC7556"/>
    <w:rsid w:val="00BC7B32"/>
    <w:rsid w:val="00BD05BC"/>
    <w:rsid w:val="00BD075F"/>
    <w:rsid w:val="00BD1C60"/>
    <w:rsid w:val="00BD3948"/>
    <w:rsid w:val="00BD3B54"/>
    <w:rsid w:val="00BD3BD7"/>
    <w:rsid w:val="00BD45EF"/>
    <w:rsid w:val="00BD4EAB"/>
    <w:rsid w:val="00BD5122"/>
    <w:rsid w:val="00BD7F83"/>
    <w:rsid w:val="00BE0B66"/>
    <w:rsid w:val="00BE1269"/>
    <w:rsid w:val="00BE1B52"/>
    <w:rsid w:val="00BE1B7B"/>
    <w:rsid w:val="00BE1BD1"/>
    <w:rsid w:val="00BE2549"/>
    <w:rsid w:val="00BE274E"/>
    <w:rsid w:val="00BE2ED6"/>
    <w:rsid w:val="00BE2F24"/>
    <w:rsid w:val="00BE3178"/>
    <w:rsid w:val="00BE394B"/>
    <w:rsid w:val="00BE3BAD"/>
    <w:rsid w:val="00BE3CCF"/>
    <w:rsid w:val="00BE4030"/>
    <w:rsid w:val="00BE423F"/>
    <w:rsid w:val="00BE56A6"/>
    <w:rsid w:val="00BE5771"/>
    <w:rsid w:val="00BE663D"/>
    <w:rsid w:val="00BE6930"/>
    <w:rsid w:val="00BE701A"/>
    <w:rsid w:val="00BE7789"/>
    <w:rsid w:val="00BE7DB3"/>
    <w:rsid w:val="00BE7E55"/>
    <w:rsid w:val="00BE7FD8"/>
    <w:rsid w:val="00BF059C"/>
    <w:rsid w:val="00BF10CB"/>
    <w:rsid w:val="00BF1F3A"/>
    <w:rsid w:val="00BF2030"/>
    <w:rsid w:val="00BF2F16"/>
    <w:rsid w:val="00BF31BF"/>
    <w:rsid w:val="00BF4750"/>
    <w:rsid w:val="00BF4B21"/>
    <w:rsid w:val="00BF5368"/>
    <w:rsid w:val="00BF5501"/>
    <w:rsid w:val="00BF5DF9"/>
    <w:rsid w:val="00BF7389"/>
    <w:rsid w:val="00C008F1"/>
    <w:rsid w:val="00C0122D"/>
    <w:rsid w:val="00C01BB8"/>
    <w:rsid w:val="00C01D12"/>
    <w:rsid w:val="00C01EC6"/>
    <w:rsid w:val="00C025EF"/>
    <w:rsid w:val="00C034F5"/>
    <w:rsid w:val="00C0373A"/>
    <w:rsid w:val="00C03A8E"/>
    <w:rsid w:val="00C0498C"/>
    <w:rsid w:val="00C04C9C"/>
    <w:rsid w:val="00C052FB"/>
    <w:rsid w:val="00C05424"/>
    <w:rsid w:val="00C058D2"/>
    <w:rsid w:val="00C05C52"/>
    <w:rsid w:val="00C06C78"/>
    <w:rsid w:val="00C0716E"/>
    <w:rsid w:val="00C07CB7"/>
    <w:rsid w:val="00C108EB"/>
    <w:rsid w:val="00C10D6A"/>
    <w:rsid w:val="00C10FF9"/>
    <w:rsid w:val="00C1108F"/>
    <w:rsid w:val="00C11397"/>
    <w:rsid w:val="00C115CF"/>
    <w:rsid w:val="00C11833"/>
    <w:rsid w:val="00C1296D"/>
    <w:rsid w:val="00C12C4E"/>
    <w:rsid w:val="00C14E51"/>
    <w:rsid w:val="00C151AD"/>
    <w:rsid w:val="00C15698"/>
    <w:rsid w:val="00C15DCD"/>
    <w:rsid w:val="00C15FFE"/>
    <w:rsid w:val="00C20A4A"/>
    <w:rsid w:val="00C21612"/>
    <w:rsid w:val="00C2170D"/>
    <w:rsid w:val="00C227A7"/>
    <w:rsid w:val="00C2382E"/>
    <w:rsid w:val="00C25651"/>
    <w:rsid w:val="00C25941"/>
    <w:rsid w:val="00C2757A"/>
    <w:rsid w:val="00C275E1"/>
    <w:rsid w:val="00C278B5"/>
    <w:rsid w:val="00C27D0D"/>
    <w:rsid w:val="00C27D23"/>
    <w:rsid w:val="00C27E82"/>
    <w:rsid w:val="00C304C0"/>
    <w:rsid w:val="00C3084C"/>
    <w:rsid w:val="00C30F5F"/>
    <w:rsid w:val="00C318CF"/>
    <w:rsid w:val="00C327AB"/>
    <w:rsid w:val="00C32901"/>
    <w:rsid w:val="00C3293E"/>
    <w:rsid w:val="00C32AB4"/>
    <w:rsid w:val="00C32CAA"/>
    <w:rsid w:val="00C3328D"/>
    <w:rsid w:val="00C34256"/>
    <w:rsid w:val="00C35071"/>
    <w:rsid w:val="00C3592F"/>
    <w:rsid w:val="00C35F40"/>
    <w:rsid w:val="00C362D3"/>
    <w:rsid w:val="00C3633D"/>
    <w:rsid w:val="00C363C1"/>
    <w:rsid w:val="00C371A8"/>
    <w:rsid w:val="00C37FEE"/>
    <w:rsid w:val="00C40352"/>
    <w:rsid w:val="00C409B3"/>
    <w:rsid w:val="00C40ED5"/>
    <w:rsid w:val="00C42037"/>
    <w:rsid w:val="00C42439"/>
    <w:rsid w:val="00C42F4E"/>
    <w:rsid w:val="00C43E7E"/>
    <w:rsid w:val="00C45674"/>
    <w:rsid w:val="00C459B4"/>
    <w:rsid w:val="00C46AA1"/>
    <w:rsid w:val="00C479DD"/>
    <w:rsid w:val="00C521D8"/>
    <w:rsid w:val="00C52489"/>
    <w:rsid w:val="00C52637"/>
    <w:rsid w:val="00C5296C"/>
    <w:rsid w:val="00C53EFF"/>
    <w:rsid w:val="00C543C1"/>
    <w:rsid w:val="00C5451C"/>
    <w:rsid w:val="00C5470D"/>
    <w:rsid w:val="00C561F6"/>
    <w:rsid w:val="00C568A7"/>
    <w:rsid w:val="00C569A1"/>
    <w:rsid w:val="00C56EAC"/>
    <w:rsid w:val="00C57E7B"/>
    <w:rsid w:val="00C6045A"/>
    <w:rsid w:val="00C6061F"/>
    <w:rsid w:val="00C61D2B"/>
    <w:rsid w:val="00C62081"/>
    <w:rsid w:val="00C6214B"/>
    <w:rsid w:val="00C63037"/>
    <w:rsid w:val="00C6341F"/>
    <w:rsid w:val="00C63492"/>
    <w:rsid w:val="00C63940"/>
    <w:rsid w:val="00C644BD"/>
    <w:rsid w:val="00C64806"/>
    <w:rsid w:val="00C64F39"/>
    <w:rsid w:val="00C66055"/>
    <w:rsid w:val="00C66488"/>
    <w:rsid w:val="00C66CF8"/>
    <w:rsid w:val="00C67209"/>
    <w:rsid w:val="00C72630"/>
    <w:rsid w:val="00C72B90"/>
    <w:rsid w:val="00C72D3B"/>
    <w:rsid w:val="00C73A9D"/>
    <w:rsid w:val="00C74CC4"/>
    <w:rsid w:val="00C7550D"/>
    <w:rsid w:val="00C7560C"/>
    <w:rsid w:val="00C75A72"/>
    <w:rsid w:val="00C762BC"/>
    <w:rsid w:val="00C765D3"/>
    <w:rsid w:val="00C76C55"/>
    <w:rsid w:val="00C77327"/>
    <w:rsid w:val="00C77B20"/>
    <w:rsid w:val="00C8023F"/>
    <w:rsid w:val="00C803F5"/>
    <w:rsid w:val="00C80D52"/>
    <w:rsid w:val="00C80D80"/>
    <w:rsid w:val="00C80E9F"/>
    <w:rsid w:val="00C812B0"/>
    <w:rsid w:val="00C82213"/>
    <w:rsid w:val="00C82459"/>
    <w:rsid w:val="00C825BA"/>
    <w:rsid w:val="00C82C2D"/>
    <w:rsid w:val="00C834D8"/>
    <w:rsid w:val="00C8370E"/>
    <w:rsid w:val="00C83F82"/>
    <w:rsid w:val="00C84A17"/>
    <w:rsid w:val="00C84EE1"/>
    <w:rsid w:val="00C85003"/>
    <w:rsid w:val="00C86A28"/>
    <w:rsid w:val="00C87341"/>
    <w:rsid w:val="00C90EDC"/>
    <w:rsid w:val="00C91575"/>
    <w:rsid w:val="00C91C72"/>
    <w:rsid w:val="00C92419"/>
    <w:rsid w:val="00C92C7A"/>
    <w:rsid w:val="00C93079"/>
    <w:rsid w:val="00C93153"/>
    <w:rsid w:val="00C934BE"/>
    <w:rsid w:val="00C93638"/>
    <w:rsid w:val="00C93831"/>
    <w:rsid w:val="00C93BA3"/>
    <w:rsid w:val="00C94D80"/>
    <w:rsid w:val="00C94ED2"/>
    <w:rsid w:val="00C9529B"/>
    <w:rsid w:val="00C95718"/>
    <w:rsid w:val="00C95CBD"/>
    <w:rsid w:val="00C96021"/>
    <w:rsid w:val="00C96046"/>
    <w:rsid w:val="00C97085"/>
    <w:rsid w:val="00C97BA8"/>
    <w:rsid w:val="00CA14AF"/>
    <w:rsid w:val="00CA1B87"/>
    <w:rsid w:val="00CA1B99"/>
    <w:rsid w:val="00CA206D"/>
    <w:rsid w:val="00CA221D"/>
    <w:rsid w:val="00CA275D"/>
    <w:rsid w:val="00CA3113"/>
    <w:rsid w:val="00CA39CB"/>
    <w:rsid w:val="00CA4BC1"/>
    <w:rsid w:val="00CA5273"/>
    <w:rsid w:val="00CA694D"/>
    <w:rsid w:val="00CA6B27"/>
    <w:rsid w:val="00CA7E2A"/>
    <w:rsid w:val="00CB00B2"/>
    <w:rsid w:val="00CB06C8"/>
    <w:rsid w:val="00CB2198"/>
    <w:rsid w:val="00CB2673"/>
    <w:rsid w:val="00CB39BF"/>
    <w:rsid w:val="00CB3D6F"/>
    <w:rsid w:val="00CB4457"/>
    <w:rsid w:val="00CB5515"/>
    <w:rsid w:val="00CB5516"/>
    <w:rsid w:val="00CB5AFA"/>
    <w:rsid w:val="00CB5B6E"/>
    <w:rsid w:val="00CB607B"/>
    <w:rsid w:val="00CB6766"/>
    <w:rsid w:val="00CC0022"/>
    <w:rsid w:val="00CC0732"/>
    <w:rsid w:val="00CC0B23"/>
    <w:rsid w:val="00CC117C"/>
    <w:rsid w:val="00CC1541"/>
    <w:rsid w:val="00CC18B5"/>
    <w:rsid w:val="00CC208D"/>
    <w:rsid w:val="00CC2D8B"/>
    <w:rsid w:val="00CC303F"/>
    <w:rsid w:val="00CC3262"/>
    <w:rsid w:val="00CC4A85"/>
    <w:rsid w:val="00CC4E14"/>
    <w:rsid w:val="00CC546A"/>
    <w:rsid w:val="00CC54B9"/>
    <w:rsid w:val="00CC55A8"/>
    <w:rsid w:val="00CC6648"/>
    <w:rsid w:val="00CC6B8D"/>
    <w:rsid w:val="00CC7978"/>
    <w:rsid w:val="00CC7E31"/>
    <w:rsid w:val="00CD0627"/>
    <w:rsid w:val="00CD07FF"/>
    <w:rsid w:val="00CD0B55"/>
    <w:rsid w:val="00CD13F0"/>
    <w:rsid w:val="00CD2614"/>
    <w:rsid w:val="00CD2A62"/>
    <w:rsid w:val="00CD3373"/>
    <w:rsid w:val="00CD34F4"/>
    <w:rsid w:val="00CD36F3"/>
    <w:rsid w:val="00CD434D"/>
    <w:rsid w:val="00CD449F"/>
    <w:rsid w:val="00CD4B81"/>
    <w:rsid w:val="00CD59CA"/>
    <w:rsid w:val="00CD5F92"/>
    <w:rsid w:val="00CD6FA0"/>
    <w:rsid w:val="00CD75DD"/>
    <w:rsid w:val="00CD7693"/>
    <w:rsid w:val="00CD78DD"/>
    <w:rsid w:val="00CE00B1"/>
    <w:rsid w:val="00CE042F"/>
    <w:rsid w:val="00CE070A"/>
    <w:rsid w:val="00CE0745"/>
    <w:rsid w:val="00CE08AB"/>
    <w:rsid w:val="00CE0C05"/>
    <w:rsid w:val="00CE0EA6"/>
    <w:rsid w:val="00CE1039"/>
    <w:rsid w:val="00CE19A3"/>
    <w:rsid w:val="00CE21BF"/>
    <w:rsid w:val="00CE232A"/>
    <w:rsid w:val="00CE2590"/>
    <w:rsid w:val="00CE2A98"/>
    <w:rsid w:val="00CE3A7E"/>
    <w:rsid w:val="00CE4140"/>
    <w:rsid w:val="00CE414D"/>
    <w:rsid w:val="00CE4A31"/>
    <w:rsid w:val="00CE5A4F"/>
    <w:rsid w:val="00CE6DF3"/>
    <w:rsid w:val="00CF0083"/>
    <w:rsid w:val="00CF06AA"/>
    <w:rsid w:val="00CF0846"/>
    <w:rsid w:val="00CF17D4"/>
    <w:rsid w:val="00CF23F5"/>
    <w:rsid w:val="00CF3B0B"/>
    <w:rsid w:val="00CF3FD3"/>
    <w:rsid w:val="00CF4247"/>
    <w:rsid w:val="00CF447C"/>
    <w:rsid w:val="00CF5340"/>
    <w:rsid w:val="00CF583C"/>
    <w:rsid w:val="00CF5C29"/>
    <w:rsid w:val="00CF5D83"/>
    <w:rsid w:val="00CF7108"/>
    <w:rsid w:val="00CF7CD0"/>
    <w:rsid w:val="00D00079"/>
    <w:rsid w:val="00D016F6"/>
    <w:rsid w:val="00D026F2"/>
    <w:rsid w:val="00D02D8B"/>
    <w:rsid w:val="00D0429A"/>
    <w:rsid w:val="00D04B46"/>
    <w:rsid w:val="00D04B66"/>
    <w:rsid w:val="00D0612E"/>
    <w:rsid w:val="00D06E8F"/>
    <w:rsid w:val="00D07BC5"/>
    <w:rsid w:val="00D07BCF"/>
    <w:rsid w:val="00D07EC6"/>
    <w:rsid w:val="00D109B0"/>
    <w:rsid w:val="00D10D82"/>
    <w:rsid w:val="00D11C8F"/>
    <w:rsid w:val="00D11F4B"/>
    <w:rsid w:val="00D13282"/>
    <w:rsid w:val="00D14131"/>
    <w:rsid w:val="00D14213"/>
    <w:rsid w:val="00D14C76"/>
    <w:rsid w:val="00D1526A"/>
    <w:rsid w:val="00D155C7"/>
    <w:rsid w:val="00D16D83"/>
    <w:rsid w:val="00D17480"/>
    <w:rsid w:val="00D17731"/>
    <w:rsid w:val="00D17814"/>
    <w:rsid w:val="00D209CB"/>
    <w:rsid w:val="00D20AF3"/>
    <w:rsid w:val="00D20BC5"/>
    <w:rsid w:val="00D20DF4"/>
    <w:rsid w:val="00D22055"/>
    <w:rsid w:val="00D22250"/>
    <w:rsid w:val="00D22274"/>
    <w:rsid w:val="00D23360"/>
    <w:rsid w:val="00D25434"/>
    <w:rsid w:val="00D25BB6"/>
    <w:rsid w:val="00D26084"/>
    <w:rsid w:val="00D26102"/>
    <w:rsid w:val="00D268C6"/>
    <w:rsid w:val="00D26957"/>
    <w:rsid w:val="00D26CEA"/>
    <w:rsid w:val="00D2714A"/>
    <w:rsid w:val="00D27AF4"/>
    <w:rsid w:val="00D27B63"/>
    <w:rsid w:val="00D30F59"/>
    <w:rsid w:val="00D31475"/>
    <w:rsid w:val="00D31844"/>
    <w:rsid w:val="00D329C0"/>
    <w:rsid w:val="00D32B2E"/>
    <w:rsid w:val="00D332EB"/>
    <w:rsid w:val="00D33686"/>
    <w:rsid w:val="00D339BC"/>
    <w:rsid w:val="00D33F4D"/>
    <w:rsid w:val="00D34125"/>
    <w:rsid w:val="00D36227"/>
    <w:rsid w:val="00D377E1"/>
    <w:rsid w:val="00D37C5C"/>
    <w:rsid w:val="00D4074B"/>
    <w:rsid w:val="00D40FC0"/>
    <w:rsid w:val="00D413C9"/>
    <w:rsid w:val="00D41EA2"/>
    <w:rsid w:val="00D4228C"/>
    <w:rsid w:val="00D42443"/>
    <w:rsid w:val="00D427A0"/>
    <w:rsid w:val="00D42B0E"/>
    <w:rsid w:val="00D43657"/>
    <w:rsid w:val="00D43B71"/>
    <w:rsid w:val="00D43BE7"/>
    <w:rsid w:val="00D43CBE"/>
    <w:rsid w:val="00D44647"/>
    <w:rsid w:val="00D44B29"/>
    <w:rsid w:val="00D44D96"/>
    <w:rsid w:val="00D456E8"/>
    <w:rsid w:val="00D4582A"/>
    <w:rsid w:val="00D46043"/>
    <w:rsid w:val="00D4604C"/>
    <w:rsid w:val="00D460B3"/>
    <w:rsid w:val="00D46405"/>
    <w:rsid w:val="00D469C0"/>
    <w:rsid w:val="00D4722C"/>
    <w:rsid w:val="00D47993"/>
    <w:rsid w:val="00D47CED"/>
    <w:rsid w:val="00D50170"/>
    <w:rsid w:val="00D5046E"/>
    <w:rsid w:val="00D50914"/>
    <w:rsid w:val="00D51017"/>
    <w:rsid w:val="00D5201A"/>
    <w:rsid w:val="00D5216B"/>
    <w:rsid w:val="00D521ED"/>
    <w:rsid w:val="00D522EC"/>
    <w:rsid w:val="00D528F6"/>
    <w:rsid w:val="00D55422"/>
    <w:rsid w:val="00D55919"/>
    <w:rsid w:val="00D55D2D"/>
    <w:rsid w:val="00D5601F"/>
    <w:rsid w:val="00D5732B"/>
    <w:rsid w:val="00D57800"/>
    <w:rsid w:val="00D57F65"/>
    <w:rsid w:val="00D60236"/>
    <w:rsid w:val="00D60FF3"/>
    <w:rsid w:val="00D61879"/>
    <w:rsid w:val="00D6187D"/>
    <w:rsid w:val="00D61A4A"/>
    <w:rsid w:val="00D61B21"/>
    <w:rsid w:val="00D61C77"/>
    <w:rsid w:val="00D63330"/>
    <w:rsid w:val="00D6391B"/>
    <w:rsid w:val="00D63A06"/>
    <w:rsid w:val="00D63F91"/>
    <w:rsid w:val="00D64774"/>
    <w:rsid w:val="00D648D7"/>
    <w:rsid w:val="00D64905"/>
    <w:rsid w:val="00D659B2"/>
    <w:rsid w:val="00D666B3"/>
    <w:rsid w:val="00D66804"/>
    <w:rsid w:val="00D66B9E"/>
    <w:rsid w:val="00D67293"/>
    <w:rsid w:val="00D676BB"/>
    <w:rsid w:val="00D70750"/>
    <w:rsid w:val="00D711FD"/>
    <w:rsid w:val="00D712A9"/>
    <w:rsid w:val="00D713A4"/>
    <w:rsid w:val="00D722CC"/>
    <w:rsid w:val="00D72987"/>
    <w:rsid w:val="00D73450"/>
    <w:rsid w:val="00D734E7"/>
    <w:rsid w:val="00D74E9B"/>
    <w:rsid w:val="00D75238"/>
    <w:rsid w:val="00D7535F"/>
    <w:rsid w:val="00D7556B"/>
    <w:rsid w:val="00D75A7E"/>
    <w:rsid w:val="00D76FEF"/>
    <w:rsid w:val="00D7747A"/>
    <w:rsid w:val="00D77887"/>
    <w:rsid w:val="00D77972"/>
    <w:rsid w:val="00D802AF"/>
    <w:rsid w:val="00D8035F"/>
    <w:rsid w:val="00D81043"/>
    <w:rsid w:val="00D81515"/>
    <w:rsid w:val="00D81BAD"/>
    <w:rsid w:val="00D827BB"/>
    <w:rsid w:val="00D827D6"/>
    <w:rsid w:val="00D82A16"/>
    <w:rsid w:val="00D82C12"/>
    <w:rsid w:val="00D82EE2"/>
    <w:rsid w:val="00D82FCB"/>
    <w:rsid w:val="00D83492"/>
    <w:rsid w:val="00D83AD8"/>
    <w:rsid w:val="00D843D1"/>
    <w:rsid w:val="00D850AF"/>
    <w:rsid w:val="00D859B2"/>
    <w:rsid w:val="00D85B41"/>
    <w:rsid w:val="00D8647D"/>
    <w:rsid w:val="00D86A56"/>
    <w:rsid w:val="00D86ADD"/>
    <w:rsid w:val="00D86D93"/>
    <w:rsid w:val="00D871AE"/>
    <w:rsid w:val="00D87487"/>
    <w:rsid w:val="00D8766C"/>
    <w:rsid w:val="00D878F8"/>
    <w:rsid w:val="00D90099"/>
    <w:rsid w:val="00D90168"/>
    <w:rsid w:val="00D90977"/>
    <w:rsid w:val="00D90AB8"/>
    <w:rsid w:val="00D91210"/>
    <w:rsid w:val="00D914B9"/>
    <w:rsid w:val="00D9187E"/>
    <w:rsid w:val="00D91FA0"/>
    <w:rsid w:val="00D92627"/>
    <w:rsid w:val="00D93934"/>
    <w:rsid w:val="00D9414B"/>
    <w:rsid w:val="00D94556"/>
    <w:rsid w:val="00D946BB"/>
    <w:rsid w:val="00D9495E"/>
    <w:rsid w:val="00D94C0B"/>
    <w:rsid w:val="00D95557"/>
    <w:rsid w:val="00D9670E"/>
    <w:rsid w:val="00D971CE"/>
    <w:rsid w:val="00D97880"/>
    <w:rsid w:val="00D979DB"/>
    <w:rsid w:val="00DA03D4"/>
    <w:rsid w:val="00DA05E9"/>
    <w:rsid w:val="00DA0684"/>
    <w:rsid w:val="00DA07A2"/>
    <w:rsid w:val="00DA141A"/>
    <w:rsid w:val="00DA1638"/>
    <w:rsid w:val="00DA16B0"/>
    <w:rsid w:val="00DA1719"/>
    <w:rsid w:val="00DA1ADA"/>
    <w:rsid w:val="00DA1E3E"/>
    <w:rsid w:val="00DA26D4"/>
    <w:rsid w:val="00DA2E7E"/>
    <w:rsid w:val="00DA3CA8"/>
    <w:rsid w:val="00DA413C"/>
    <w:rsid w:val="00DA41A4"/>
    <w:rsid w:val="00DA51AD"/>
    <w:rsid w:val="00DA532B"/>
    <w:rsid w:val="00DA5E60"/>
    <w:rsid w:val="00DA76D2"/>
    <w:rsid w:val="00DA76DA"/>
    <w:rsid w:val="00DB1C0A"/>
    <w:rsid w:val="00DB2CC7"/>
    <w:rsid w:val="00DB3769"/>
    <w:rsid w:val="00DB37B3"/>
    <w:rsid w:val="00DB3830"/>
    <w:rsid w:val="00DB38FE"/>
    <w:rsid w:val="00DB47A9"/>
    <w:rsid w:val="00DB4DC9"/>
    <w:rsid w:val="00DB5DF0"/>
    <w:rsid w:val="00DB6933"/>
    <w:rsid w:val="00DB6A1E"/>
    <w:rsid w:val="00DB6CFA"/>
    <w:rsid w:val="00DB6E53"/>
    <w:rsid w:val="00DB6E57"/>
    <w:rsid w:val="00DB70CF"/>
    <w:rsid w:val="00DB7E3A"/>
    <w:rsid w:val="00DB7EF2"/>
    <w:rsid w:val="00DC0751"/>
    <w:rsid w:val="00DC0BD0"/>
    <w:rsid w:val="00DC0E6C"/>
    <w:rsid w:val="00DC11CE"/>
    <w:rsid w:val="00DC1C96"/>
    <w:rsid w:val="00DC1D41"/>
    <w:rsid w:val="00DC1D9A"/>
    <w:rsid w:val="00DC2106"/>
    <w:rsid w:val="00DC21DD"/>
    <w:rsid w:val="00DC2265"/>
    <w:rsid w:val="00DC250B"/>
    <w:rsid w:val="00DC26BE"/>
    <w:rsid w:val="00DC3664"/>
    <w:rsid w:val="00DC4ABE"/>
    <w:rsid w:val="00DC4C23"/>
    <w:rsid w:val="00DC4F7A"/>
    <w:rsid w:val="00DC523B"/>
    <w:rsid w:val="00DC52FF"/>
    <w:rsid w:val="00DC57A9"/>
    <w:rsid w:val="00DC5E7C"/>
    <w:rsid w:val="00DC5EE2"/>
    <w:rsid w:val="00DC61BC"/>
    <w:rsid w:val="00DC62C5"/>
    <w:rsid w:val="00DC6597"/>
    <w:rsid w:val="00DC791F"/>
    <w:rsid w:val="00DC7A1D"/>
    <w:rsid w:val="00DC7E9F"/>
    <w:rsid w:val="00DD03F6"/>
    <w:rsid w:val="00DD1F50"/>
    <w:rsid w:val="00DD26DC"/>
    <w:rsid w:val="00DD2A98"/>
    <w:rsid w:val="00DD2E66"/>
    <w:rsid w:val="00DD303E"/>
    <w:rsid w:val="00DD306E"/>
    <w:rsid w:val="00DD316A"/>
    <w:rsid w:val="00DD3ACF"/>
    <w:rsid w:val="00DD42F9"/>
    <w:rsid w:val="00DD4364"/>
    <w:rsid w:val="00DD4AF2"/>
    <w:rsid w:val="00DD53F6"/>
    <w:rsid w:val="00DD5666"/>
    <w:rsid w:val="00DD57F8"/>
    <w:rsid w:val="00DD5AA9"/>
    <w:rsid w:val="00DD6426"/>
    <w:rsid w:val="00DD6DF8"/>
    <w:rsid w:val="00DD70DD"/>
    <w:rsid w:val="00DE0287"/>
    <w:rsid w:val="00DE0B82"/>
    <w:rsid w:val="00DE17A1"/>
    <w:rsid w:val="00DE1F58"/>
    <w:rsid w:val="00DE2244"/>
    <w:rsid w:val="00DE29D7"/>
    <w:rsid w:val="00DE486C"/>
    <w:rsid w:val="00DE5CF6"/>
    <w:rsid w:val="00DE6441"/>
    <w:rsid w:val="00DE67FE"/>
    <w:rsid w:val="00DE684F"/>
    <w:rsid w:val="00DE6E50"/>
    <w:rsid w:val="00DE74CB"/>
    <w:rsid w:val="00DE7C43"/>
    <w:rsid w:val="00DE7C4F"/>
    <w:rsid w:val="00DF1915"/>
    <w:rsid w:val="00DF1B20"/>
    <w:rsid w:val="00DF2D46"/>
    <w:rsid w:val="00DF30C0"/>
    <w:rsid w:val="00DF3548"/>
    <w:rsid w:val="00DF3BFE"/>
    <w:rsid w:val="00DF3EA5"/>
    <w:rsid w:val="00DF40A1"/>
    <w:rsid w:val="00DF4350"/>
    <w:rsid w:val="00DF4ED4"/>
    <w:rsid w:val="00DF59A8"/>
    <w:rsid w:val="00DF5C4D"/>
    <w:rsid w:val="00DF6EC0"/>
    <w:rsid w:val="00DF73AC"/>
    <w:rsid w:val="00E00813"/>
    <w:rsid w:val="00E00BD1"/>
    <w:rsid w:val="00E00DCE"/>
    <w:rsid w:val="00E0166A"/>
    <w:rsid w:val="00E01867"/>
    <w:rsid w:val="00E01F56"/>
    <w:rsid w:val="00E02289"/>
    <w:rsid w:val="00E02FD1"/>
    <w:rsid w:val="00E03840"/>
    <w:rsid w:val="00E0441E"/>
    <w:rsid w:val="00E04A1F"/>
    <w:rsid w:val="00E05FD0"/>
    <w:rsid w:val="00E10054"/>
    <w:rsid w:val="00E100B5"/>
    <w:rsid w:val="00E11130"/>
    <w:rsid w:val="00E11624"/>
    <w:rsid w:val="00E11F64"/>
    <w:rsid w:val="00E12459"/>
    <w:rsid w:val="00E12C51"/>
    <w:rsid w:val="00E13B0D"/>
    <w:rsid w:val="00E13BFF"/>
    <w:rsid w:val="00E13C9B"/>
    <w:rsid w:val="00E13D01"/>
    <w:rsid w:val="00E1404F"/>
    <w:rsid w:val="00E1460C"/>
    <w:rsid w:val="00E146DB"/>
    <w:rsid w:val="00E15960"/>
    <w:rsid w:val="00E16A45"/>
    <w:rsid w:val="00E16BAD"/>
    <w:rsid w:val="00E17C94"/>
    <w:rsid w:val="00E21E5C"/>
    <w:rsid w:val="00E21ED3"/>
    <w:rsid w:val="00E2279A"/>
    <w:rsid w:val="00E24411"/>
    <w:rsid w:val="00E244C3"/>
    <w:rsid w:val="00E24D49"/>
    <w:rsid w:val="00E25C65"/>
    <w:rsid w:val="00E26E0B"/>
    <w:rsid w:val="00E2709C"/>
    <w:rsid w:val="00E270F4"/>
    <w:rsid w:val="00E27182"/>
    <w:rsid w:val="00E27D89"/>
    <w:rsid w:val="00E307B2"/>
    <w:rsid w:val="00E31117"/>
    <w:rsid w:val="00E313E8"/>
    <w:rsid w:val="00E315B3"/>
    <w:rsid w:val="00E320AE"/>
    <w:rsid w:val="00E320CB"/>
    <w:rsid w:val="00E322FD"/>
    <w:rsid w:val="00E32B31"/>
    <w:rsid w:val="00E332C6"/>
    <w:rsid w:val="00E348A3"/>
    <w:rsid w:val="00E34EB8"/>
    <w:rsid w:val="00E3553F"/>
    <w:rsid w:val="00E357D9"/>
    <w:rsid w:val="00E369EA"/>
    <w:rsid w:val="00E40BFA"/>
    <w:rsid w:val="00E40FEC"/>
    <w:rsid w:val="00E4140F"/>
    <w:rsid w:val="00E41B2C"/>
    <w:rsid w:val="00E41BFA"/>
    <w:rsid w:val="00E422E0"/>
    <w:rsid w:val="00E423DA"/>
    <w:rsid w:val="00E42EDC"/>
    <w:rsid w:val="00E43668"/>
    <w:rsid w:val="00E43C63"/>
    <w:rsid w:val="00E44F18"/>
    <w:rsid w:val="00E45074"/>
    <w:rsid w:val="00E45407"/>
    <w:rsid w:val="00E45563"/>
    <w:rsid w:val="00E459E4"/>
    <w:rsid w:val="00E45A6E"/>
    <w:rsid w:val="00E45D30"/>
    <w:rsid w:val="00E463F5"/>
    <w:rsid w:val="00E46C72"/>
    <w:rsid w:val="00E472D7"/>
    <w:rsid w:val="00E4796E"/>
    <w:rsid w:val="00E47CA4"/>
    <w:rsid w:val="00E47CC2"/>
    <w:rsid w:val="00E50296"/>
    <w:rsid w:val="00E51DE8"/>
    <w:rsid w:val="00E51E90"/>
    <w:rsid w:val="00E528F1"/>
    <w:rsid w:val="00E53F80"/>
    <w:rsid w:val="00E544DF"/>
    <w:rsid w:val="00E54EFC"/>
    <w:rsid w:val="00E55EC2"/>
    <w:rsid w:val="00E56149"/>
    <w:rsid w:val="00E57706"/>
    <w:rsid w:val="00E601CE"/>
    <w:rsid w:val="00E60241"/>
    <w:rsid w:val="00E60F5B"/>
    <w:rsid w:val="00E61093"/>
    <w:rsid w:val="00E625DF"/>
    <w:rsid w:val="00E629D2"/>
    <w:rsid w:val="00E62D22"/>
    <w:rsid w:val="00E62EA1"/>
    <w:rsid w:val="00E63698"/>
    <w:rsid w:val="00E64135"/>
    <w:rsid w:val="00E64673"/>
    <w:rsid w:val="00E65712"/>
    <w:rsid w:val="00E66196"/>
    <w:rsid w:val="00E663EC"/>
    <w:rsid w:val="00E66688"/>
    <w:rsid w:val="00E66982"/>
    <w:rsid w:val="00E66A25"/>
    <w:rsid w:val="00E67007"/>
    <w:rsid w:val="00E672BD"/>
    <w:rsid w:val="00E67432"/>
    <w:rsid w:val="00E674D2"/>
    <w:rsid w:val="00E70D31"/>
    <w:rsid w:val="00E717F4"/>
    <w:rsid w:val="00E71BAA"/>
    <w:rsid w:val="00E71FB5"/>
    <w:rsid w:val="00E722C2"/>
    <w:rsid w:val="00E72431"/>
    <w:rsid w:val="00E7274C"/>
    <w:rsid w:val="00E729E5"/>
    <w:rsid w:val="00E732AE"/>
    <w:rsid w:val="00E7366C"/>
    <w:rsid w:val="00E737BD"/>
    <w:rsid w:val="00E73C7E"/>
    <w:rsid w:val="00E740FB"/>
    <w:rsid w:val="00E74450"/>
    <w:rsid w:val="00E744D5"/>
    <w:rsid w:val="00E7481B"/>
    <w:rsid w:val="00E75275"/>
    <w:rsid w:val="00E752C2"/>
    <w:rsid w:val="00E75BC8"/>
    <w:rsid w:val="00E75F98"/>
    <w:rsid w:val="00E76F17"/>
    <w:rsid w:val="00E77E4B"/>
    <w:rsid w:val="00E8080F"/>
    <w:rsid w:val="00E811FB"/>
    <w:rsid w:val="00E81375"/>
    <w:rsid w:val="00E815C2"/>
    <w:rsid w:val="00E81713"/>
    <w:rsid w:val="00E81986"/>
    <w:rsid w:val="00E8323F"/>
    <w:rsid w:val="00E83AAB"/>
    <w:rsid w:val="00E83D17"/>
    <w:rsid w:val="00E83FE8"/>
    <w:rsid w:val="00E84864"/>
    <w:rsid w:val="00E84929"/>
    <w:rsid w:val="00E8499E"/>
    <w:rsid w:val="00E84D59"/>
    <w:rsid w:val="00E85006"/>
    <w:rsid w:val="00E85183"/>
    <w:rsid w:val="00E860F3"/>
    <w:rsid w:val="00E8612E"/>
    <w:rsid w:val="00E86565"/>
    <w:rsid w:val="00E865A4"/>
    <w:rsid w:val="00E86842"/>
    <w:rsid w:val="00E869DE"/>
    <w:rsid w:val="00E87049"/>
    <w:rsid w:val="00E874AC"/>
    <w:rsid w:val="00E87A25"/>
    <w:rsid w:val="00E9049C"/>
    <w:rsid w:val="00E90F3E"/>
    <w:rsid w:val="00E913E4"/>
    <w:rsid w:val="00E91B05"/>
    <w:rsid w:val="00E92A0C"/>
    <w:rsid w:val="00E93230"/>
    <w:rsid w:val="00E93916"/>
    <w:rsid w:val="00E93A4B"/>
    <w:rsid w:val="00E94958"/>
    <w:rsid w:val="00E960B8"/>
    <w:rsid w:val="00E96A48"/>
    <w:rsid w:val="00E96C56"/>
    <w:rsid w:val="00E96F12"/>
    <w:rsid w:val="00E96FDE"/>
    <w:rsid w:val="00EA0CC3"/>
    <w:rsid w:val="00EA20E1"/>
    <w:rsid w:val="00EA24EF"/>
    <w:rsid w:val="00EA2AAF"/>
    <w:rsid w:val="00EA2CE3"/>
    <w:rsid w:val="00EA3C59"/>
    <w:rsid w:val="00EA4329"/>
    <w:rsid w:val="00EA4971"/>
    <w:rsid w:val="00EA503A"/>
    <w:rsid w:val="00EA5975"/>
    <w:rsid w:val="00EA6099"/>
    <w:rsid w:val="00EA61A8"/>
    <w:rsid w:val="00EA694D"/>
    <w:rsid w:val="00EA6CF5"/>
    <w:rsid w:val="00EA6FAF"/>
    <w:rsid w:val="00EA77B1"/>
    <w:rsid w:val="00EA7F81"/>
    <w:rsid w:val="00EB03A6"/>
    <w:rsid w:val="00EB11BB"/>
    <w:rsid w:val="00EB13B4"/>
    <w:rsid w:val="00EB37E1"/>
    <w:rsid w:val="00EB3CF1"/>
    <w:rsid w:val="00EB3EF9"/>
    <w:rsid w:val="00EB51CB"/>
    <w:rsid w:val="00EB51F5"/>
    <w:rsid w:val="00EB53F3"/>
    <w:rsid w:val="00EB6213"/>
    <w:rsid w:val="00EB7E03"/>
    <w:rsid w:val="00EC1101"/>
    <w:rsid w:val="00EC1323"/>
    <w:rsid w:val="00EC1A0C"/>
    <w:rsid w:val="00EC1A45"/>
    <w:rsid w:val="00EC212A"/>
    <w:rsid w:val="00EC2C47"/>
    <w:rsid w:val="00EC37FD"/>
    <w:rsid w:val="00EC3A85"/>
    <w:rsid w:val="00EC3BAB"/>
    <w:rsid w:val="00EC472D"/>
    <w:rsid w:val="00EC4856"/>
    <w:rsid w:val="00EC4A58"/>
    <w:rsid w:val="00EC5796"/>
    <w:rsid w:val="00EC610D"/>
    <w:rsid w:val="00EC6D02"/>
    <w:rsid w:val="00EC72E7"/>
    <w:rsid w:val="00EC7317"/>
    <w:rsid w:val="00EC732F"/>
    <w:rsid w:val="00EC757E"/>
    <w:rsid w:val="00EC7D70"/>
    <w:rsid w:val="00ED077B"/>
    <w:rsid w:val="00ED1033"/>
    <w:rsid w:val="00ED114A"/>
    <w:rsid w:val="00ED1858"/>
    <w:rsid w:val="00ED1A5C"/>
    <w:rsid w:val="00ED2F6D"/>
    <w:rsid w:val="00ED3921"/>
    <w:rsid w:val="00ED44A7"/>
    <w:rsid w:val="00ED491E"/>
    <w:rsid w:val="00ED49E6"/>
    <w:rsid w:val="00ED4C24"/>
    <w:rsid w:val="00ED5256"/>
    <w:rsid w:val="00ED565F"/>
    <w:rsid w:val="00ED7000"/>
    <w:rsid w:val="00ED76A6"/>
    <w:rsid w:val="00ED7AFC"/>
    <w:rsid w:val="00EE035F"/>
    <w:rsid w:val="00EE09E3"/>
    <w:rsid w:val="00EE19B1"/>
    <w:rsid w:val="00EE1DAC"/>
    <w:rsid w:val="00EE298B"/>
    <w:rsid w:val="00EE2FE6"/>
    <w:rsid w:val="00EE4F08"/>
    <w:rsid w:val="00EE6AD1"/>
    <w:rsid w:val="00EE7221"/>
    <w:rsid w:val="00EE73C4"/>
    <w:rsid w:val="00EE74A1"/>
    <w:rsid w:val="00EE76F5"/>
    <w:rsid w:val="00EE7A3C"/>
    <w:rsid w:val="00EE7D75"/>
    <w:rsid w:val="00EF046E"/>
    <w:rsid w:val="00EF060E"/>
    <w:rsid w:val="00EF06BB"/>
    <w:rsid w:val="00EF0E36"/>
    <w:rsid w:val="00EF1445"/>
    <w:rsid w:val="00EF1487"/>
    <w:rsid w:val="00EF18FA"/>
    <w:rsid w:val="00EF19CD"/>
    <w:rsid w:val="00EF1EC6"/>
    <w:rsid w:val="00EF30AB"/>
    <w:rsid w:val="00EF3B90"/>
    <w:rsid w:val="00EF4224"/>
    <w:rsid w:val="00EF4331"/>
    <w:rsid w:val="00EF4656"/>
    <w:rsid w:val="00EF4AB3"/>
    <w:rsid w:val="00EF540F"/>
    <w:rsid w:val="00EF5497"/>
    <w:rsid w:val="00EF5B22"/>
    <w:rsid w:val="00EF5C88"/>
    <w:rsid w:val="00EF5D0E"/>
    <w:rsid w:val="00EF5DC4"/>
    <w:rsid w:val="00EF63CC"/>
    <w:rsid w:val="00EF77BC"/>
    <w:rsid w:val="00EF7B17"/>
    <w:rsid w:val="00EF7EDD"/>
    <w:rsid w:val="00F008FC"/>
    <w:rsid w:val="00F01206"/>
    <w:rsid w:val="00F01789"/>
    <w:rsid w:val="00F023E8"/>
    <w:rsid w:val="00F042D5"/>
    <w:rsid w:val="00F05085"/>
    <w:rsid w:val="00F05AE0"/>
    <w:rsid w:val="00F05D86"/>
    <w:rsid w:val="00F05DCD"/>
    <w:rsid w:val="00F0637C"/>
    <w:rsid w:val="00F06759"/>
    <w:rsid w:val="00F0690E"/>
    <w:rsid w:val="00F06AB2"/>
    <w:rsid w:val="00F06F5E"/>
    <w:rsid w:val="00F072B6"/>
    <w:rsid w:val="00F07509"/>
    <w:rsid w:val="00F0791C"/>
    <w:rsid w:val="00F10513"/>
    <w:rsid w:val="00F10895"/>
    <w:rsid w:val="00F10CAA"/>
    <w:rsid w:val="00F10CFE"/>
    <w:rsid w:val="00F11FD6"/>
    <w:rsid w:val="00F12364"/>
    <w:rsid w:val="00F12C6F"/>
    <w:rsid w:val="00F12CA4"/>
    <w:rsid w:val="00F137CF"/>
    <w:rsid w:val="00F1410E"/>
    <w:rsid w:val="00F15656"/>
    <w:rsid w:val="00F15ACA"/>
    <w:rsid w:val="00F1677B"/>
    <w:rsid w:val="00F168AB"/>
    <w:rsid w:val="00F209F1"/>
    <w:rsid w:val="00F20C17"/>
    <w:rsid w:val="00F20F03"/>
    <w:rsid w:val="00F219AC"/>
    <w:rsid w:val="00F22834"/>
    <w:rsid w:val="00F23B46"/>
    <w:rsid w:val="00F24453"/>
    <w:rsid w:val="00F2468D"/>
    <w:rsid w:val="00F246EA"/>
    <w:rsid w:val="00F24925"/>
    <w:rsid w:val="00F24DEE"/>
    <w:rsid w:val="00F25FF0"/>
    <w:rsid w:val="00F303AF"/>
    <w:rsid w:val="00F30415"/>
    <w:rsid w:val="00F30850"/>
    <w:rsid w:val="00F315DC"/>
    <w:rsid w:val="00F31769"/>
    <w:rsid w:val="00F31C53"/>
    <w:rsid w:val="00F32DB2"/>
    <w:rsid w:val="00F33AD0"/>
    <w:rsid w:val="00F34282"/>
    <w:rsid w:val="00F34EE3"/>
    <w:rsid w:val="00F3515F"/>
    <w:rsid w:val="00F35801"/>
    <w:rsid w:val="00F36304"/>
    <w:rsid w:val="00F3655A"/>
    <w:rsid w:val="00F36D3C"/>
    <w:rsid w:val="00F37081"/>
    <w:rsid w:val="00F37D41"/>
    <w:rsid w:val="00F4187E"/>
    <w:rsid w:val="00F4274D"/>
    <w:rsid w:val="00F4277F"/>
    <w:rsid w:val="00F42B31"/>
    <w:rsid w:val="00F431ED"/>
    <w:rsid w:val="00F43484"/>
    <w:rsid w:val="00F457FC"/>
    <w:rsid w:val="00F45E21"/>
    <w:rsid w:val="00F46888"/>
    <w:rsid w:val="00F47026"/>
    <w:rsid w:val="00F4710F"/>
    <w:rsid w:val="00F5077F"/>
    <w:rsid w:val="00F50B5D"/>
    <w:rsid w:val="00F50F62"/>
    <w:rsid w:val="00F5128F"/>
    <w:rsid w:val="00F51613"/>
    <w:rsid w:val="00F51C7A"/>
    <w:rsid w:val="00F5217F"/>
    <w:rsid w:val="00F52D0C"/>
    <w:rsid w:val="00F52F76"/>
    <w:rsid w:val="00F5338F"/>
    <w:rsid w:val="00F54095"/>
    <w:rsid w:val="00F54247"/>
    <w:rsid w:val="00F5483C"/>
    <w:rsid w:val="00F54BA7"/>
    <w:rsid w:val="00F55117"/>
    <w:rsid w:val="00F55336"/>
    <w:rsid w:val="00F56284"/>
    <w:rsid w:val="00F56C6E"/>
    <w:rsid w:val="00F60392"/>
    <w:rsid w:val="00F607E1"/>
    <w:rsid w:val="00F60F16"/>
    <w:rsid w:val="00F611A0"/>
    <w:rsid w:val="00F612A5"/>
    <w:rsid w:val="00F64EBD"/>
    <w:rsid w:val="00F65026"/>
    <w:rsid w:val="00F65A8A"/>
    <w:rsid w:val="00F66D8B"/>
    <w:rsid w:val="00F672E1"/>
    <w:rsid w:val="00F67B48"/>
    <w:rsid w:val="00F67BE5"/>
    <w:rsid w:val="00F67BF3"/>
    <w:rsid w:val="00F67C9D"/>
    <w:rsid w:val="00F70E36"/>
    <w:rsid w:val="00F71D58"/>
    <w:rsid w:val="00F738E9"/>
    <w:rsid w:val="00F73B4D"/>
    <w:rsid w:val="00F74428"/>
    <w:rsid w:val="00F75375"/>
    <w:rsid w:val="00F76689"/>
    <w:rsid w:val="00F779F2"/>
    <w:rsid w:val="00F77FA0"/>
    <w:rsid w:val="00F80633"/>
    <w:rsid w:val="00F80742"/>
    <w:rsid w:val="00F80DF7"/>
    <w:rsid w:val="00F812A9"/>
    <w:rsid w:val="00F816AD"/>
    <w:rsid w:val="00F81AA0"/>
    <w:rsid w:val="00F81FBA"/>
    <w:rsid w:val="00F83155"/>
    <w:rsid w:val="00F8346D"/>
    <w:rsid w:val="00F83C44"/>
    <w:rsid w:val="00F84BBC"/>
    <w:rsid w:val="00F85CAD"/>
    <w:rsid w:val="00F85D05"/>
    <w:rsid w:val="00F86558"/>
    <w:rsid w:val="00F86688"/>
    <w:rsid w:val="00F869E2"/>
    <w:rsid w:val="00F86C4B"/>
    <w:rsid w:val="00F873AD"/>
    <w:rsid w:val="00F87931"/>
    <w:rsid w:val="00F87DD0"/>
    <w:rsid w:val="00F901F2"/>
    <w:rsid w:val="00F912DB"/>
    <w:rsid w:val="00F92479"/>
    <w:rsid w:val="00F9279F"/>
    <w:rsid w:val="00F9292F"/>
    <w:rsid w:val="00F9436D"/>
    <w:rsid w:val="00F94BB1"/>
    <w:rsid w:val="00F9639A"/>
    <w:rsid w:val="00F964D1"/>
    <w:rsid w:val="00F97094"/>
    <w:rsid w:val="00F97F38"/>
    <w:rsid w:val="00FA1D36"/>
    <w:rsid w:val="00FA25D4"/>
    <w:rsid w:val="00FA294A"/>
    <w:rsid w:val="00FA2E9F"/>
    <w:rsid w:val="00FA3875"/>
    <w:rsid w:val="00FA411A"/>
    <w:rsid w:val="00FA4A58"/>
    <w:rsid w:val="00FA54EB"/>
    <w:rsid w:val="00FA5D78"/>
    <w:rsid w:val="00FA689C"/>
    <w:rsid w:val="00FA70A3"/>
    <w:rsid w:val="00FA757C"/>
    <w:rsid w:val="00FA7C19"/>
    <w:rsid w:val="00FA7DC6"/>
    <w:rsid w:val="00FB019C"/>
    <w:rsid w:val="00FB01E9"/>
    <w:rsid w:val="00FB06B2"/>
    <w:rsid w:val="00FB0750"/>
    <w:rsid w:val="00FB25A0"/>
    <w:rsid w:val="00FB293E"/>
    <w:rsid w:val="00FB2942"/>
    <w:rsid w:val="00FB2E47"/>
    <w:rsid w:val="00FB3FD2"/>
    <w:rsid w:val="00FB4482"/>
    <w:rsid w:val="00FB490C"/>
    <w:rsid w:val="00FB5A32"/>
    <w:rsid w:val="00FB5DF5"/>
    <w:rsid w:val="00FB6CE1"/>
    <w:rsid w:val="00FB6FB2"/>
    <w:rsid w:val="00FC040C"/>
    <w:rsid w:val="00FC0809"/>
    <w:rsid w:val="00FC12B6"/>
    <w:rsid w:val="00FC148F"/>
    <w:rsid w:val="00FC3655"/>
    <w:rsid w:val="00FC3EB0"/>
    <w:rsid w:val="00FC41A2"/>
    <w:rsid w:val="00FC46CC"/>
    <w:rsid w:val="00FC512E"/>
    <w:rsid w:val="00FC5AFF"/>
    <w:rsid w:val="00FC5BFE"/>
    <w:rsid w:val="00FC77A3"/>
    <w:rsid w:val="00FC7982"/>
    <w:rsid w:val="00FC7A35"/>
    <w:rsid w:val="00FC7EE0"/>
    <w:rsid w:val="00FD008A"/>
    <w:rsid w:val="00FD127B"/>
    <w:rsid w:val="00FD1626"/>
    <w:rsid w:val="00FD3272"/>
    <w:rsid w:val="00FD3392"/>
    <w:rsid w:val="00FD47E6"/>
    <w:rsid w:val="00FD4FFD"/>
    <w:rsid w:val="00FD54C5"/>
    <w:rsid w:val="00FD5563"/>
    <w:rsid w:val="00FD5EFF"/>
    <w:rsid w:val="00FD7004"/>
    <w:rsid w:val="00FE06AE"/>
    <w:rsid w:val="00FE0946"/>
    <w:rsid w:val="00FE09B8"/>
    <w:rsid w:val="00FE26F0"/>
    <w:rsid w:val="00FE2C7B"/>
    <w:rsid w:val="00FE3260"/>
    <w:rsid w:val="00FE4C38"/>
    <w:rsid w:val="00FE4DEA"/>
    <w:rsid w:val="00FE4F20"/>
    <w:rsid w:val="00FE60B7"/>
    <w:rsid w:val="00FE69F6"/>
    <w:rsid w:val="00FE7FF2"/>
    <w:rsid w:val="00FF0540"/>
    <w:rsid w:val="00FF05E1"/>
    <w:rsid w:val="00FF1487"/>
    <w:rsid w:val="00FF1730"/>
    <w:rsid w:val="00FF18AD"/>
    <w:rsid w:val="00FF1AAA"/>
    <w:rsid w:val="00FF2C6B"/>
    <w:rsid w:val="00FF4A7F"/>
    <w:rsid w:val="00FF5E47"/>
    <w:rsid w:val="00FF645D"/>
    <w:rsid w:val="00FF72FB"/>
    <w:rsid w:val="00FF7314"/>
    <w:rsid w:val="0395569D"/>
    <w:rsid w:val="1A2A3FBF"/>
    <w:rsid w:val="1A5A639B"/>
    <w:rsid w:val="26C928B9"/>
    <w:rsid w:val="26DB4F0A"/>
    <w:rsid w:val="2CE27B8B"/>
    <w:rsid w:val="33682588"/>
    <w:rsid w:val="3F2A44F8"/>
    <w:rsid w:val="43516C5E"/>
    <w:rsid w:val="4E352554"/>
    <w:rsid w:val="5906127C"/>
    <w:rsid w:val="595158DD"/>
    <w:rsid w:val="641E227A"/>
    <w:rsid w:val="7997770D"/>
    <w:rsid w:val="7B2A38CB"/>
    <w:rsid w:val="7D26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pageBreakBefore/>
      <w:spacing w:line="360" w:lineRule="auto"/>
      <w:outlineLvl w:val="0"/>
    </w:pPr>
    <w:rPr>
      <w:rFonts w:eastAsia="黑体"/>
      <w:b/>
      <w:kern w:val="44"/>
      <w:sz w:val="28"/>
    </w:rPr>
  </w:style>
  <w:style w:type="paragraph" w:styleId="3">
    <w:name w:val="heading 2"/>
    <w:basedOn w:val="1"/>
    <w:next w:val="1"/>
    <w:qFormat/>
    <w:uiPriority w:val="0"/>
    <w:pPr>
      <w:keepNext/>
      <w:keepLines/>
      <w:spacing w:before="260" w:after="260" w:line="413" w:lineRule="auto"/>
      <w:outlineLvl w:val="1"/>
    </w:pPr>
    <w:rPr>
      <w:rFonts w:eastAsia="仿宋_GB2312"/>
      <w:b/>
      <w:sz w:val="28"/>
    </w:rPr>
  </w:style>
  <w:style w:type="paragraph" w:styleId="4">
    <w:name w:val="heading 3"/>
    <w:basedOn w:val="1"/>
    <w:next w:val="1"/>
    <w:qFormat/>
    <w:uiPriority w:val="0"/>
    <w:pPr>
      <w:keepNext/>
      <w:keepLines/>
      <w:spacing w:before="260" w:after="260" w:line="413" w:lineRule="auto"/>
      <w:outlineLvl w:val="2"/>
    </w:pPr>
    <w:rPr>
      <w:b/>
      <w:sz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qFormat/>
    <w:uiPriority w:val="0"/>
    <w:pPr>
      <w:keepNext/>
      <w:keepLines/>
      <w:spacing w:before="280" w:after="290" w:line="372" w:lineRule="auto"/>
      <w:outlineLvl w:val="4"/>
    </w:pPr>
    <w:rPr>
      <w:b/>
      <w:sz w:val="28"/>
    </w:rPr>
  </w:style>
  <w:style w:type="paragraph" w:styleId="7">
    <w:name w:val="heading 6"/>
    <w:basedOn w:val="1"/>
    <w:next w:val="1"/>
    <w:qFormat/>
    <w:uiPriority w:val="0"/>
    <w:pPr>
      <w:keepNext/>
      <w:keepLines/>
      <w:spacing w:before="240" w:after="64" w:line="317" w:lineRule="auto"/>
      <w:outlineLvl w:val="5"/>
    </w:pPr>
    <w:rPr>
      <w:rFonts w:ascii="Arial" w:hAnsi="Arial" w:eastAsia="黑体"/>
      <w:b/>
      <w:sz w:val="24"/>
    </w:rPr>
  </w:style>
  <w:style w:type="paragraph" w:styleId="8">
    <w:name w:val="heading 7"/>
    <w:basedOn w:val="1"/>
    <w:next w:val="1"/>
    <w:qFormat/>
    <w:uiPriority w:val="0"/>
    <w:pPr>
      <w:keepNext/>
      <w:keepLines/>
      <w:spacing w:before="240" w:after="64" w:line="317" w:lineRule="auto"/>
      <w:outlineLvl w:val="6"/>
    </w:pPr>
    <w:rPr>
      <w:b/>
      <w:sz w:val="24"/>
    </w:rPr>
  </w:style>
  <w:style w:type="paragraph" w:styleId="9">
    <w:name w:val="heading 8"/>
    <w:basedOn w:val="1"/>
    <w:next w:val="1"/>
    <w:qFormat/>
    <w:uiPriority w:val="0"/>
    <w:pPr>
      <w:keepNext/>
      <w:keepLines/>
      <w:spacing w:before="240" w:after="64" w:line="317"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17" w:lineRule="auto"/>
      <w:outlineLvl w:val="8"/>
    </w:pPr>
    <w:rPr>
      <w:rFonts w:ascii="Arial" w:hAnsi="Arial" w:eastAsia="黑体"/>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1">
    <w:name w:val="Normal Indent"/>
    <w:basedOn w:val="1"/>
    <w:link w:val="47"/>
    <w:uiPriority w:val="0"/>
    <w:pPr>
      <w:ind w:firstLine="200" w:firstLineChars="200"/>
    </w:pPr>
    <w:rPr>
      <w:sz w:val="28"/>
    </w:rPr>
  </w:style>
  <w:style w:type="paragraph" w:styleId="12">
    <w:name w:val="caption"/>
    <w:basedOn w:val="1"/>
    <w:next w:val="1"/>
    <w:qFormat/>
    <w:uiPriority w:val="0"/>
    <w:rPr>
      <w:rFonts w:ascii="Arial" w:hAnsi="Arial" w:eastAsia="黑体" w:cs="Arial"/>
      <w:sz w:val="20"/>
    </w:rPr>
  </w:style>
  <w:style w:type="paragraph" w:styleId="13">
    <w:name w:val="Document Map"/>
    <w:basedOn w:val="1"/>
    <w:qFormat/>
    <w:uiPriority w:val="0"/>
    <w:pPr>
      <w:shd w:val="clear" w:color="auto" w:fill="000080"/>
    </w:pPr>
  </w:style>
  <w:style w:type="paragraph" w:styleId="14">
    <w:name w:val="toa heading"/>
    <w:basedOn w:val="1"/>
    <w:next w:val="1"/>
    <w:qFormat/>
    <w:uiPriority w:val="0"/>
    <w:pPr>
      <w:spacing w:before="120"/>
    </w:pPr>
    <w:rPr>
      <w:rFonts w:ascii="Arial" w:hAnsi="Arial" w:cs="Arial"/>
      <w:sz w:val="24"/>
      <w:szCs w:val="24"/>
    </w:rPr>
  </w:style>
  <w:style w:type="paragraph" w:styleId="15">
    <w:name w:val="annotation text"/>
    <w:basedOn w:val="1"/>
    <w:link w:val="80"/>
    <w:uiPriority w:val="0"/>
    <w:pPr>
      <w:jc w:val="left"/>
    </w:pPr>
  </w:style>
  <w:style w:type="paragraph" w:styleId="16">
    <w:name w:val="Body Text 3"/>
    <w:basedOn w:val="1"/>
    <w:link w:val="83"/>
    <w:qFormat/>
    <w:uiPriority w:val="0"/>
    <w:rPr>
      <w:rFonts w:ascii="宋体"/>
    </w:rPr>
  </w:style>
  <w:style w:type="paragraph" w:styleId="17">
    <w:name w:val="Body Text"/>
    <w:basedOn w:val="1"/>
    <w:qFormat/>
    <w:uiPriority w:val="0"/>
    <w:pPr>
      <w:spacing w:line="240" w:lineRule="atLeast"/>
      <w:ind w:right="-154"/>
    </w:pPr>
    <w:rPr>
      <w:rFonts w:ascii="宋体"/>
      <w:sz w:val="24"/>
    </w:rPr>
  </w:style>
  <w:style w:type="paragraph" w:styleId="18">
    <w:name w:val="Body Text Indent"/>
    <w:basedOn w:val="1"/>
    <w:link w:val="51"/>
    <w:uiPriority w:val="0"/>
    <w:pPr>
      <w:spacing w:line="360" w:lineRule="auto"/>
      <w:ind w:firstLine="480"/>
    </w:pPr>
    <w:rPr>
      <w:sz w:val="24"/>
    </w:rPr>
  </w:style>
  <w:style w:type="paragraph" w:styleId="19">
    <w:name w:val="toc 3"/>
    <w:basedOn w:val="1"/>
    <w:next w:val="1"/>
    <w:semiHidden/>
    <w:uiPriority w:val="0"/>
    <w:pPr>
      <w:ind w:left="840" w:leftChars="400"/>
    </w:pPr>
  </w:style>
  <w:style w:type="paragraph" w:styleId="20">
    <w:name w:val="Plain Text"/>
    <w:basedOn w:val="1"/>
    <w:link w:val="67"/>
    <w:uiPriority w:val="0"/>
    <w:rPr>
      <w:rFonts w:ascii="宋体" w:hAnsi="Courier New"/>
      <w:sz w:val="20"/>
    </w:rPr>
  </w:style>
  <w:style w:type="paragraph" w:styleId="21">
    <w:name w:val="Date"/>
    <w:basedOn w:val="1"/>
    <w:next w:val="1"/>
    <w:qFormat/>
    <w:uiPriority w:val="0"/>
    <w:pPr>
      <w:adjustRightInd w:val="0"/>
      <w:snapToGrid w:val="0"/>
      <w:spacing w:line="360" w:lineRule="auto"/>
      <w:ind w:left="100" w:leftChars="2500"/>
    </w:pPr>
    <w:rPr>
      <w:rFonts w:eastAsia="仿宋_GB2312"/>
      <w:sz w:val="28"/>
    </w:rPr>
  </w:style>
  <w:style w:type="paragraph" w:styleId="22">
    <w:name w:val="Body Text Indent 2"/>
    <w:basedOn w:val="1"/>
    <w:uiPriority w:val="0"/>
    <w:pPr>
      <w:spacing w:line="360" w:lineRule="auto"/>
      <w:ind w:firstLine="480" w:firstLineChars="200"/>
    </w:pPr>
    <w:rPr>
      <w:color w:val="000000"/>
      <w:sz w:val="24"/>
    </w:rPr>
  </w:style>
  <w:style w:type="paragraph" w:styleId="23">
    <w:name w:val="Balloon Text"/>
    <w:basedOn w:val="1"/>
    <w:uiPriority w:val="0"/>
    <w:rPr>
      <w:sz w:val="18"/>
    </w:rPr>
  </w:style>
  <w:style w:type="paragraph" w:styleId="24">
    <w:name w:val="footer"/>
    <w:basedOn w:val="1"/>
    <w:qFormat/>
    <w:uiPriority w:val="0"/>
    <w:pPr>
      <w:tabs>
        <w:tab w:val="center" w:pos="4153"/>
        <w:tab w:val="right" w:pos="8306"/>
      </w:tabs>
      <w:snapToGrid w:val="0"/>
      <w:jc w:val="left"/>
    </w:pPr>
    <w:rPr>
      <w:sz w:val="18"/>
    </w:rPr>
  </w:style>
  <w:style w:type="paragraph" w:styleId="25">
    <w:name w:val="header"/>
    <w:basedOn w:val="1"/>
    <w:qFormat/>
    <w:uiPriority w:val="0"/>
    <w:pPr>
      <w:pBdr>
        <w:bottom w:val="single" w:color="auto" w:sz="6" w:space="1"/>
      </w:pBdr>
      <w:tabs>
        <w:tab w:val="center" w:pos="4153"/>
        <w:tab w:val="right" w:pos="8306"/>
      </w:tabs>
      <w:snapToGrid w:val="0"/>
      <w:jc w:val="center"/>
    </w:pPr>
    <w:rPr>
      <w:sz w:val="18"/>
    </w:rPr>
  </w:style>
  <w:style w:type="paragraph" w:styleId="26">
    <w:name w:val="toc 1"/>
    <w:basedOn w:val="1"/>
    <w:next w:val="1"/>
    <w:uiPriority w:val="0"/>
    <w:pPr>
      <w:tabs>
        <w:tab w:val="left" w:pos="420"/>
        <w:tab w:val="right" w:leader="dot" w:pos="8303"/>
      </w:tabs>
    </w:pPr>
    <w:rPr>
      <w:rFonts w:ascii="仿宋_GB2312" w:hAnsi="Arial Black" w:eastAsia="仿宋_GB2312"/>
      <w:sz w:val="28"/>
    </w:rPr>
  </w:style>
  <w:style w:type="paragraph" w:styleId="27">
    <w:name w:val="List"/>
    <w:basedOn w:val="1"/>
    <w:qFormat/>
    <w:uiPriority w:val="0"/>
    <w:pPr>
      <w:spacing w:line="360" w:lineRule="exact"/>
      <w:jc w:val="center"/>
    </w:pPr>
    <w:rPr>
      <w:rFonts w:ascii="仿宋_GB2312" w:eastAsia="仿宋_GB2312"/>
      <w:sz w:val="28"/>
    </w:rPr>
  </w:style>
  <w:style w:type="paragraph" w:styleId="28">
    <w:name w:val="Body Text Indent 3"/>
    <w:basedOn w:val="1"/>
    <w:link w:val="77"/>
    <w:uiPriority w:val="0"/>
    <w:pPr>
      <w:tabs>
        <w:tab w:val="left" w:pos="604"/>
      </w:tabs>
      <w:spacing w:line="360" w:lineRule="auto"/>
      <w:ind w:firstLine="600"/>
    </w:pPr>
    <w:rPr>
      <w:sz w:val="24"/>
    </w:rPr>
  </w:style>
  <w:style w:type="paragraph" w:styleId="29">
    <w:name w:val="toc 2"/>
    <w:basedOn w:val="1"/>
    <w:next w:val="1"/>
    <w:qFormat/>
    <w:uiPriority w:val="0"/>
    <w:pPr>
      <w:jc w:val="center"/>
    </w:pPr>
    <w:rPr>
      <w:rFonts w:hint="eastAsia"/>
    </w:rPr>
  </w:style>
  <w:style w:type="paragraph" w:styleId="30">
    <w:name w:val="Body Text 2"/>
    <w:basedOn w:val="1"/>
    <w:uiPriority w:val="0"/>
    <w:rPr>
      <w:b/>
      <w:sz w:val="24"/>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2">
    <w:name w:val="Normal (Web)"/>
    <w:basedOn w:val="1"/>
    <w:qFormat/>
    <w:uiPriority w:val="0"/>
    <w:pPr>
      <w:widowControl/>
      <w:spacing w:before="100" w:beforeAutospacing="1" w:after="100" w:afterAutospacing="1"/>
      <w:jc w:val="left"/>
    </w:pPr>
    <w:rPr>
      <w:rFonts w:ascii="宋体" w:hAnsi="宋体"/>
      <w:kern w:val="0"/>
      <w:sz w:val="24"/>
    </w:rPr>
  </w:style>
  <w:style w:type="paragraph" w:styleId="33">
    <w:name w:val="annotation subject"/>
    <w:basedOn w:val="15"/>
    <w:next w:val="15"/>
    <w:uiPriority w:val="0"/>
    <w:rPr>
      <w:b/>
    </w:rPr>
  </w:style>
  <w:style w:type="paragraph" w:styleId="34">
    <w:name w:val="Body Text First Indent"/>
    <w:basedOn w:val="17"/>
    <w:uiPriority w:val="0"/>
    <w:pPr>
      <w:spacing w:after="120" w:line="240" w:lineRule="auto"/>
      <w:ind w:right="0" w:firstLine="420" w:firstLineChars="100"/>
    </w:pPr>
    <w:rPr>
      <w:rFonts w:ascii="Times New Roman"/>
      <w:sz w:val="21"/>
    </w:rPr>
  </w:style>
  <w:style w:type="table" w:styleId="36">
    <w:name w:val="Table Grid"/>
    <w:basedOn w:val="35"/>
    <w:uiPriority w:val="0"/>
    <w:pPr>
      <w:widowControl w:val="0"/>
      <w:jc w:val="both"/>
    </w:pPr>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8">
    <w:name w:val="Strong"/>
    <w:qFormat/>
    <w:uiPriority w:val="0"/>
    <w:rPr>
      <w:b/>
    </w:rPr>
  </w:style>
  <w:style w:type="character" w:styleId="39">
    <w:name w:val="page number"/>
    <w:basedOn w:val="37"/>
    <w:qFormat/>
    <w:uiPriority w:val="0"/>
  </w:style>
  <w:style w:type="character" w:styleId="40">
    <w:name w:val="FollowedHyperlink"/>
    <w:qFormat/>
    <w:uiPriority w:val="0"/>
    <w:rPr>
      <w:color w:val="800080"/>
      <w:u w:val="single"/>
    </w:rPr>
  </w:style>
  <w:style w:type="character" w:styleId="41">
    <w:name w:val="Hyperlink"/>
    <w:uiPriority w:val="0"/>
    <w:rPr>
      <w:color w:val="0000FF"/>
      <w:u w:val="single"/>
    </w:rPr>
  </w:style>
  <w:style w:type="character" w:styleId="42">
    <w:name w:val="annotation reference"/>
    <w:qFormat/>
    <w:uiPriority w:val="0"/>
    <w:rPr>
      <w:sz w:val="21"/>
    </w:rPr>
  </w:style>
  <w:style w:type="character" w:customStyle="1" w:styleId="43">
    <w:name w:val="表格-自制 Char"/>
    <w:link w:val="44"/>
    <w:uiPriority w:val="0"/>
    <w:rPr>
      <w:b/>
      <w:kern w:val="2"/>
      <w:sz w:val="24"/>
      <w:szCs w:val="24"/>
    </w:rPr>
  </w:style>
  <w:style w:type="paragraph" w:customStyle="1" w:styleId="44">
    <w:name w:val="表格-自制"/>
    <w:basedOn w:val="1"/>
    <w:link w:val="43"/>
    <w:qFormat/>
    <w:uiPriority w:val="0"/>
    <w:pPr>
      <w:jc w:val="center"/>
    </w:pPr>
    <w:rPr>
      <w:b/>
      <w:sz w:val="24"/>
      <w:szCs w:val="24"/>
    </w:rPr>
  </w:style>
  <w:style w:type="character" w:customStyle="1" w:styleId="45">
    <w:name w:val="zw1"/>
    <w:qFormat/>
    <w:uiPriority w:val="0"/>
    <w:rPr>
      <w:rFonts w:hint="eastAsia" w:ascii="宋体" w:hAnsi="宋体" w:eastAsia="宋体"/>
      <w:sz w:val="22"/>
    </w:rPr>
  </w:style>
  <w:style w:type="character" w:customStyle="1" w:styleId="46">
    <w:name w:val="apple-converted-space"/>
    <w:basedOn w:val="37"/>
    <w:qFormat/>
    <w:uiPriority w:val="0"/>
  </w:style>
  <w:style w:type="character" w:customStyle="1" w:styleId="47">
    <w:name w:val="正文缩进 Char"/>
    <w:link w:val="11"/>
    <w:qFormat/>
    <w:uiPriority w:val="0"/>
    <w:rPr>
      <w:rFonts w:eastAsia="宋体"/>
      <w:kern w:val="2"/>
      <w:sz w:val="28"/>
      <w:lang w:val="en-US" w:eastAsia="zh-CN"/>
    </w:rPr>
  </w:style>
  <w:style w:type="character" w:customStyle="1" w:styleId="48">
    <w:name w:val="Char Char5"/>
    <w:semiHidden/>
    <w:qFormat/>
    <w:uiPriority w:val="0"/>
    <w:rPr>
      <w:rFonts w:ascii="仿宋_GB2312" w:eastAsia="仿宋_GB2312"/>
      <w:kern w:val="2"/>
      <w:sz w:val="28"/>
      <w:szCs w:val="24"/>
      <w:lang w:val="en-US" w:eastAsia="zh-CN" w:bidi="ar-SA"/>
    </w:rPr>
  </w:style>
  <w:style w:type="character" w:customStyle="1" w:styleId="49">
    <w:name w:val="style11"/>
    <w:qFormat/>
    <w:uiPriority w:val="0"/>
    <w:rPr>
      <w:sz w:val="20"/>
    </w:rPr>
  </w:style>
  <w:style w:type="character" w:customStyle="1" w:styleId="50">
    <w:name w:val="表格 Char Char"/>
    <w:qFormat/>
    <w:uiPriority w:val="0"/>
    <w:rPr>
      <w:rFonts w:eastAsia="宋体"/>
      <w:kern w:val="2"/>
      <w:sz w:val="24"/>
      <w:szCs w:val="24"/>
      <w:lang w:val="en-US" w:eastAsia="zh-CN" w:bidi="ar-SA"/>
    </w:rPr>
  </w:style>
  <w:style w:type="character" w:customStyle="1" w:styleId="51">
    <w:name w:val="正文文本缩进 Char"/>
    <w:link w:val="18"/>
    <w:qFormat/>
    <w:uiPriority w:val="0"/>
    <w:rPr>
      <w:rFonts w:eastAsia="宋体"/>
      <w:kern w:val="2"/>
      <w:sz w:val="24"/>
      <w:lang w:val="en-US" w:eastAsia="zh-CN" w:bidi="ar-SA"/>
    </w:rPr>
  </w:style>
  <w:style w:type="character" w:customStyle="1" w:styleId="52">
    <w:name w:val="ourfont11"/>
    <w:qFormat/>
    <w:uiPriority w:val="0"/>
    <w:rPr>
      <w:sz w:val="20"/>
    </w:rPr>
  </w:style>
  <w:style w:type="character" w:customStyle="1" w:styleId="53">
    <w:name w:val="已访问的超链接1"/>
    <w:qFormat/>
    <w:uiPriority w:val="0"/>
    <w:rPr>
      <w:rFonts w:hint="default"/>
      <w:color w:val="800080"/>
      <w:u w:val="single"/>
    </w:rPr>
  </w:style>
  <w:style w:type="character" w:customStyle="1" w:styleId="54">
    <w:name w:val="Char Char2"/>
    <w:semiHidden/>
    <w:qFormat/>
    <w:uiPriority w:val="0"/>
    <w:rPr>
      <w:rFonts w:eastAsia="宋体"/>
      <w:kern w:val="2"/>
      <w:sz w:val="21"/>
      <w:lang w:val="en-US" w:eastAsia="zh-CN" w:bidi="ar-SA"/>
    </w:rPr>
  </w:style>
  <w:style w:type="character" w:customStyle="1" w:styleId="55">
    <w:name w:val="正文（首行缩进两字） Char C"/>
    <w:qFormat/>
    <w:uiPriority w:val="0"/>
    <w:rPr>
      <w:rFonts w:ascii="仿宋_GB2312" w:eastAsia="仿宋_GB2312"/>
      <w:color w:val="000000"/>
      <w:kern w:val="2"/>
      <w:sz w:val="28"/>
      <w:lang w:val="en-US" w:eastAsia="zh-CN"/>
    </w:rPr>
  </w:style>
  <w:style w:type="character" w:customStyle="1" w:styleId="56">
    <w:name w:val="表格 Char"/>
    <w:link w:val="57"/>
    <w:qFormat/>
    <w:uiPriority w:val="0"/>
    <w:rPr>
      <w:rFonts w:eastAsia="宋体"/>
      <w:kern w:val="2"/>
      <w:sz w:val="24"/>
      <w:lang w:val="en-US" w:eastAsia="zh-CN" w:bidi="ar-SA"/>
    </w:rPr>
  </w:style>
  <w:style w:type="paragraph" w:customStyle="1" w:styleId="57">
    <w:name w:val="表格"/>
    <w:basedOn w:val="1"/>
    <w:link w:val="56"/>
    <w:qFormat/>
    <w:uiPriority w:val="0"/>
    <w:pPr>
      <w:jc w:val="center"/>
    </w:pPr>
    <w:rPr>
      <w:sz w:val="24"/>
    </w:rPr>
  </w:style>
  <w:style w:type="character" w:customStyle="1" w:styleId="58">
    <w:name w:val="1 表格内容 Char"/>
    <w:link w:val="59"/>
    <w:qFormat/>
    <w:uiPriority w:val="0"/>
    <w:rPr>
      <w:sz w:val="21"/>
      <w:szCs w:val="21"/>
    </w:rPr>
  </w:style>
  <w:style w:type="paragraph" w:customStyle="1" w:styleId="59">
    <w:name w:val="1 表格内容"/>
    <w:basedOn w:val="1"/>
    <w:link w:val="58"/>
    <w:qFormat/>
    <w:uiPriority w:val="0"/>
    <w:pPr>
      <w:spacing w:line="320" w:lineRule="exact"/>
      <w:jc w:val="center"/>
    </w:pPr>
    <w:rPr>
      <w:kern w:val="0"/>
      <w:szCs w:val="21"/>
    </w:rPr>
  </w:style>
  <w:style w:type="character" w:customStyle="1" w:styleId="60">
    <w:name w:val="9p1"/>
    <w:qFormat/>
    <w:uiPriority w:val="0"/>
    <w:rPr>
      <w:color w:val="000000"/>
      <w:sz w:val="18"/>
    </w:rPr>
  </w:style>
  <w:style w:type="character" w:customStyle="1" w:styleId="61">
    <w:name w:val="正文（首行缩进两字） Char2"/>
    <w:qFormat/>
    <w:uiPriority w:val="0"/>
    <w:rPr>
      <w:rFonts w:hint="default" w:eastAsia="宋体"/>
      <w:kern w:val="2"/>
      <w:sz w:val="24"/>
      <w:lang w:val="en-US" w:eastAsia="zh-CN"/>
    </w:rPr>
  </w:style>
  <w:style w:type="character" w:customStyle="1" w:styleId="62">
    <w:name w:val="description"/>
    <w:basedOn w:val="37"/>
    <w:qFormat/>
    <w:uiPriority w:val="0"/>
  </w:style>
  <w:style w:type="character" w:customStyle="1" w:styleId="63">
    <w:name w:val="表格自制 Char"/>
    <w:link w:val="64"/>
    <w:qFormat/>
    <w:uiPriority w:val="0"/>
    <w:rPr>
      <w:b/>
      <w:kern w:val="2"/>
      <w:sz w:val="24"/>
      <w:szCs w:val="24"/>
    </w:rPr>
  </w:style>
  <w:style w:type="paragraph" w:customStyle="1" w:styleId="64">
    <w:name w:val="表格自制"/>
    <w:basedOn w:val="1"/>
    <w:link w:val="63"/>
    <w:qFormat/>
    <w:uiPriority w:val="0"/>
    <w:pPr>
      <w:spacing w:beforeLines="50"/>
      <w:jc w:val="center"/>
    </w:pPr>
    <w:rPr>
      <w:b/>
      <w:sz w:val="24"/>
      <w:szCs w:val="24"/>
    </w:rPr>
  </w:style>
  <w:style w:type="character" w:customStyle="1" w:styleId="65">
    <w:name w:val="正文（首行缩进两字） Char Char Char Char"/>
    <w:qFormat/>
    <w:uiPriority w:val="0"/>
    <w:rPr>
      <w:rFonts w:eastAsia="宋体"/>
      <w:kern w:val="2"/>
      <w:sz w:val="28"/>
      <w:lang w:val="en-US" w:eastAsia="zh-CN"/>
    </w:rPr>
  </w:style>
  <w:style w:type="character" w:customStyle="1" w:styleId="66">
    <w:name w:val="Char Char3"/>
    <w:semiHidden/>
    <w:qFormat/>
    <w:uiPriority w:val="0"/>
    <w:rPr>
      <w:rFonts w:eastAsia="宋体"/>
      <w:kern w:val="2"/>
      <w:sz w:val="21"/>
      <w:lang w:val="en-US" w:eastAsia="zh-CN" w:bidi="ar-SA"/>
    </w:rPr>
  </w:style>
  <w:style w:type="character" w:customStyle="1" w:styleId="67">
    <w:name w:val="纯文本 Char"/>
    <w:link w:val="20"/>
    <w:qFormat/>
    <w:uiPriority w:val="0"/>
    <w:rPr>
      <w:rFonts w:ascii="宋体" w:hAnsi="Courier New" w:eastAsia="宋体"/>
      <w:kern w:val="2"/>
      <w:lang w:val="en-US" w:eastAsia="zh-CN"/>
    </w:rPr>
  </w:style>
  <w:style w:type="character" w:customStyle="1" w:styleId="68">
    <w:name w:val="1 表头 Char"/>
    <w:link w:val="69"/>
    <w:qFormat/>
    <w:uiPriority w:val="0"/>
    <w:rPr>
      <w:b/>
      <w:bCs/>
      <w:kern w:val="2"/>
      <w:sz w:val="24"/>
      <w:szCs w:val="24"/>
    </w:rPr>
  </w:style>
  <w:style w:type="paragraph" w:customStyle="1" w:styleId="69">
    <w:name w:val="1 表头"/>
    <w:basedOn w:val="1"/>
    <w:link w:val="68"/>
    <w:qFormat/>
    <w:uiPriority w:val="0"/>
    <w:pPr>
      <w:adjustRightInd w:val="0"/>
      <w:snapToGrid w:val="0"/>
      <w:spacing w:beforeLines="50"/>
      <w:jc w:val="center"/>
    </w:pPr>
    <w:rPr>
      <w:b/>
      <w:bCs/>
      <w:sz w:val="24"/>
      <w:szCs w:val="24"/>
    </w:rPr>
  </w:style>
  <w:style w:type="character" w:customStyle="1" w:styleId="70">
    <w:name w:val="3 正文 Char"/>
    <w:link w:val="71"/>
    <w:qFormat/>
    <w:uiPriority w:val="0"/>
    <w:rPr>
      <w:kern w:val="2"/>
      <w:sz w:val="24"/>
      <w:szCs w:val="24"/>
      <w:lang w:val="zh-CN"/>
    </w:rPr>
  </w:style>
  <w:style w:type="paragraph" w:customStyle="1" w:styleId="71">
    <w:name w:val="3 正文"/>
    <w:basedOn w:val="1"/>
    <w:link w:val="70"/>
    <w:qFormat/>
    <w:uiPriority w:val="0"/>
    <w:pPr>
      <w:adjustRightInd w:val="0"/>
      <w:snapToGrid w:val="0"/>
      <w:spacing w:line="360" w:lineRule="auto"/>
      <w:ind w:firstLine="480" w:firstLineChars="200"/>
    </w:pPr>
    <w:rPr>
      <w:sz w:val="24"/>
      <w:szCs w:val="24"/>
      <w:lang w:val="zh-CN"/>
    </w:rPr>
  </w:style>
  <w:style w:type="character" w:customStyle="1" w:styleId="72">
    <w:name w:val="apple-style-span"/>
    <w:basedOn w:val="37"/>
    <w:qFormat/>
    <w:uiPriority w:val="0"/>
  </w:style>
  <w:style w:type="character" w:customStyle="1" w:styleId="73">
    <w:name w:val="表格文字 Char"/>
    <w:link w:val="74"/>
    <w:qFormat/>
    <w:uiPriority w:val="0"/>
    <w:rPr>
      <w:rFonts w:ascii="仿宋_GB2312" w:hAnsi="Arial Black" w:eastAsia="仿宋_GB2312"/>
      <w:kern w:val="44"/>
      <w:sz w:val="24"/>
      <w:lang w:val="en-US" w:eastAsia="zh-CN" w:bidi="ar-SA"/>
    </w:rPr>
  </w:style>
  <w:style w:type="paragraph" w:customStyle="1" w:styleId="74">
    <w:name w:val="表格文字"/>
    <w:basedOn w:val="1"/>
    <w:link w:val="73"/>
    <w:qFormat/>
    <w:uiPriority w:val="0"/>
    <w:pPr>
      <w:jc w:val="center"/>
    </w:pPr>
    <w:rPr>
      <w:rFonts w:ascii="仿宋_GB2312" w:hAnsi="Arial Black" w:eastAsia="仿宋_GB2312"/>
      <w:kern w:val="44"/>
      <w:sz w:val="24"/>
    </w:rPr>
  </w:style>
  <w:style w:type="character" w:customStyle="1" w:styleId="75">
    <w:name w:val="正文（首行缩进两字） Char1"/>
    <w:link w:val="76"/>
    <w:qFormat/>
    <w:uiPriority w:val="0"/>
    <w:rPr>
      <w:rFonts w:hint="default" w:eastAsia="宋体"/>
      <w:kern w:val="2"/>
      <w:sz w:val="24"/>
      <w:lang w:val="en-US" w:eastAsia="zh-CN"/>
    </w:rPr>
  </w:style>
  <w:style w:type="paragraph" w:customStyle="1" w:styleId="76">
    <w:name w:val="正文缩进1"/>
    <w:basedOn w:val="1"/>
    <w:link w:val="75"/>
    <w:uiPriority w:val="0"/>
    <w:pPr>
      <w:ind w:firstLine="200" w:firstLineChars="200"/>
    </w:pPr>
    <w:rPr>
      <w:sz w:val="24"/>
    </w:rPr>
  </w:style>
  <w:style w:type="character" w:customStyle="1" w:styleId="77">
    <w:name w:val="正文文本缩进 3 Char"/>
    <w:link w:val="28"/>
    <w:qFormat/>
    <w:uiPriority w:val="0"/>
    <w:rPr>
      <w:rFonts w:eastAsia="宋体"/>
      <w:kern w:val="2"/>
      <w:sz w:val="24"/>
      <w:lang w:val="en-US" w:eastAsia="zh-CN"/>
    </w:rPr>
  </w:style>
  <w:style w:type="character" w:customStyle="1" w:styleId="78">
    <w:name w:val="表格内容 Char"/>
    <w:link w:val="79"/>
    <w:qFormat/>
    <w:uiPriority w:val="0"/>
    <w:rPr>
      <w:rFonts w:ascii="Arial" w:hAnsi="Arial" w:eastAsia="仿宋_GB2312"/>
      <w:sz w:val="24"/>
    </w:rPr>
  </w:style>
  <w:style w:type="paragraph" w:customStyle="1" w:styleId="79">
    <w:name w:val="表格内容"/>
    <w:basedOn w:val="1"/>
    <w:link w:val="78"/>
    <w:uiPriority w:val="0"/>
    <w:pPr>
      <w:overflowPunct w:val="0"/>
      <w:spacing w:before="40" w:after="60" w:line="200" w:lineRule="atLeast"/>
      <w:textAlignment w:val="baseline"/>
    </w:pPr>
    <w:rPr>
      <w:rFonts w:ascii="Arial" w:hAnsi="Arial" w:eastAsia="仿宋_GB2312"/>
      <w:kern w:val="0"/>
      <w:sz w:val="24"/>
    </w:rPr>
  </w:style>
  <w:style w:type="character" w:customStyle="1" w:styleId="80">
    <w:name w:val="批注文字 Char"/>
    <w:link w:val="15"/>
    <w:semiHidden/>
    <w:qFormat/>
    <w:uiPriority w:val="0"/>
    <w:rPr>
      <w:rFonts w:eastAsia="宋体"/>
      <w:kern w:val="2"/>
      <w:sz w:val="21"/>
      <w:lang w:val="en-US" w:eastAsia="zh-CN" w:bidi="ar-SA"/>
    </w:rPr>
  </w:style>
  <w:style w:type="character" w:customStyle="1" w:styleId="81">
    <w:name w:val="网格型c Char"/>
    <w:qFormat/>
    <w:uiPriority w:val="0"/>
    <w:rPr>
      <w:rFonts w:eastAsia="宋体"/>
      <w:kern w:val="2"/>
      <w:sz w:val="21"/>
      <w:szCs w:val="21"/>
      <w:lang w:val="en-US" w:eastAsia="zh-CN" w:bidi="ar-SA"/>
    </w:rPr>
  </w:style>
  <w:style w:type="character" w:customStyle="1" w:styleId="82">
    <w:name w:val="正文（首行缩进两字） Char3"/>
    <w:qFormat/>
    <w:uiPriority w:val="0"/>
    <w:rPr>
      <w:rFonts w:eastAsia="宋体"/>
      <w:kern w:val="2"/>
      <w:sz w:val="21"/>
      <w:szCs w:val="24"/>
      <w:lang w:val="en-US" w:eastAsia="zh-CN" w:bidi="ar-SA"/>
    </w:rPr>
  </w:style>
  <w:style w:type="character" w:customStyle="1" w:styleId="83">
    <w:name w:val="正文文本 3 Char"/>
    <w:link w:val="16"/>
    <w:qFormat/>
    <w:uiPriority w:val="0"/>
    <w:rPr>
      <w:rFonts w:ascii="宋体"/>
      <w:kern w:val="2"/>
      <w:sz w:val="21"/>
    </w:rPr>
  </w:style>
  <w:style w:type="paragraph" w:customStyle="1" w:styleId="84">
    <w:name w:val="默认段落字体 Para Char Char Char Char"/>
    <w:basedOn w:val="1"/>
    <w:uiPriority w:val="0"/>
    <w:rPr>
      <w:sz w:val="24"/>
    </w:rPr>
  </w:style>
  <w:style w:type="paragraph" w:customStyle="1" w:styleId="85">
    <w:name w:val="5级标题"/>
    <w:basedOn w:val="1"/>
    <w:qFormat/>
    <w:uiPriority w:val="0"/>
    <w:pPr>
      <w:spacing w:line="360" w:lineRule="auto"/>
      <w:jc w:val="left"/>
    </w:pPr>
    <w:rPr>
      <w:rFonts w:ascii="Calibri" w:hAnsi="Calibri"/>
      <w:sz w:val="24"/>
      <w:szCs w:val="22"/>
    </w:rPr>
  </w:style>
  <w:style w:type="paragraph" w:customStyle="1" w:styleId="86">
    <w:name w:val="附录四级条标题"/>
    <w:basedOn w:val="87"/>
    <w:next w:val="1"/>
    <w:uiPriority w:val="0"/>
    <w:pPr>
      <w:tabs>
        <w:tab w:val="left" w:pos="960"/>
      </w:tabs>
      <w:ind w:left="960"/>
      <w:outlineLvl w:val="5"/>
    </w:pPr>
  </w:style>
  <w:style w:type="paragraph" w:customStyle="1" w:styleId="87">
    <w:name w:val="附录三级条标题"/>
    <w:basedOn w:val="88"/>
    <w:next w:val="1"/>
    <w:qFormat/>
    <w:uiPriority w:val="0"/>
    <w:pPr>
      <w:tabs>
        <w:tab w:val="left" w:pos="1068"/>
      </w:tabs>
      <w:ind w:left="1068"/>
      <w:outlineLvl w:val="4"/>
    </w:pPr>
  </w:style>
  <w:style w:type="paragraph" w:customStyle="1" w:styleId="88">
    <w:name w:val="附录二级条标题"/>
    <w:basedOn w:val="89"/>
    <w:next w:val="1"/>
    <w:uiPriority w:val="0"/>
    <w:pPr>
      <w:tabs>
        <w:tab w:val="left" w:pos="360"/>
      </w:tabs>
      <w:ind w:left="360" w:hanging="360"/>
      <w:outlineLvl w:val="3"/>
    </w:pPr>
  </w:style>
  <w:style w:type="paragraph" w:customStyle="1" w:styleId="89">
    <w:name w:val="附录一级条标题"/>
    <w:basedOn w:val="90"/>
    <w:next w:val="1"/>
    <w:qFormat/>
    <w:uiPriority w:val="0"/>
    <w:pPr>
      <w:tabs>
        <w:tab w:val="left" w:pos="828"/>
      </w:tabs>
      <w:autoSpaceDN w:val="0"/>
      <w:spacing w:beforeLines="0" w:afterLines="0"/>
      <w:ind w:left="828" w:hanging="240"/>
      <w:outlineLvl w:val="2"/>
    </w:pPr>
  </w:style>
  <w:style w:type="paragraph" w:customStyle="1" w:styleId="90">
    <w:name w:val="附录章标题"/>
    <w:next w:val="1"/>
    <w:qFormat/>
    <w:uiPriority w:val="0"/>
    <w:pPr>
      <w:tabs>
        <w:tab w:val="left" w:pos="1320"/>
      </w:tabs>
      <w:wordWrap w:val="0"/>
      <w:overflowPunct w:val="0"/>
      <w:autoSpaceDE w:val="0"/>
      <w:spacing w:beforeLines="50" w:afterLines="50"/>
      <w:ind w:left="1320" w:hanging="42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表格式"/>
    <w:basedOn w:val="27"/>
    <w:uiPriority w:val="0"/>
    <w:pPr>
      <w:spacing w:line="400" w:lineRule="exact"/>
    </w:pPr>
    <w:rPr>
      <w:rFonts w:ascii="宋体" w:eastAsia="宋体"/>
      <w:sz w:val="21"/>
    </w:rPr>
  </w:style>
  <w:style w:type="paragraph" w:customStyle="1" w:styleId="92">
    <w:name w:val="默认段落字体 Para Char Char Char1 Char Char Char Char Char Char Char Char Char Char"/>
    <w:basedOn w:val="1"/>
    <w:uiPriority w:val="0"/>
    <w:rPr>
      <w:sz w:val="24"/>
      <w:szCs w:val="24"/>
    </w:rPr>
  </w:style>
  <w:style w:type="paragraph" w:customStyle="1" w:styleId="93">
    <w:name w:val="Char Char Char Char Char Char Char Char Char Char"/>
    <w:basedOn w:val="1"/>
    <w:uiPriority w:val="0"/>
    <w:rPr>
      <w:rFonts w:hint="eastAsia"/>
      <w:sz w:val="24"/>
    </w:rPr>
  </w:style>
  <w:style w:type="paragraph" w:customStyle="1" w:styleId="94">
    <w:name w:val="样式 标题 1 + 段前: 1 行 段后: 1.5 行"/>
    <w:basedOn w:val="2"/>
    <w:uiPriority w:val="0"/>
    <w:pPr>
      <w:pageBreakBefore w:val="0"/>
      <w:numPr>
        <w:ilvl w:val="0"/>
        <w:numId w:val="1"/>
      </w:numPr>
      <w:adjustRightInd w:val="0"/>
      <w:snapToGrid w:val="0"/>
      <w:spacing w:beforeLines="100" w:afterLines="150" w:line="300" w:lineRule="auto"/>
    </w:pPr>
    <w:rPr>
      <w:rFonts w:ascii="仿宋_GB2312" w:eastAsia="仿宋_GB2312" w:cs="宋体"/>
      <w:bCs/>
      <w:sz w:val="32"/>
      <w:szCs w:val="32"/>
    </w:rPr>
  </w:style>
  <w:style w:type="paragraph" w:customStyle="1" w:styleId="95">
    <w:name w:val="正文文本 31"/>
    <w:basedOn w:val="1"/>
    <w:uiPriority w:val="0"/>
    <w:rPr>
      <w:rFonts w:hint="eastAsia" w:ascii="宋体"/>
    </w:rPr>
  </w:style>
  <w:style w:type="paragraph" w:customStyle="1" w:styleId="96">
    <w:name w:val="xl42"/>
    <w:basedOn w:val="1"/>
    <w:uiPriority w:val="0"/>
    <w:pPr>
      <w:widowControl/>
      <w:pBdr>
        <w:bottom w:val="dotted" w:color="auto" w:sz="4" w:space="0"/>
        <w:right w:val="dotted" w:color="auto" w:sz="4" w:space="0"/>
      </w:pBdr>
      <w:spacing w:before="100" w:beforeAutospacing="1" w:after="100" w:afterAutospacing="1"/>
      <w:jc w:val="center"/>
    </w:pPr>
    <w:rPr>
      <w:kern w:val="0"/>
    </w:rPr>
  </w:style>
  <w:style w:type="paragraph" w:customStyle="1" w:styleId="97">
    <w:name w:val="默认段落字体 Para Char"/>
    <w:basedOn w:val="1"/>
    <w:uiPriority w:val="0"/>
    <w:rPr>
      <w:sz w:val="24"/>
    </w:rPr>
  </w:style>
  <w:style w:type="paragraph" w:customStyle="1" w:styleId="98">
    <w:name w:val="Char Char Char Char Char Char Char"/>
    <w:basedOn w:val="1"/>
    <w:uiPriority w:val="0"/>
    <w:rPr>
      <w:sz w:val="24"/>
      <w:szCs w:val="24"/>
    </w:rPr>
  </w:style>
  <w:style w:type="paragraph" w:customStyle="1" w:styleId="99">
    <w:name w:val="表格内文字"/>
    <w:basedOn w:val="1"/>
    <w:qFormat/>
    <w:uiPriority w:val="0"/>
    <w:pPr>
      <w:tabs>
        <w:tab w:val="left" w:pos="0"/>
      </w:tabs>
      <w:adjustRightInd w:val="0"/>
      <w:snapToGrid w:val="0"/>
      <w:jc w:val="center"/>
    </w:pPr>
    <w:rPr>
      <w:rFonts w:eastAsia="仿宋_GB2312"/>
      <w:sz w:val="24"/>
      <w:szCs w:val="24"/>
    </w:rPr>
  </w:style>
  <w:style w:type="paragraph" w:customStyle="1" w:styleId="100">
    <w:name w:val="reader-word-layer reader-word-s4-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1">
    <w:name w:val="正文文本缩进1"/>
    <w:basedOn w:val="1"/>
    <w:qFormat/>
    <w:uiPriority w:val="0"/>
    <w:pPr>
      <w:spacing w:line="360" w:lineRule="auto"/>
      <w:ind w:firstLine="480"/>
    </w:pPr>
    <w:rPr>
      <w:rFonts w:hint="eastAsia"/>
      <w:sz w:val="24"/>
    </w:rPr>
  </w:style>
  <w:style w:type="paragraph" w:customStyle="1" w:styleId="102">
    <w:name w:val="reader-word-layer reader-word-s4-8"/>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3">
    <w:name w:val="Char Char Char Char"/>
    <w:basedOn w:val="1"/>
    <w:qFormat/>
    <w:uiPriority w:val="0"/>
    <w:rPr>
      <w:sz w:val="24"/>
    </w:rPr>
  </w:style>
  <w:style w:type="paragraph" w:customStyle="1" w:styleId="104">
    <w:name w:val="图目"/>
    <w:basedOn w:val="1"/>
    <w:qFormat/>
    <w:uiPriority w:val="0"/>
    <w:pPr>
      <w:spacing w:line="240" w:lineRule="atLeast"/>
      <w:jc w:val="center"/>
    </w:pPr>
    <w:rPr>
      <w:sz w:val="24"/>
      <w:szCs w:val="24"/>
    </w:rPr>
  </w:style>
  <w:style w:type="paragraph" w:customStyle="1" w:styleId="105">
    <w:name w:val="Char"/>
    <w:basedOn w:val="2"/>
    <w:qFormat/>
    <w:uiPriority w:val="0"/>
    <w:pPr>
      <w:pageBreakBefore w:val="0"/>
      <w:snapToGrid w:val="0"/>
      <w:spacing w:before="240" w:after="240" w:line="348" w:lineRule="auto"/>
    </w:pPr>
    <w:rPr>
      <w:rFonts w:ascii="Tahoma" w:hAnsi="Tahoma" w:eastAsia="宋体" w:cs="Tahoma"/>
      <w:bCs/>
      <w:kern w:val="2"/>
      <w:sz w:val="24"/>
      <w:szCs w:val="24"/>
    </w:rPr>
  </w:style>
  <w:style w:type="paragraph" w:customStyle="1" w:styleId="106">
    <w:name w:val="2"/>
    <w:basedOn w:val="1"/>
    <w:next w:val="18"/>
    <w:qFormat/>
    <w:uiPriority w:val="0"/>
    <w:pPr>
      <w:spacing w:line="360" w:lineRule="auto"/>
      <w:ind w:firstLine="480"/>
    </w:pPr>
    <w:rPr>
      <w:sz w:val="24"/>
    </w:rPr>
  </w:style>
  <w:style w:type="paragraph" w:customStyle="1" w:styleId="107">
    <w:name w:val="表字1"/>
    <w:basedOn w:val="1"/>
    <w:qFormat/>
    <w:uiPriority w:val="0"/>
    <w:pPr>
      <w:adjustRightInd w:val="0"/>
      <w:spacing w:line="360" w:lineRule="auto"/>
      <w:jc w:val="center"/>
      <w:textAlignment w:val="baseline"/>
    </w:pPr>
    <w:rPr>
      <w:rFonts w:ascii="宋体"/>
      <w:kern w:val="0"/>
    </w:rPr>
  </w:style>
  <w:style w:type="paragraph" w:customStyle="1" w:styleId="108">
    <w:name w:val="正文文本缩进 31"/>
    <w:basedOn w:val="1"/>
    <w:qFormat/>
    <w:uiPriority w:val="0"/>
    <w:pPr>
      <w:tabs>
        <w:tab w:val="left" w:pos="604"/>
      </w:tabs>
      <w:spacing w:line="360" w:lineRule="auto"/>
      <w:ind w:firstLine="600"/>
    </w:pPr>
    <w:rPr>
      <w:rFonts w:hint="eastAsia"/>
      <w:sz w:val="24"/>
    </w:rPr>
  </w:style>
  <w:style w:type="paragraph" w:customStyle="1" w:styleId="109">
    <w:name w:val="默认段落字体 Para Char Char Char1 Char Char"/>
    <w:basedOn w:val="1"/>
    <w:qFormat/>
    <w:uiPriority w:val="0"/>
    <w:rPr>
      <w:sz w:val="24"/>
      <w:szCs w:val="24"/>
    </w:rPr>
  </w:style>
  <w:style w:type="paragraph" w:customStyle="1" w:styleId="110">
    <w:name w:val="YY表格正文"/>
    <w:basedOn w:val="99"/>
    <w:qFormat/>
    <w:uiPriority w:val="0"/>
    <w:rPr>
      <w:rFonts w:ascii="Calibri" w:hAnsi="Calibri"/>
      <w:color w:val="000000"/>
    </w:rPr>
  </w:style>
  <w:style w:type="paragraph" w:customStyle="1" w:styleId="111">
    <w:name w:val="正文 首行缩进:  2 字符"/>
    <w:basedOn w:val="1"/>
    <w:qFormat/>
    <w:uiPriority w:val="99"/>
    <w:pPr>
      <w:ind w:firstLine="579" w:firstLineChars="200"/>
    </w:pPr>
    <w:rPr>
      <w:rFonts w:cs="宋体"/>
    </w:rPr>
  </w:style>
  <w:style w:type="paragraph" w:customStyle="1" w:styleId="112">
    <w:name w:val="Char Char1"/>
    <w:basedOn w:val="1"/>
    <w:qFormat/>
    <w:uiPriority w:val="0"/>
    <w:rPr>
      <w:sz w:val="24"/>
    </w:rPr>
  </w:style>
  <w:style w:type="paragraph" w:customStyle="1" w:styleId="113">
    <w:name w:val="5 Char"/>
    <w:basedOn w:val="1"/>
    <w:qFormat/>
    <w:uiPriority w:val="0"/>
  </w:style>
  <w:style w:type="paragraph" w:customStyle="1" w:styleId="114">
    <w:name w:val="reader-word-layer reader-word-s4-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5">
    <w:name w:val="样式1"/>
    <w:basedOn w:val="5"/>
    <w:qFormat/>
    <w:uiPriority w:val="0"/>
    <w:pPr>
      <w:tabs>
        <w:tab w:val="left" w:pos="709"/>
      </w:tabs>
      <w:adjustRightInd w:val="0"/>
      <w:snapToGrid w:val="0"/>
      <w:spacing w:before="156" w:after="156" w:line="360" w:lineRule="auto"/>
    </w:pPr>
    <w:rPr>
      <w:rFonts w:hAnsi="Times New Roman" w:eastAsia="仿宋_GB2312"/>
    </w:rPr>
  </w:style>
  <w:style w:type="paragraph" w:customStyle="1" w:styleId="116">
    <w:name w:val="样式 正文文本+首行缩进2"/>
    <w:basedOn w:val="1"/>
    <w:qFormat/>
    <w:uiPriority w:val="0"/>
    <w:rPr>
      <w:sz w:val="24"/>
      <w:szCs w:val="24"/>
    </w:rPr>
  </w:style>
  <w:style w:type="paragraph" w:customStyle="1" w:styleId="117">
    <w:name w:val="正文（首行缩进两字） Char Char1"/>
    <w:basedOn w:val="1"/>
    <w:next w:val="11"/>
    <w:uiPriority w:val="0"/>
    <w:pPr>
      <w:adjustRightInd w:val="0"/>
      <w:snapToGrid w:val="0"/>
      <w:spacing w:line="300" w:lineRule="auto"/>
      <w:ind w:firstLine="200" w:firstLineChars="200"/>
    </w:pPr>
    <w:rPr>
      <w:rFonts w:ascii="仿宋_GB2312" w:eastAsia="仿宋_GB2312"/>
      <w:color w:val="000000"/>
      <w:sz w:val="28"/>
    </w:rPr>
  </w:style>
  <w:style w:type="paragraph" w:customStyle="1" w:styleId="118">
    <w:name w:val="小四表文左齐"/>
    <w:basedOn w:val="1"/>
    <w:uiPriority w:val="0"/>
    <w:pPr>
      <w:jc w:val="center"/>
    </w:pPr>
    <w:rPr>
      <w:rFonts w:ascii="宋体" w:hAnsi="宋体"/>
    </w:rPr>
  </w:style>
  <w:style w:type="paragraph" w:customStyle="1" w:styleId="119">
    <w:name w:val="样式 表格名称 + 段前: 0.5 行"/>
    <w:basedOn w:val="1"/>
    <w:uiPriority w:val="0"/>
    <w:pPr>
      <w:adjustRightInd w:val="0"/>
      <w:snapToGrid w:val="0"/>
      <w:spacing w:beforeLines="50"/>
      <w:jc w:val="center"/>
    </w:pPr>
    <w:rPr>
      <w:rFonts w:ascii="宋体" w:hAnsi="宋体"/>
      <w:sz w:val="24"/>
    </w:rPr>
  </w:style>
  <w:style w:type="paragraph" w:customStyle="1" w:styleId="120">
    <w:name w:val="reader-word-layer reader-word-s4-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1">
    <w:name w:val="表文字"/>
    <w:basedOn w:val="1"/>
    <w:uiPriority w:val="0"/>
    <w:pPr>
      <w:widowControl/>
      <w:jc w:val="center"/>
    </w:pPr>
    <w:rPr>
      <w:kern w:val="0"/>
      <w:szCs w:val="21"/>
    </w:rPr>
  </w:style>
  <w:style w:type="paragraph" w:customStyle="1" w:styleId="122">
    <w:name w:val="Char Char Char Char Char Char"/>
    <w:basedOn w:val="1"/>
    <w:uiPriority w:val="0"/>
    <w:rPr>
      <w:sz w:val="24"/>
      <w:szCs w:val="24"/>
    </w:rPr>
  </w:style>
  <w:style w:type="paragraph" w:customStyle="1" w:styleId="123">
    <w:name w:val="Char Char Char Char Char Char Char Char Char Char Char Char Char Char Char Char Char Char Char"/>
    <w:basedOn w:val="1"/>
    <w:qFormat/>
    <w:uiPriority w:val="0"/>
    <w:rPr>
      <w:sz w:val="24"/>
      <w:szCs w:val="24"/>
    </w:rPr>
  </w:style>
  <w:style w:type="paragraph" w:customStyle="1" w:styleId="124">
    <w:name w:val="Body Text 22"/>
    <w:basedOn w:val="1"/>
    <w:uiPriority w:val="0"/>
    <w:pPr>
      <w:adjustRightInd w:val="0"/>
      <w:spacing w:line="440" w:lineRule="atLeast"/>
      <w:ind w:firstLine="480"/>
      <w:textAlignment w:val="baseline"/>
    </w:pPr>
    <w:rPr>
      <w:rFonts w:eastAsia="仿宋_GB2312"/>
      <w:sz w:val="24"/>
    </w:rPr>
  </w:style>
  <w:style w:type="paragraph" w:customStyle="1" w:styleId="125">
    <w:name w:val="Char Char Char1 Char"/>
    <w:basedOn w:val="1"/>
    <w:uiPriority w:val="0"/>
    <w:rPr>
      <w:sz w:val="24"/>
    </w:rPr>
  </w:style>
  <w:style w:type="paragraph" w:customStyle="1" w:styleId="126">
    <w:name w:val="中文报告书样式"/>
    <w:basedOn w:val="1"/>
    <w:uiPriority w:val="0"/>
    <w:pPr>
      <w:adjustRightInd w:val="0"/>
      <w:snapToGrid w:val="0"/>
      <w:spacing w:line="360" w:lineRule="auto"/>
      <w:ind w:firstLine="480" w:firstLineChars="200"/>
      <w:textAlignment w:val="baseline"/>
    </w:pPr>
    <w:rPr>
      <w:kern w:val="24"/>
      <w:sz w:val="24"/>
    </w:rPr>
  </w:style>
  <w:style w:type="paragraph" w:customStyle="1" w:styleId="127">
    <w:name w:val="附录标识"/>
    <w:basedOn w:val="1"/>
    <w:uiPriority w:val="0"/>
    <w:pPr>
      <w:widowControl/>
      <w:shd w:val="clear" w:color="FFFFFF" w:fill="FFFFFF"/>
      <w:tabs>
        <w:tab w:val="left" w:pos="360"/>
        <w:tab w:val="left" w:pos="6405"/>
      </w:tabs>
      <w:spacing w:before="640" w:after="200"/>
      <w:jc w:val="center"/>
      <w:outlineLvl w:val="0"/>
    </w:pPr>
    <w:rPr>
      <w:rFonts w:ascii="黑体" w:eastAsia="黑体"/>
      <w:kern w:val="0"/>
    </w:rPr>
  </w:style>
  <w:style w:type="paragraph" w:customStyle="1" w:styleId="128">
    <w:name w:val="样式 标题 4 + 黑色 左侧:  -0.01 厘米 首行缩进:  0.01 厘米"/>
    <w:basedOn w:val="5"/>
    <w:uiPriority w:val="0"/>
    <w:pPr>
      <w:tabs>
        <w:tab w:val="left" w:pos="1080"/>
      </w:tabs>
      <w:adjustRightInd w:val="0"/>
      <w:snapToGrid w:val="0"/>
      <w:spacing w:before="0" w:after="0" w:line="324" w:lineRule="auto"/>
      <w:ind w:left="864" w:hanging="864"/>
    </w:pPr>
    <w:rPr>
      <w:rFonts w:ascii="仿宋_GB2312" w:eastAsia="仿宋_GB2312" w:cs="宋体"/>
      <w:color w:val="000000"/>
      <w:lang w:val="zh-CN"/>
    </w:rPr>
  </w:style>
  <w:style w:type="paragraph" w:customStyle="1" w:styleId="129">
    <w:name w:val="附录五级条标题"/>
    <w:basedOn w:val="86"/>
    <w:next w:val="1"/>
    <w:qFormat/>
    <w:uiPriority w:val="0"/>
    <w:pPr>
      <w:tabs>
        <w:tab w:val="left" w:pos="435"/>
        <w:tab w:val="clear" w:pos="960"/>
      </w:tabs>
      <w:ind w:left="435" w:hanging="165"/>
      <w:outlineLvl w:val="6"/>
    </w:pPr>
  </w:style>
  <w:style w:type="paragraph" w:customStyle="1" w:styleId="130">
    <w:name w:val="Char Char Char"/>
    <w:basedOn w:val="1"/>
    <w:uiPriority w:val="0"/>
  </w:style>
  <w:style w:type="paragraph" w:customStyle="1" w:styleId="131">
    <w:name w:val="Char Char Char Char Char Char Char Char1 Char Char Char Char Char Char Char Char Char Char Char Char1 Char"/>
    <w:basedOn w:val="1"/>
    <w:uiPriority w:val="0"/>
  </w:style>
  <w:style w:type="paragraph" w:customStyle="1" w:styleId="132">
    <w:name w:val="表头"/>
    <w:basedOn w:val="11"/>
    <w:uiPriority w:val="0"/>
    <w:pPr>
      <w:spacing w:before="240" w:line="480" w:lineRule="exact"/>
      <w:ind w:firstLine="0" w:firstLineChars="0"/>
      <w:jc w:val="center"/>
    </w:pPr>
    <w:rPr>
      <w:rFonts w:ascii="宋体" w:eastAsia="黑体"/>
      <w:spacing w:val="6"/>
      <w:position w:val="10"/>
      <w:sz w:val="21"/>
    </w:rPr>
  </w:style>
  <w:style w:type="paragraph" w:customStyle="1" w:styleId="133">
    <w:name w:val="Char Char Char Char Char Char Char Char Char Char1"/>
    <w:basedOn w:val="1"/>
    <w:uiPriority w:val="0"/>
    <w:rPr>
      <w:sz w:val="24"/>
      <w:szCs w:val="24"/>
    </w:rPr>
  </w:style>
  <w:style w:type="paragraph" w:customStyle="1" w:styleId="134">
    <w:name w:val="p0"/>
    <w:basedOn w:val="1"/>
    <w:uiPriority w:val="0"/>
    <w:pPr>
      <w:widowControl/>
    </w:pPr>
    <w:rPr>
      <w:kern w:val="0"/>
      <w:szCs w:val="21"/>
    </w:rPr>
  </w:style>
  <w:style w:type="paragraph" w:customStyle="1" w:styleId="135">
    <w:name w:val="框图"/>
    <w:basedOn w:val="1"/>
    <w:uiPriority w:val="0"/>
    <w:pPr>
      <w:adjustRightInd w:val="0"/>
      <w:snapToGrid w:val="0"/>
      <w:spacing w:line="27" w:lineRule="atLeast"/>
      <w:ind w:left="12" w:leftChars="-38" w:right="-38" w:rightChars="-38" w:hanging="92" w:hangingChars="54"/>
      <w:jc w:val="center"/>
    </w:pPr>
    <w:rPr>
      <w:rFonts w:ascii="宋体" w:hAnsi="宋体"/>
      <w:spacing w:val="-20"/>
    </w:rPr>
  </w:style>
  <w:style w:type="paragraph" w:customStyle="1" w:styleId="136">
    <w:name w:val="1 Char Char Char Char Char"/>
    <w:basedOn w:val="1"/>
    <w:uiPriority w:val="0"/>
    <w:rPr>
      <w:sz w:val="24"/>
    </w:rPr>
  </w:style>
  <w:style w:type="paragraph" w:customStyle="1" w:styleId="137">
    <w:name w:val="reader-word-layer reader-word-s4-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Char Char Char Char Char Char Char Char Char Char Char1 Char Char Char Char Char Char Char Char Char Char Char Char Char Char Char Char"/>
    <w:basedOn w:val="1"/>
    <w:uiPriority w:val="0"/>
    <w:rPr>
      <w:sz w:val="24"/>
    </w:rPr>
  </w:style>
  <w:style w:type="paragraph" w:customStyle="1" w:styleId="139">
    <w:name w:val="Char Char Char Char Char Char1"/>
    <w:basedOn w:val="1"/>
    <w:uiPriority w:val="0"/>
    <w:rPr>
      <w:sz w:val="24"/>
    </w:rPr>
  </w:style>
  <w:style w:type="paragraph" w:customStyle="1" w:styleId="140">
    <w:name w:val="4"/>
    <w:basedOn w:val="1"/>
    <w:next w:val="18"/>
    <w:uiPriority w:val="0"/>
    <w:pPr>
      <w:adjustRightInd w:val="0"/>
      <w:snapToGrid w:val="0"/>
      <w:spacing w:line="300" w:lineRule="auto"/>
      <w:ind w:firstLine="564"/>
    </w:pPr>
    <w:rPr>
      <w:rFonts w:ascii="仿宋_GB2312" w:eastAsia="仿宋_GB2312"/>
      <w:sz w:val="28"/>
      <w:szCs w:val="24"/>
    </w:rPr>
  </w:style>
  <w:style w:type="paragraph" w:customStyle="1" w:styleId="141">
    <w:name w:val="xl25"/>
    <w:basedOn w:val="1"/>
    <w:uiPriority w:val="0"/>
    <w:pPr>
      <w:widowControl/>
      <w:pBdr>
        <w:left w:val="single" w:color="auto" w:sz="8" w:space="0"/>
        <w:right w:val="single" w:color="auto" w:sz="8" w:space="0"/>
      </w:pBdr>
      <w:spacing w:before="100" w:beforeAutospacing="1" w:after="100" w:afterAutospacing="1"/>
      <w:jc w:val="center"/>
    </w:pPr>
    <w:rPr>
      <w:rFonts w:ascii="宋体" w:hAnsi="宋体"/>
      <w:kern w:val="0"/>
      <w:sz w:val="24"/>
      <w:szCs w:val="24"/>
    </w:rPr>
  </w:style>
  <w:style w:type="paragraph" w:customStyle="1" w:styleId="142">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43">
    <w:name w:val="常用正文样式 Char1"/>
    <w:link w:val="144"/>
    <w:locked/>
    <w:uiPriority w:val="0"/>
    <w:rPr>
      <w:rFonts w:ascii="宋体" w:hAnsi="宋体" w:eastAsia="仿宋_GB2312" w:cs="宋体"/>
      <w:bCs/>
      <w:kern w:val="28"/>
      <w:sz w:val="24"/>
    </w:rPr>
  </w:style>
  <w:style w:type="paragraph" w:customStyle="1" w:styleId="144">
    <w:name w:val="常用正文样式"/>
    <w:basedOn w:val="1"/>
    <w:link w:val="143"/>
    <w:qFormat/>
    <w:uiPriority w:val="0"/>
    <w:pPr>
      <w:spacing w:line="360" w:lineRule="auto"/>
      <w:ind w:firstLine="480" w:firstLineChars="200"/>
    </w:pPr>
    <w:rPr>
      <w:rFonts w:ascii="宋体" w:hAnsi="宋体" w:eastAsia="仿宋_GB2312"/>
      <w:bCs/>
      <w:kern w:val="28"/>
      <w:sz w:val="24"/>
    </w:rPr>
  </w:style>
  <w:style w:type="paragraph" w:customStyle="1" w:styleId="145">
    <w:name w:val="Table Paragraph"/>
    <w:basedOn w:val="1"/>
    <w:qFormat/>
    <w:uiPriority w:val="0"/>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image" Target="media/image8.emf"/><Relationship Id="rId17" Type="http://schemas.openxmlformats.org/officeDocument/2006/relationships/image" Target="media/image7.emf"/><Relationship Id="rId16" Type="http://schemas.openxmlformats.org/officeDocument/2006/relationships/image" Target="media/image6.emf"/><Relationship Id="rId15" Type="http://schemas.openxmlformats.org/officeDocument/2006/relationships/image" Target="media/image5.png"/><Relationship Id="rId14" Type="http://schemas.openxmlformats.org/officeDocument/2006/relationships/image" Target="media/image4.jpeg"/><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95BD2B-B05D-4018-B665-72CC3680E0FA}">
  <ds:schemaRefs/>
</ds:datastoreItem>
</file>

<file path=docProps/app.xml><?xml version="1.0" encoding="utf-8"?>
<Properties xmlns="http://schemas.openxmlformats.org/officeDocument/2006/extended-properties" xmlns:vt="http://schemas.openxmlformats.org/officeDocument/2006/docPropsVTypes">
  <Template>Normal</Template>
  <Company>hb</Company>
  <Pages>64</Pages>
  <Words>22431</Words>
  <Characters>23104</Characters>
  <Lines>2310</Lines>
  <Paragraphs>989</Paragraphs>
  <TotalTime>35</TotalTime>
  <ScaleCrop>false</ScaleCrop>
  <LinksUpToDate>false</LinksUpToDate>
  <CharactersWithSpaces>44546</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2019-04-29T05:27:00Z</dcterms:created>
  <dc:creator>zxm</dc:creator>
  <cp:lastModifiedBy>你是凯西吗</cp:lastModifiedBy>
  <cp:lastPrinted>2019-03-21T05:30:00Z</cp:lastPrinted>
  <dcterms:modified xsi:type="dcterms:W3CDTF">2019-04-29T06:20:16Z</dcterms:modified>
  <dc:title>建设项目环境影响报告表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